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header6.xml" ContentType="application/vnd.openxmlformats-officedocument.wordprocessingml.header+xml"/>
  <Override PartName="/word/footer14.xml" ContentType="application/vnd.openxmlformats-officedocument.wordprocessingml.footer+xml"/>
  <Override PartName="/word/header7.xml" ContentType="application/vnd.openxmlformats-officedocument.wordprocessingml.header+xml"/>
  <Override PartName="/word/footer15.xml" ContentType="application/vnd.openxmlformats-officedocument.wordprocessingml.footer+xml"/>
  <Override PartName="/word/header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9.xml" ContentType="application/vnd.openxmlformats-officedocument.wordprocessingml.header+xml"/>
  <Override PartName="/word/footer22.xml" ContentType="application/vnd.openxmlformats-officedocument.wordprocessingml.footer+xml"/>
  <Override PartName="/word/header10.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405A" w:rsidRPr="00596FDD" w:rsidRDefault="003769FE" w:rsidP="00E90B99">
      <w:pPr>
        <w:framePr w:h="12686" w:hSpace="10080" w:wrap="notBeside" w:vAnchor="text" w:hAnchor="margin" w:x="1" w:y="1"/>
        <w:rPr>
          <w:rFonts w:asciiTheme="minorHAnsi" w:hAnsiTheme="minorHAnsi" w:cstheme="minorHAnsi"/>
          <w:sz w:val="24"/>
          <w:szCs w:val="24"/>
        </w:rPr>
      </w:pPr>
      <w:r w:rsidRPr="00596FDD">
        <w:rPr>
          <w:rFonts w:asciiTheme="minorHAnsi" w:hAnsiTheme="minorHAnsi"/>
          <w:noProof/>
          <w:sz w:val="24"/>
          <w:lang w:val="en-US"/>
        </w:rPr>
        <w:drawing>
          <wp:anchor distT="0" distB="0" distL="6400800" distR="6400800" simplePos="0" relativeHeight="251737088" behindDoc="1" locked="0" layoutInCell="0" allowOverlap="1">
            <wp:simplePos x="0" y="0"/>
            <wp:positionH relativeFrom="margin">
              <wp:posOffset>635</wp:posOffset>
            </wp:positionH>
            <wp:positionV relativeFrom="paragraph">
              <wp:posOffset>635</wp:posOffset>
            </wp:positionV>
            <wp:extent cx="7560945" cy="10686415"/>
            <wp:effectExtent l="0" t="0" r="1905" b="635"/>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945" cy="10686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405A" w:rsidRPr="00596FDD" w:rsidRDefault="00CF1ADB" w:rsidP="00E90B99">
      <w:pPr>
        <w:framePr w:w="8640" w:h="5298" w:hRule="exact" w:hSpace="10080" w:wrap="notBeside" w:vAnchor="text" w:hAnchor="margin" w:x="1911" w:y="3369"/>
        <w:rPr>
          <w:rFonts w:asciiTheme="minorHAnsi" w:hAnsiTheme="minorHAnsi" w:cstheme="minorHAnsi"/>
          <w:sz w:val="60"/>
          <w:szCs w:val="60"/>
        </w:rPr>
      </w:pPr>
      <w:r w:rsidRPr="00596FDD">
        <w:rPr>
          <w:rFonts w:asciiTheme="minorHAnsi" w:hAnsiTheme="minorHAnsi"/>
          <w:color w:val="FFFFFF"/>
          <w:sz w:val="60"/>
        </w:rPr>
        <w:t xml:space="preserve">Каталог мутацій </w:t>
      </w:r>
      <w:r w:rsidRPr="00596FDD">
        <w:rPr>
          <w:rFonts w:asciiTheme="minorHAnsi" w:hAnsiTheme="minorHAnsi"/>
          <w:color w:val="EE1D24"/>
          <w:sz w:val="60"/>
        </w:rPr>
        <w:t>мікобактерій туберкульозного</w:t>
      </w:r>
      <w:r w:rsidRPr="00596FDD">
        <w:rPr>
          <w:rFonts w:asciiTheme="minorHAnsi" w:hAnsiTheme="minorHAnsi"/>
          <w:color w:val="FFFFFF"/>
          <w:sz w:val="60"/>
        </w:rPr>
        <w:t xml:space="preserve"> комплексу та їхніх асоціацій з медикаментозною резистентністю </w:t>
      </w:r>
    </w:p>
    <w:p w:rsidR="0041405A" w:rsidRPr="00596FDD" w:rsidRDefault="00CF1ADB" w:rsidP="002366A1">
      <w:pPr>
        <w:framePr w:w="1892" w:h="915" w:hRule="exact" w:hSpace="10080" w:wrap="notBeside" w:vAnchor="text" w:hAnchor="margin" w:x="8987" w:y="15196"/>
        <w:rPr>
          <w:rFonts w:asciiTheme="minorHAnsi" w:hAnsiTheme="minorHAnsi" w:cstheme="minorHAnsi"/>
          <w:sz w:val="14"/>
          <w:szCs w:val="14"/>
        </w:rPr>
      </w:pPr>
      <w:r w:rsidRPr="00596FDD">
        <w:rPr>
          <w:rFonts w:asciiTheme="minorHAnsi" w:hAnsiTheme="minorHAnsi"/>
          <w:b/>
          <w:color w:val="FFFFFF"/>
          <w:sz w:val="22"/>
          <w:szCs w:val="16"/>
        </w:rPr>
        <w:t>Всесвітня організація охорони здоров’я</w:t>
      </w:r>
    </w:p>
    <w:p w:rsidR="0041405A" w:rsidRPr="00596FDD" w:rsidRDefault="0041405A" w:rsidP="00E90B99">
      <w:pPr>
        <w:rPr>
          <w:rFonts w:asciiTheme="minorHAnsi" w:hAnsiTheme="minorHAnsi" w:cstheme="minorHAnsi"/>
          <w:sz w:val="2"/>
          <w:szCs w:val="2"/>
        </w:rPr>
      </w:pPr>
    </w:p>
    <w:p w:rsidR="0041405A" w:rsidRPr="00596FDD" w:rsidRDefault="0041405A" w:rsidP="00E90B99">
      <w:pPr>
        <w:framePr w:w="1776" w:h="672" w:hRule="exact" w:hSpace="10080" w:wrap="notBeside" w:vAnchor="text" w:hAnchor="margin" w:x="8987" w:y="15198"/>
        <w:rPr>
          <w:rFonts w:asciiTheme="minorHAnsi" w:hAnsiTheme="minorHAnsi" w:cstheme="minorHAnsi"/>
        </w:rPr>
        <w:sectPr w:rsidR="0041405A" w:rsidRPr="00596FDD">
          <w:type w:val="continuous"/>
          <w:pgSz w:w="11904" w:h="16838"/>
          <w:pgMar w:top="0" w:right="0" w:bottom="0" w:left="0" w:header="720" w:footer="720" w:gutter="0"/>
          <w:cols w:space="720"/>
          <w:noEndnote/>
        </w:sectPr>
      </w:pPr>
    </w:p>
    <w:p w:rsidR="0041405A" w:rsidRPr="00596FDD" w:rsidRDefault="0041405A" w:rsidP="00E90B99">
      <w:pPr>
        <w:rPr>
          <w:rFonts w:asciiTheme="minorHAnsi" w:hAnsiTheme="minorHAnsi" w:cstheme="minorHAnsi"/>
        </w:rPr>
      </w:pPr>
    </w:p>
    <w:p w:rsidR="0041405A" w:rsidRPr="00596FDD" w:rsidRDefault="0041405A" w:rsidP="00E90B99">
      <w:pPr>
        <w:rPr>
          <w:rFonts w:asciiTheme="minorHAnsi" w:hAnsiTheme="minorHAnsi" w:cstheme="minorHAnsi"/>
        </w:rPr>
        <w:sectPr w:rsidR="0041405A" w:rsidRPr="00596FDD">
          <w:pgSz w:w="11904" w:h="16838"/>
          <w:pgMar w:top="1421" w:right="1411" w:bottom="14405" w:left="1402"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5736"/>
        <w:gridCol w:w="1181"/>
        <w:gridCol w:w="1973"/>
      </w:tblGrid>
      <w:tr w:rsidR="0041405A" w:rsidRPr="00FF6673" w:rsidTr="00E90B99">
        <w:trPr>
          <w:trHeight w:hRule="exact" w:val="8373"/>
        </w:trPr>
        <w:tc>
          <w:tcPr>
            <w:tcW w:w="8890" w:type="dxa"/>
            <w:gridSpan w:val="3"/>
            <w:tcBorders>
              <w:top w:val="nil"/>
              <w:left w:val="nil"/>
              <w:bottom w:val="nil"/>
              <w:right w:val="nil"/>
            </w:tcBorders>
            <w:shd w:val="clear" w:color="auto" w:fill="FFFFFF"/>
          </w:tcPr>
          <w:p w:rsidR="0041405A" w:rsidRPr="00FF6673" w:rsidRDefault="00CF1ADB" w:rsidP="00FF6673">
            <w:pPr>
              <w:ind w:left="10" w:right="1229"/>
              <w:rPr>
                <w:rFonts w:asciiTheme="minorHAnsi" w:hAnsiTheme="minorHAnsi" w:cstheme="minorHAnsi"/>
                <w:sz w:val="56"/>
              </w:rPr>
            </w:pPr>
            <w:r w:rsidRPr="00FF6673">
              <w:rPr>
                <w:rFonts w:asciiTheme="minorHAnsi" w:hAnsiTheme="minorHAnsi"/>
                <w:color w:val="000000"/>
                <w:sz w:val="56"/>
              </w:rPr>
              <w:t xml:space="preserve">Каталог мутацій </w:t>
            </w:r>
            <w:r w:rsidRPr="00FF6673">
              <w:rPr>
                <w:rFonts w:asciiTheme="minorHAnsi" w:hAnsiTheme="minorHAnsi"/>
                <w:color w:val="EE1D24"/>
                <w:sz w:val="56"/>
              </w:rPr>
              <w:t>мікобактерій туберкульозного</w:t>
            </w:r>
            <w:r w:rsidRPr="00FF6673">
              <w:rPr>
                <w:rFonts w:asciiTheme="minorHAnsi" w:hAnsiTheme="minorHAnsi"/>
                <w:sz w:val="56"/>
              </w:rPr>
              <w:t xml:space="preserve"> комплексу </w:t>
            </w:r>
            <w:r w:rsidRPr="00FF6673">
              <w:rPr>
                <w:rFonts w:asciiTheme="minorHAnsi" w:hAnsiTheme="minorHAnsi"/>
                <w:color w:val="000000"/>
                <w:sz w:val="56"/>
              </w:rPr>
              <w:t>та їхніх асоціацій з медикаментозною резистентністю</w:t>
            </w:r>
          </w:p>
        </w:tc>
      </w:tr>
      <w:tr w:rsidR="0041405A" w:rsidRPr="00596FDD" w:rsidTr="00E90B99">
        <w:trPr>
          <w:trHeight w:hRule="exact" w:val="1176"/>
        </w:trPr>
        <w:tc>
          <w:tcPr>
            <w:tcW w:w="5736" w:type="dxa"/>
            <w:tcBorders>
              <w:top w:val="nil"/>
              <w:left w:val="nil"/>
              <w:bottom w:val="nil"/>
              <w:right w:val="nil"/>
            </w:tcBorders>
            <w:shd w:val="clear" w:color="auto" w:fill="FFFFFF"/>
          </w:tcPr>
          <w:p w:rsidR="0041405A" w:rsidRPr="00596FDD" w:rsidRDefault="0041405A" w:rsidP="00E90B99">
            <w:pPr>
              <w:rPr>
                <w:rFonts w:asciiTheme="minorHAnsi" w:hAnsiTheme="minorHAnsi" w:cstheme="minorHAnsi"/>
              </w:rPr>
            </w:pPr>
          </w:p>
        </w:tc>
        <w:tc>
          <w:tcPr>
            <w:tcW w:w="1181" w:type="dxa"/>
            <w:tcBorders>
              <w:top w:val="nil"/>
              <w:left w:val="nil"/>
              <w:bottom w:val="nil"/>
              <w:right w:val="nil"/>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noProof/>
                <w:lang w:val="en-US"/>
              </w:rPr>
              <w:drawing>
                <wp:inline distT="0" distB="0" distL="0" distR="0">
                  <wp:extent cx="750570" cy="7435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0570" cy="743585"/>
                          </a:xfrm>
                          <a:prstGeom prst="rect">
                            <a:avLst/>
                          </a:prstGeom>
                          <a:noFill/>
                          <a:ln>
                            <a:noFill/>
                          </a:ln>
                        </pic:spPr>
                      </pic:pic>
                    </a:graphicData>
                  </a:graphic>
                </wp:inline>
              </w:drawing>
            </w:r>
          </w:p>
        </w:tc>
        <w:tc>
          <w:tcPr>
            <w:tcW w:w="1973" w:type="dxa"/>
            <w:tcBorders>
              <w:top w:val="nil"/>
              <w:left w:val="nil"/>
              <w:bottom w:val="nil"/>
              <w:right w:val="nil"/>
            </w:tcBorders>
            <w:shd w:val="clear" w:color="auto" w:fill="FFFFFF"/>
            <w:vAlign w:val="center"/>
          </w:tcPr>
          <w:p w:rsidR="0041405A" w:rsidRPr="00596FDD" w:rsidRDefault="00CF1ADB" w:rsidP="00E90B99">
            <w:pPr>
              <w:ind w:right="62"/>
              <w:rPr>
                <w:rFonts w:asciiTheme="minorHAnsi" w:hAnsiTheme="minorHAnsi" w:cstheme="minorHAnsi"/>
                <w:sz w:val="22"/>
                <w:szCs w:val="16"/>
              </w:rPr>
            </w:pPr>
            <w:r w:rsidRPr="00596FDD">
              <w:rPr>
                <w:rFonts w:asciiTheme="minorHAnsi" w:hAnsiTheme="minorHAnsi"/>
                <w:b/>
                <w:color w:val="000000"/>
                <w:sz w:val="22"/>
                <w:szCs w:val="16"/>
              </w:rPr>
              <w:t>Всесвітня організація охорони здоров’я</w:t>
            </w:r>
          </w:p>
        </w:tc>
      </w:tr>
    </w:tbl>
    <w:p w:rsidR="0041405A" w:rsidRPr="00596FDD" w:rsidRDefault="0041405A" w:rsidP="00E90B99">
      <w:pPr>
        <w:rPr>
          <w:rFonts w:asciiTheme="minorHAnsi" w:hAnsiTheme="minorHAnsi" w:cstheme="minorHAnsi"/>
        </w:rPr>
        <w:sectPr w:rsidR="0041405A" w:rsidRPr="00596FDD" w:rsidSect="00E90B99">
          <w:pgSz w:w="11904" w:h="16838"/>
          <w:pgMar w:top="5386" w:right="950" w:bottom="851" w:left="2064" w:header="720" w:footer="720" w:gutter="0"/>
          <w:cols w:space="60"/>
          <w:noEndnote/>
        </w:sectPr>
      </w:pPr>
    </w:p>
    <w:p w:rsidR="0041405A" w:rsidRPr="00596FDD" w:rsidRDefault="00CF1ADB" w:rsidP="00E90B99">
      <w:pPr>
        <w:rPr>
          <w:rFonts w:asciiTheme="minorHAnsi" w:hAnsiTheme="minorHAnsi" w:cstheme="minorHAnsi"/>
          <w:sz w:val="16"/>
          <w:szCs w:val="16"/>
        </w:rPr>
      </w:pPr>
      <w:r w:rsidRPr="00596FDD">
        <w:rPr>
          <w:rFonts w:asciiTheme="minorHAnsi" w:hAnsiTheme="minorHAnsi"/>
          <w:color w:val="000000"/>
          <w:sz w:val="16"/>
        </w:rPr>
        <w:t>Каталог мутацій мікобактерій туберкульозного комплексу та їхніх асоціацій з медикаментозною резистентністю</w:t>
      </w:r>
    </w:p>
    <w:p w:rsidR="00E90B99" w:rsidRPr="00596FDD" w:rsidRDefault="00CF1ADB" w:rsidP="00E90B99">
      <w:pPr>
        <w:spacing w:before="182"/>
        <w:ind w:right="1926"/>
        <w:rPr>
          <w:rFonts w:asciiTheme="minorHAnsi" w:hAnsiTheme="minorHAnsi" w:cstheme="minorHAnsi"/>
          <w:color w:val="000000"/>
          <w:sz w:val="16"/>
          <w:szCs w:val="16"/>
        </w:rPr>
      </w:pPr>
      <w:r w:rsidRPr="00596FDD">
        <w:rPr>
          <w:rFonts w:asciiTheme="minorHAnsi" w:hAnsiTheme="minorHAnsi"/>
          <w:color w:val="000000"/>
          <w:sz w:val="16"/>
        </w:rPr>
        <w:t xml:space="preserve">ISBN 978-92-4-002817-3 (електронна версія) </w:t>
      </w:r>
    </w:p>
    <w:p w:rsidR="0041405A" w:rsidRPr="00596FDD" w:rsidRDefault="00CF1ADB" w:rsidP="00E90B99">
      <w:pPr>
        <w:ind w:right="1926"/>
        <w:rPr>
          <w:rFonts w:asciiTheme="minorHAnsi" w:hAnsiTheme="minorHAnsi" w:cstheme="minorHAnsi"/>
          <w:sz w:val="16"/>
          <w:szCs w:val="16"/>
        </w:rPr>
      </w:pPr>
      <w:r w:rsidRPr="00596FDD">
        <w:rPr>
          <w:rFonts w:asciiTheme="minorHAnsi" w:hAnsiTheme="minorHAnsi"/>
          <w:color w:val="000000"/>
          <w:sz w:val="16"/>
        </w:rPr>
        <w:t>ISBN 978-92-4-002818-0 (друкована версія)</w:t>
      </w:r>
    </w:p>
    <w:p w:rsidR="0041405A" w:rsidRPr="00596FDD" w:rsidRDefault="00CF1ADB" w:rsidP="00E90B99">
      <w:pPr>
        <w:spacing w:before="125"/>
        <w:rPr>
          <w:rFonts w:asciiTheme="minorHAnsi" w:hAnsiTheme="minorHAnsi" w:cstheme="minorHAnsi"/>
          <w:b/>
          <w:bCs/>
          <w:sz w:val="16"/>
          <w:szCs w:val="16"/>
        </w:rPr>
      </w:pPr>
      <w:r w:rsidRPr="00596FDD">
        <w:rPr>
          <w:rFonts w:asciiTheme="minorHAnsi" w:hAnsiTheme="minorHAnsi"/>
          <w:b/>
          <w:bCs/>
          <w:color w:val="000000"/>
          <w:sz w:val="16"/>
        </w:rPr>
        <w:t>© Всесвітня організація охорони здоров’я, 2021 рік</w:t>
      </w:r>
    </w:p>
    <w:p w:rsidR="0041405A" w:rsidRPr="00596FDD" w:rsidRDefault="00CF1ADB" w:rsidP="00E90B99">
      <w:pPr>
        <w:spacing w:before="125"/>
        <w:jc w:val="both"/>
        <w:rPr>
          <w:rFonts w:asciiTheme="minorHAnsi" w:hAnsiTheme="minorHAnsi"/>
          <w:color w:val="000000"/>
          <w:sz w:val="16"/>
        </w:rPr>
      </w:pPr>
      <w:r w:rsidRPr="00596FDD">
        <w:rPr>
          <w:rFonts w:asciiTheme="minorHAnsi" w:hAnsiTheme="minorHAnsi"/>
          <w:color w:val="000000"/>
          <w:sz w:val="16"/>
        </w:rPr>
        <w:t>Деякі права захищені. Ця настанова доступна на умовах Ліцензії Creative Commons із зазначенням авторства — Розповсюдження на тих самих умовах 3.0 IGO (CC BY-NC-SA 3.0 IGO; https://creativecommons.org/licenses/by-nc-sa/3.0/igo).</w:t>
      </w:r>
    </w:p>
    <w:p w:rsidR="0041405A" w:rsidRPr="00596FDD" w:rsidRDefault="00CF1ADB" w:rsidP="002366A1">
      <w:pPr>
        <w:spacing w:before="125"/>
        <w:jc w:val="both"/>
        <w:rPr>
          <w:rFonts w:asciiTheme="minorHAnsi" w:hAnsiTheme="minorHAnsi"/>
          <w:color w:val="000000"/>
          <w:sz w:val="16"/>
        </w:rPr>
      </w:pPr>
      <w:r w:rsidRPr="00596FDD">
        <w:rPr>
          <w:rFonts w:asciiTheme="minorHAnsi" w:hAnsiTheme="minorHAnsi"/>
          <w:color w:val="000000"/>
          <w:sz w:val="16"/>
        </w:rPr>
        <w:t>Згідно з умовами цієї ліцензії копіювання, поширення та адаптація настанови для некомерційних цілей дозволяється за умови відповідного цитування всієї настанови, як зазначено нижче. Використання цієї настанови не означає, що ВООЗ схвалює будь-яку конкретну організацію, продукцію чи послуги. Заборонено використовувати логотип ВООЗ. У разі адаптації настанови потрібно ліцензувати свою роботу згідно з умовами тієї самої або аналогічної ліцензії Creative Commons. До перекладу цієї настанови треба додати таку відмову від відповідальності разом із фразою «Запропонована цитата»: «Всесвітня організація охорони здоров’я (ВООЗ) не є автором цього перекладу. ВООЗ не несе відповідальності за зміст або точність цього перекладу. Оригінальне видання англійською мовою є перевіреним виданням, що має юридичну силу».</w:t>
      </w:r>
    </w:p>
    <w:p w:rsidR="0041405A" w:rsidRPr="00596FDD" w:rsidRDefault="00CF1ADB" w:rsidP="002366A1">
      <w:pPr>
        <w:spacing w:before="125"/>
        <w:jc w:val="both"/>
        <w:rPr>
          <w:rFonts w:asciiTheme="minorHAnsi" w:hAnsiTheme="minorHAnsi"/>
          <w:color w:val="000000"/>
          <w:sz w:val="16"/>
        </w:rPr>
      </w:pPr>
      <w:r w:rsidRPr="00596FDD">
        <w:rPr>
          <w:rFonts w:asciiTheme="minorHAnsi" w:hAnsiTheme="minorHAnsi"/>
          <w:color w:val="000000"/>
          <w:sz w:val="16"/>
        </w:rPr>
        <w:t>Будь-яке посередництво, що стосується суперечок, які виникають у зв’язку з ліцензією, здійснюється відповідно до правил посередництва Всесвітньої організації інтелектуальної власності (http://www.wipo.int/amc/en/mediation/rules/).</w:t>
      </w:r>
    </w:p>
    <w:p w:rsidR="0041405A" w:rsidRPr="00596FDD" w:rsidRDefault="00CF1ADB" w:rsidP="002366A1">
      <w:pPr>
        <w:spacing w:before="125"/>
        <w:jc w:val="both"/>
        <w:rPr>
          <w:rFonts w:asciiTheme="minorHAnsi" w:hAnsiTheme="minorHAnsi"/>
          <w:color w:val="000000"/>
          <w:sz w:val="16"/>
        </w:rPr>
      </w:pPr>
      <w:r w:rsidRPr="00596FDD">
        <w:rPr>
          <w:rFonts w:asciiTheme="minorHAnsi" w:hAnsiTheme="minorHAnsi"/>
          <w:b/>
          <w:bCs/>
          <w:color w:val="000000"/>
          <w:sz w:val="16"/>
        </w:rPr>
        <w:t>Запропонована цитата</w:t>
      </w:r>
      <w:r w:rsidRPr="00596FDD">
        <w:rPr>
          <w:rFonts w:asciiTheme="minorHAnsi" w:hAnsiTheme="minorHAnsi"/>
          <w:color w:val="000000"/>
          <w:sz w:val="16"/>
        </w:rPr>
        <w:t>. Каталог мутацій мікобактерій туберкульозного комплексу та їхніх асоціацій з медикаментозною резистентністю. Женева: Всесвітня організація охорони здоров’я, 2021 рік. Ліцензія: CC BY-NC-SA 3.0 IGO.</w:t>
      </w:r>
    </w:p>
    <w:p w:rsidR="0041405A" w:rsidRPr="00596FDD" w:rsidRDefault="00CF1ADB" w:rsidP="002366A1">
      <w:pPr>
        <w:spacing w:before="125"/>
        <w:jc w:val="both"/>
        <w:rPr>
          <w:rFonts w:asciiTheme="minorHAnsi" w:hAnsiTheme="minorHAnsi"/>
          <w:color w:val="000000"/>
          <w:sz w:val="16"/>
        </w:rPr>
      </w:pPr>
      <w:r w:rsidRPr="00596FDD">
        <w:rPr>
          <w:rFonts w:asciiTheme="minorHAnsi" w:hAnsiTheme="minorHAnsi"/>
          <w:b/>
          <w:bCs/>
          <w:color w:val="000000"/>
          <w:sz w:val="16"/>
        </w:rPr>
        <w:t>Дані каталогізації документів перед їхньою публікацією</w:t>
      </w:r>
      <w:r w:rsidRPr="00596FDD">
        <w:rPr>
          <w:rFonts w:asciiTheme="minorHAnsi" w:hAnsiTheme="minorHAnsi"/>
          <w:color w:val="000000"/>
          <w:sz w:val="16"/>
        </w:rPr>
        <w:t>. Дані каталогізації документів перед їхньою публікацією доступні на вебсайті http://apps.who.int/iris.</w:t>
      </w:r>
    </w:p>
    <w:p w:rsidR="0041405A" w:rsidRPr="00596FDD" w:rsidRDefault="00CF1ADB" w:rsidP="002366A1">
      <w:pPr>
        <w:spacing w:before="125"/>
        <w:jc w:val="both"/>
        <w:rPr>
          <w:rFonts w:asciiTheme="minorHAnsi" w:hAnsiTheme="minorHAnsi"/>
          <w:color w:val="000000"/>
          <w:sz w:val="16"/>
        </w:rPr>
      </w:pPr>
      <w:r w:rsidRPr="00596FDD">
        <w:rPr>
          <w:rFonts w:asciiTheme="minorHAnsi" w:hAnsiTheme="minorHAnsi"/>
          <w:b/>
          <w:bCs/>
          <w:color w:val="000000"/>
          <w:sz w:val="16"/>
        </w:rPr>
        <w:t>Продажі, права та ліцензування</w:t>
      </w:r>
      <w:r w:rsidRPr="00596FDD">
        <w:rPr>
          <w:rFonts w:asciiTheme="minorHAnsi" w:hAnsiTheme="minorHAnsi"/>
          <w:color w:val="000000"/>
          <w:sz w:val="16"/>
        </w:rPr>
        <w:t>. Щоб придбати публікації ВООЗ, перейдіть за посиланням http://apps.who.int/bookorders. Інформація щодо подання запитів стосовно комерційного використання, а також стосовно прав і ліцензування міститься за посиланням: http://www.who.int/about/licensing.</w:t>
      </w:r>
    </w:p>
    <w:p w:rsidR="0041405A" w:rsidRPr="00596FDD" w:rsidRDefault="00CF1ADB" w:rsidP="002366A1">
      <w:pPr>
        <w:spacing w:before="125"/>
        <w:jc w:val="both"/>
        <w:rPr>
          <w:rFonts w:asciiTheme="minorHAnsi" w:hAnsiTheme="minorHAnsi" w:cstheme="minorHAnsi"/>
          <w:sz w:val="16"/>
          <w:szCs w:val="16"/>
        </w:rPr>
      </w:pPr>
      <w:r w:rsidRPr="00596FDD">
        <w:rPr>
          <w:rFonts w:asciiTheme="minorHAnsi" w:hAnsiTheme="minorHAnsi"/>
          <w:b/>
          <w:bCs/>
          <w:color w:val="000000"/>
          <w:sz w:val="16"/>
        </w:rPr>
        <w:t>Матеріали третіх сторін</w:t>
      </w:r>
      <w:r w:rsidRPr="00596FDD">
        <w:rPr>
          <w:rFonts w:asciiTheme="minorHAnsi" w:hAnsiTheme="minorHAnsi"/>
          <w:color w:val="000000"/>
          <w:sz w:val="16"/>
        </w:rPr>
        <w:t>. Якщо ви бажаєте повторно використати матеріали з цієї настанови, що належать третім сторонам, приміром таблиці, рисунки чи зображення, ви несете відповідальність за визначення потреби одержання дозволу для такого повторного використання та за отримання дозволу від власника авторських прав. Ризик претензій унаслідок порушення будь-якого компонента цієї настанови, що належить третій стороні, покладається виключно на користувача.</w:t>
      </w:r>
    </w:p>
    <w:p w:rsidR="0041405A" w:rsidRPr="00596FDD" w:rsidRDefault="00CF1ADB" w:rsidP="00E90B99">
      <w:pPr>
        <w:spacing w:before="120"/>
        <w:jc w:val="both"/>
        <w:rPr>
          <w:rFonts w:asciiTheme="minorHAnsi" w:hAnsiTheme="minorHAnsi" w:cstheme="minorHAnsi"/>
          <w:sz w:val="16"/>
          <w:szCs w:val="16"/>
        </w:rPr>
      </w:pPr>
      <w:r w:rsidRPr="00596FDD">
        <w:rPr>
          <w:rFonts w:asciiTheme="minorHAnsi" w:hAnsiTheme="minorHAnsi"/>
          <w:b/>
          <w:bCs/>
          <w:color w:val="000000"/>
          <w:sz w:val="16"/>
        </w:rPr>
        <w:t xml:space="preserve">Загальні заяви </w:t>
      </w:r>
      <w:r w:rsidRPr="00596FDD">
        <w:rPr>
          <w:rFonts w:asciiTheme="minorHAnsi" w:hAnsiTheme="minorHAnsi"/>
          <w:color w:val="000000"/>
          <w:sz w:val="16"/>
        </w:rPr>
        <w:t>про відмову від відповідальності Використані позначення та подання матеріалів у цій публікації не означають висловлення будь-якої позиції з боку ВООЗ щодо правового статусу будь-якої країни, території, міста чи району або їхніх органів влади, або щодо розмежування їхніх меж або кордонів. Пунктирні крапкові та штрихпунктирні лінії на рисунках позначають приблизні кордони, за якими ще не досягнуто повної згоди.</w:t>
      </w:r>
    </w:p>
    <w:p w:rsidR="0041405A" w:rsidRPr="00596FDD" w:rsidRDefault="00CF1ADB" w:rsidP="00E90B99">
      <w:pPr>
        <w:spacing w:before="120"/>
        <w:jc w:val="both"/>
        <w:rPr>
          <w:rFonts w:asciiTheme="minorHAnsi" w:hAnsiTheme="minorHAnsi" w:cstheme="minorHAnsi"/>
          <w:sz w:val="16"/>
          <w:szCs w:val="16"/>
        </w:rPr>
      </w:pPr>
      <w:r w:rsidRPr="00596FDD">
        <w:rPr>
          <w:rFonts w:asciiTheme="minorHAnsi" w:hAnsiTheme="minorHAnsi"/>
          <w:color w:val="000000"/>
          <w:sz w:val="16"/>
        </w:rPr>
        <w:t>Згадка про конкретні компанії чи продукцію певних виробників не означає, що ВООЗ схвалила або рекомендує їх у порівнянні з іншими виробниками аналогічної продукції, не згаданими в цій настанові. За винятком помилок та упущень, запатентовані продукти вирізняються першими великими літерами в їхньому найменуванні.</w:t>
      </w:r>
    </w:p>
    <w:p w:rsidR="0041405A" w:rsidRPr="00596FDD" w:rsidRDefault="00CF1ADB" w:rsidP="00E90B99">
      <w:pPr>
        <w:spacing w:before="115"/>
        <w:jc w:val="both"/>
        <w:rPr>
          <w:rFonts w:asciiTheme="minorHAnsi" w:hAnsiTheme="minorHAnsi" w:cstheme="minorHAnsi"/>
          <w:sz w:val="16"/>
          <w:szCs w:val="16"/>
        </w:rPr>
      </w:pPr>
      <w:r w:rsidRPr="00596FDD">
        <w:rPr>
          <w:rFonts w:asciiTheme="minorHAnsi" w:hAnsiTheme="minorHAnsi"/>
          <w:color w:val="000000"/>
          <w:sz w:val="16"/>
        </w:rPr>
        <w:t>ВООЗ вжила всіх розумних запобіжних заходів для перевірки інформації, що міститься в цій публікації. Однак опублікований матеріал поширюється без жодних явних чи неявних гарантій. Відповідальність за інтерпретацію та використання матеріалу покладається на читача. ВООЗ у жодному разі не несе відповідальності за збитки, що виникли внаслідок використання цього матеріалу.</w:t>
      </w:r>
    </w:p>
    <w:p w:rsidR="0041405A" w:rsidRPr="00596FDD" w:rsidRDefault="0041405A" w:rsidP="00E90B99">
      <w:pPr>
        <w:spacing w:before="115"/>
        <w:jc w:val="both"/>
        <w:rPr>
          <w:rFonts w:asciiTheme="minorHAnsi" w:hAnsiTheme="minorHAnsi" w:cstheme="minorHAnsi"/>
          <w:sz w:val="16"/>
          <w:szCs w:val="16"/>
        </w:rPr>
        <w:sectPr w:rsidR="0041405A" w:rsidRPr="00596FDD" w:rsidSect="002366A1">
          <w:pgSz w:w="11904" w:h="16838"/>
          <w:pgMar w:top="6917" w:right="1301" w:bottom="1135" w:left="1306" w:header="720" w:footer="720" w:gutter="0"/>
          <w:cols w:space="60"/>
          <w:noEndnote/>
        </w:sectPr>
      </w:pPr>
    </w:p>
    <w:p w:rsidR="0041405A" w:rsidRPr="00596FDD" w:rsidRDefault="00CF1ADB" w:rsidP="00E90B99">
      <w:pPr>
        <w:ind w:left="24"/>
        <w:rPr>
          <w:rFonts w:asciiTheme="minorHAnsi" w:hAnsiTheme="minorHAnsi" w:cstheme="minorHAnsi"/>
          <w:b/>
          <w:bCs/>
        </w:rPr>
      </w:pPr>
      <w:r w:rsidRPr="00596FDD">
        <w:rPr>
          <w:rFonts w:asciiTheme="minorHAnsi" w:hAnsiTheme="minorHAnsi"/>
          <w:b/>
          <w:color w:val="008181"/>
          <w:sz w:val="60"/>
        </w:rPr>
        <w:t>Зміст</w:t>
      </w:r>
    </w:p>
    <w:p w:rsidR="0041405A" w:rsidRPr="00596FDD" w:rsidRDefault="00CF1ADB" w:rsidP="00E90B99">
      <w:pPr>
        <w:tabs>
          <w:tab w:val="right" w:leader="dot" w:pos="9214"/>
        </w:tabs>
        <w:spacing w:before="854"/>
        <w:rPr>
          <w:rFonts w:asciiTheme="minorHAnsi" w:hAnsiTheme="minorHAnsi" w:cstheme="minorHAnsi"/>
          <w:b/>
          <w:bCs/>
        </w:rPr>
      </w:pPr>
      <w:r w:rsidRPr="00596FDD">
        <w:rPr>
          <w:rFonts w:asciiTheme="minorHAnsi" w:hAnsiTheme="minorHAnsi"/>
          <w:b/>
          <w:color w:val="008181"/>
          <w:sz w:val="22"/>
        </w:rPr>
        <w:t>Висловлення подяки</w:t>
      </w:r>
      <w:r w:rsidRPr="00596FDD">
        <w:rPr>
          <w:rFonts w:asciiTheme="minorHAnsi" w:hAnsiTheme="minorHAnsi"/>
          <w:b/>
          <w:color w:val="008181"/>
          <w:sz w:val="22"/>
        </w:rPr>
        <w:tab/>
        <w:t>V</w:t>
      </w:r>
    </w:p>
    <w:p w:rsidR="0041405A" w:rsidRPr="00596FDD" w:rsidRDefault="00CF1ADB" w:rsidP="00E90B99">
      <w:pPr>
        <w:tabs>
          <w:tab w:val="right" w:leader="dot" w:pos="9214"/>
        </w:tabs>
        <w:spacing w:before="120"/>
        <w:rPr>
          <w:rFonts w:asciiTheme="minorHAnsi" w:hAnsiTheme="minorHAnsi" w:cstheme="minorHAnsi"/>
          <w:b/>
          <w:bCs/>
        </w:rPr>
      </w:pPr>
      <w:r w:rsidRPr="00596FDD">
        <w:rPr>
          <w:rFonts w:asciiTheme="minorHAnsi" w:hAnsiTheme="minorHAnsi"/>
          <w:b/>
          <w:color w:val="008181"/>
          <w:sz w:val="22"/>
        </w:rPr>
        <w:t>Скорочення та абревіатури</w:t>
      </w:r>
      <w:r w:rsidRPr="00596FDD">
        <w:rPr>
          <w:rFonts w:asciiTheme="minorHAnsi" w:hAnsiTheme="minorHAnsi"/>
          <w:b/>
          <w:color w:val="008181"/>
          <w:sz w:val="22"/>
        </w:rPr>
        <w:tab/>
        <w:t>VII</w:t>
      </w:r>
    </w:p>
    <w:p w:rsidR="0041405A" w:rsidRPr="00596FDD" w:rsidRDefault="00CF1ADB" w:rsidP="00E90B99">
      <w:pPr>
        <w:tabs>
          <w:tab w:val="right" w:leader="dot" w:pos="9214"/>
        </w:tabs>
        <w:spacing w:before="120"/>
        <w:rPr>
          <w:rFonts w:asciiTheme="minorHAnsi" w:hAnsiTheme="minorHAnsi" w:cstheme="minorHAnsi"/>
          <w:b/>
          <w:bCs/>
        </w:rPr>
      </w:pPr>
      <w:r w:rsidRPr="00596FDD">
        <w:rPr>
          <w:rFonts w:asciiTheme="minorHAnsi" w:hAnsiTheme="minorHAnsi"/>
          <w:b/>
          <w:color w:val="008181"/>
          <w:sz w:val="22"/>
        </w:rPr>
        <w:t>Вступ</w:t>
      </w:r>
      <w:r w:rsidRPr="00596FDD">
        <w:rPr>
          <w:rFonts w:asciiTheme="minorHAnsi" w:hAnsiTheme="minorHAnsi"/>
          <w:b/>
          <w:color w:val="008181"/>
          <w:sz w:val="22"/>
        </w:rPr>
        <w:tab/>
        <w:t xml:space="preserve"> 1</w:t>
      </w:r>
    </w:p>
    <w:p w:rsidR="0041405A" w:rsidRPr="00596FDD" w:rsidRDefault="00CF1ADB" w:rsidP="00E90B99">
      <w:pPr>
        <w:tabs>
          <w:tab w:val="right" w:leader="dot" w:pos="9214"/>
        </w:tabs>
        <w:spacing w:before="120"/>
        <w:rPr>
          <w:rFonts w:asciiTheme="minorHAnsi" w:hAnsiTheme="minorHAnsi" w:cstheme="minorHAnsi"/>
          <w:b/>
          <w:bCs/>
        </w:rPr>
      </w:pPr>
      <w:r w:rsidRPr="00596FDD">
        <w:rPr>
          <w:rFonts w:asciiTheme="minorHAnsi" w:hAnsiTheme="minorHAnsi"/>
          <w:b/>
          <w:color w:val="008181"/>
          <w:sz w:val="22"/>
        </w:rPr>
        <w:t>Розроблення каталогу мутацій</w:t>
      </w:r>
      <w:r w:rsidRPr="00596FDD">
        <w:rPr>
          <w:rFonts w:asciiTheme="minorHAnsi" w:hAnsiTheme="minorHAnsi"/>
          <w:b/>
          <w:color w:val="008181"/>
          <w:sz w:val="22"/>
        </w:rPr>
        <w:tab/>
        <w:t>3</w:t>
      </w:r>
    </w:p>
    <w:p w:rsidR="0041405A" w:rsidRPr="00596FDD" w:rsidRDefault="00CF1ADB" w:rsidP="00E90B99">
      <w:pPr>
        <w:tabs>
          <w:tab w:val="right" w:leader="dot" w:pos="9214"/>
        </w:tabs>
        <w:spacing w:before="120"/>
        <w:rPr>
          <w:rFonts w:asciiTheme="minorHAnsi" w:hAnsiTheme="minorHAnsi" w:cstheme="minorHAnsi"/>
          <w:b/>
          <w:bCs/>
        </w:rPr>
      </w:pPr>
      <w:r w:rsidRPr="00596FDD">
        <w:rPr>
          <w:rFonts w:asciiTheme="minorHAnsi" w:hAnsiTheme="minorHAnsi"/>
          <w:b/>
          <w:color w:val="008181"/>
          <w:sz w:val="22"/>
        </w:rPr>
        <w:t>Огляд каталогу мутацій</w:t>
      </w:r>
      <w:r w:rsidRPr="00596FDD">
        <w:rPr>
          <w:rFonts w:asciiTheme="minorHAnsi" w:hAnsiTheme="minorHAnsi"/>
          <w:b/>
          <w:color w:val="008181"/>
          <w:sz w:val="22"/>
        </w:rPr>
        <w:tab/>
        <w:t>5</w:t>
      </w:r>
    </w:p>
    <w:p w:rsidR="0041405A" w:rsidRPr="00596FDD" w:rsidRDefault="00CF1ADB" w:rsidP="00E90B99">
      <w:pPr>
        <w:tabs>
          <w:tab w:val="right" w:leader="dot" w:pos="9214"/>
        </w:tabs>
        <w:spacing w:before="120"/>
        <w:ind w:left="269"/>
        <w:rPr>
          <w:rFonts w:asciiTheme="minorHAnsi" w:hAnsiTheme="minorHAnsi" w:cstheme="minorHAnsi"/>
        </w:rPr>
      </w:pPr>
      <w:r w:rsidRPr="00596FDD">
        <w:rPr>
          <w:rFonts w:asciiTheme="minorHAnsi" w:hAnsiTheme="minorHAnsi"/>
          <w:color w:val="000000"/>
          <w:sz w:val="22"/>
        </w:rPr>
        <w:t>Географічний розподіл даних</w:t>
      </w:r>
      <w:r w:rsidRPr="00596FDD">
        <w:rPr>
          <w:rFonts w:asciiTheme="minorHAnsi" w:hAnsiTheme="minorHAnsi"/>
          <w:b/>
          <w:color w:val="000000"/>
          <w:sz w:val="22"/>
        </w:rPr>
        <w:tab/>
      </w:r>
      <w:r w:rsidRPr="00596FDD">
        <w:rPr>
          <w:rFonts w:asciiTheme="minorHAnsi" w:hAnsiTheme="minorHAnsi"/>
          <w:color w:val="000000"/>
          <w:sz w:val="22"/>
        </w:rPr>
        <w:t>5</w:t>
      </w:r>
    </w:p>
    <w:p w:rsidR="0041405A" w:rsidRPr="00596FDD" w:rsidRDefault="00CF1ADB" w:rsidP="00E90B99">
      <w:pPr>
        <w:tabs>
          <w:tab w:val="right" w:leader="dot" w:pos="9214"/>
        </w:tabs>
        <w:spacing w:before="120"/>
        <w:ind w:left="269"/>
        <w:rPr>
          <w:rFonts w:asciiTheme="minorHAnsi" w:hAnsiTheme="minorHAnsi" w:cstheme="minorHAnsi"/>
        </w:rPr>
      </w:pPr>
      <w:r w:rsidRPr="00596FDD">
        <w:rPr>
          <w:rFonts w:asciiTheme="minorHAnsi" w:hAnsiTheme="minorHAnsi"/>
          <w:color w:val="000000"/>
          <w:sz w:val="22"/>
        </w:rPr>
        <w:t>Резюме даних щодо ТМЧ</w:t>
      </w:r>
      <w:r w:rsidRPr="00596FDD">
        <w:rPr>
          <w:rFonts w:asciiTheme="minorHAnsi" w:hAnsiTheme="minorHAnsi"/>
          <w:b/>
          <w:color w:val="000000"/>
          <w:sz w:val="22"/>
        </w:rPr>
        <w:tab/>
      </w:r>
      <w:r w:rsidRPr="00596FDD">
        <w:rPr>
          <w:rFonts w:asciiTheme="minorHAnsi" w:hAnsiTheme="minorHAnsi"/>
          <w:color w:val="000000"/>
          <w:sz w:val="22"/>
        </w:rPr>
        <w:t>6</w:t>
      </w:r>
    </w:p>
    <w:p w:rsidR="0041405A" w:rsidRPr="00596FDD" w:rsidRDefault="00CF1ADB" w:rsidP="00E90B99">
      <w:pPr>
        <w:tabs>
          <w:tab w:val="right" w:leader="dot" w:pos="9214"/>
        </w:tabs>
        <w:spacing w:before="120"/>
        <w:ind w:left="278"/>
        <w:rPr>
          <w:rFonts w:asciiTheme="minorHAnsi" w:hAnsiTheme="minorHAnsi" w:cstheme="minorHAnsi"/>
        </w:rPr>
      </w:pPr>
      <w:r w:rsidRPr="00596FDD">
        <w:rPr>
          <w:rFonts w:asciiTheme="minorHAnsi" w:hAnsiTheme="minorHAnsi"/>
          <w:color w:val="000000"/>
          <w:sz w:val="22"/>
        </w:rPr>
        <w:t>Результативність мутацій, класифікованих за рівнем довіри, для прогнозування</w:t>
      </w:r>
    </w:p>
    <w:p w:rsidR="0041405A" w:rsidRPr="00596FDD" w:rsidRDefault="00CF1ADB" w:rsidP="00E90B99">
      <w:pPr>
        <w:tabs>
          <w:tab w:val="right" w:leader="dot" w:pos="9214"/>
        </w:tabs>
        <w:spacing w:before="120"/>
        <w:ind w:left="274"/>
        <w:rPr>
          <w:rFonts w:asciiTheme="minorHAnsi" w:hAnsiTheme="minorHAnsi" w:cstheme="minorHAnsi"/>
        </w:rPr>
      </w:pPr>
      <w:r w:rsidRPr="00596FDD">
        <w:rPr>
          <w:rFonts w:asciiTheme="minorHAnsi" w:hAnsiTheme="minorHAnsi"/>
          <w:color w:val="000000"/>
          <w:sz w:val="22"/>
        </w:rPr>
        <w:t>фенотипічної медикаментозної чутливості</w:t>
      </w:r>
      <w:r w:rsidRPr="00596FDD">
        <w:rPr>
          <w:rFonts w:asciiTheme="minorHAnsi" w:hAnsiTheme="minorHAnsi"/>
          <w:b/>
          <w:color w:val="000000"/>
          <w:sz w:val="22"/>
        </w:rPr>
        <w:tab/>
      </w:r>
      <w:r w:rsidRPr="00596FDD">
        <w:rPr>
          <w:rFonts w:asciiTheme="minorHAnsi" w:hAnsiTheme="minorHAnsi"/>
          <w:color w:val="000000"/>
          <w:sz w:val="22"/>
        </w:rPr>
        <w:t>7</w:t>
      </w:r>
    </w:p>
    <w:p w:rsidR="0041405A" w:rsidRPr="00596FDD" w:rsidRDefault="00CF1ADB" w:rsidP="00E90B99">
      <w:pPr>
        <w:tabs>
          <w:tab w:val="right" w:leader="dot" w:pos="9214"/>
        </w:tabs>
        <w:spacing w:before="120"/>
        <w:ind w:left="19"/>
        <w:rPr>
          <w:rFonts w:asciiTheme="minorHAnsi" w:hAnsiTheme="minorHAnsi" w:cstheme="minorHAnsi"/>
          <w:b/>
          <w:bCs/>
        </w:rPr>
      </w:pPr>
      <w:r w:rsidRPr="00596FDD">
        <w:rPr>
          <w:rFonts w:asciiTheme="minorHAnsi" w:hAnsiTheme="minorHAnsi"/>
          <w:b/>
          <w:color w:val="008181"/>
          <w:sz w:val="22"/>
        </w:rPr>
        <w:t>Каталог мутацій</w:t>
      </w:r>
      <w:r w:rsidRPr="00596FDD">
        <w:rPr>
          <w:rFonts w:asciiTheme="minorHAnsi" w:hAnsiTheme="minorHAnsi"/>
          <w:b/>
          <w:color w:val="008181"/>
          <w:sz w:val="22"/>
        </w:rPr>
        <w:tab/>
        <w:t>11</w:t>
      </w:r>
    </w:p>
    <w:p w:rsidR="0041405A" w:rsidRPr="00596FDD" w:rsidRDefault="00CF1ADB" w:rsidP="00E90B99">
      <w:pPr>
        <w:tabs>
          <w:tab w:val="right" w:leader="dot" w:pos="9214"/>
        </w:tabs>
        <w:spacing w:before="120"/>
        <w:ind w:left="278"/>
        <w:rPr>
          <w:rFonts w:asciiTheme="minorHAnsi" w:hAnsiTheme="minorHAnsi" w:cstheme="minorHAnsi"/>
        </w:rPr>
      </w:pPr>
      <w:r w:rsidRPr="00596FDD">
        <w:rPr>
          <w:rFonts w:asciiTheme="minorHAnsi" w:hAnsiTheme="minorHAnsi"/>
          <w:color w:val="000000"/>
          <w:sz w:val="22"/>
        </w:rPr>
        <w:t>Використання таблиць</w:t>
      </w:r>
      <w:r w:rsidRPr="00596FDD">
        <w:rPr>
          <w:rFonts w:asciiTheme="minorHAnsi" w:hAnsiTheme="minorHAnsi"/>
          <w:b/>
          <w:color w:val="000000"/>
          <w:sz w:val="22"/>
        </w:rPr>
        <w:tab/>
      </w:r>
      <w:r w:rsidRPr="00596FDD">
        <w:rPr>
          <w:rFonts w:asciiTheme="minorHAnsi" w:hAnsiTheme="minorHAnsi"/>
          <w:color w:val="000000"/>
          <w:sz w:val="22"/>
        </w:rPr>
        <w:t>11</w:t>
      </w:r>
    </w:p>
    <w:p w:rsidR="0041405A" w:rsidRPr="00596FDD" w:rsidRDefault="00CF1ADB" w:rsidP="00E90B99">
      <w:pPr>
        <w:tabs>
          <w:tab w:val="right" w:leader="dot" w:pos="9214"/>
        </w:tabs>
        <w:spacing w:before="120"/>
        <w:ind w:left="259"/>
        <w:rPr>
          <w:rFonts w:asciiTheme="minorHAnsi" w:hAnsiTheme="minorHAnsi" w:cstheme="minorHAnsi"/>
        </w:rPr>
      </w:pPr>
      <w:r w:rsidRPr="00596FDD">
        <w:rPr>
          <w:rFonts w:asciiTheme="minorHAnsi" w:hAnsiTheme="minorHAnsi"/>
          <w:color w:val="000000"/>
          <w:sz w:val="22"/>
        </w:rPr>
        <w:t>Наочний приклад</w:t>
      </w:r>
      <w:r w:rsidRPr="00596FDD">
        <w:rPr>
          <w:rFonts w:asciiTheme="minorHAnsi" w:hAnsiTheme="minorHAnsi"/>
          <w:b/>
          <w:color w:val="000000"/>
          <w:sz w:val="22"/>
        </w:rPr>
        <w:tab/>
      </w:r>
      <w:r w:rsidRPr="00596FDD">
        <w:rPr>
          <w:rFonts w:asciiTheme="minorHAnsi" w:hAnsiTheme="minorHAnsi"/>
          <w:color w:val="000000"/>
          <w:sz w:val="22"/>
        </w:rPr>
        <w:t>13</w:t>
      </w:r>
    </w:p>
    <w:p w:rsidR="0041405A" w:rsidRPr="00596FDD" w:rsidRDefault="00CF1ADB" w:rsidP="00E90B99">
      <w:pPr>
        <w:tabs>
          <w:tab w:val="right" w:leader="dot" w:pos="9214"/>
        </w:tabs>
        <w:spacing w:before="120"/>
        <w:ind w:left="278"/>
        <w:rPr>
          <w:rFonts w:asciiTheme="minorHAnsi" w:hAnsiTheme="minorHAnsi" w:cstheme="minorHAnsi"/>
        </w:rPr>
      </w:pPr>
      <w:r w:rsidRPr="00596FDD">
        <w:rPr>
          <w:rFonts w:asciiTheme="minorHAnsi" w:hAnsiTheme="minorHAnsi"/>
          <w:color w:val="000000"/>
          <w:sz w:val="22"/>
        </w:rPr>
        <w:t>Рифампіцин</w:t>
      </w:r>
      <w:r w:rsidRPr="00596FDD">
        <w:rPr>
          <w:rFonts w:asciiTheme="minorHAnsi" w:hAnsiTheme="minorHAnsi"/>
          <w:b/>
          <w:color w:val="000000"/>
          <w:sz w:val="22"/>
        </w:rPr>
        <w:tab/>
      </w:r>
      <w:r w:rsidRPr="00596FDD">
        <w:rPr>
          <w:rFonts w:asciiTheme="minorHAnsi" w:hAnsiTheme="minorHAnsi"/>
          <w:color w:val="000000"/>
          <w:sz w:val="22"/>
        </w:rPr>
        <w:t>15</w:t>
      </w:r>
    </w:p>
    <w:p w:rsidR="0041405A" w:rsidRPr="00596FDD" w:rsidRDefault="00CF1ADB" w:rsidP="00E90B99">
      <w:pPr>
        <w:tabs>
          <w:tab w:val="right" w:leader="dot" w:pos="9214"/>
        </w:tabs>
        <w:spacing w:before="120"/>
        <w:ind w:left="278"/>
        <w:rPr>
          <w:rFonts w:asciiTheme="minorHAnsi" w:hAnsiTheme="minorHAnsi" w:cstheme="minorHAnsi"/>
        </w:rPr>
      </w:pPr>
      <w:r w:rsidRPr="00596FDD">
        <w:rPr>
          <w:rFonts w:asciiTheme="minorHAnsi" w:hAnsiTheme="minorHAnsi"/>
          <w:color w:val="000000"/>
          <w:sz w:val="22"/>
        </w:rPr>
        <w:t>Ізоніазид</w:t>
      </w:r>
      <w:r w:rsidRPr="00596FDD">
        <w:rPr>
          <w:rFonts w:asciiTheme="minorHAnsi" w:hAnsiTheme="minorHAnsi"/>
          <w:b/>
          <w:color w:val="000000"/>
          <w:sz w:val="22"/>
        </w:rPr>
        <w:tab/>
      </w:r>
      <w:r w:rsidRPr="00596FDD">
        <w:rPr>
          <w:rFonts w:asciiTheme="minorHAnsi" w:hAnsiTheme="minorHAnsi"/>
          <w:color w:val="000000"/>
          <w:sz w:val="22"/>
        </w:rPr>
        <w:t>20</w:t>
      </w:r>
    </w:p>
    <w:p w:rsidR="0041405A" w:rsidRPr="00596FDD" w:rsidRDefault="00CF1ADB" w:rsidP="00E90B99">
      <w:pPr>
        <w:tabs>
          <w:tab w:val="right" w:leader="dot" w:pos="9214"/>
        </w:tabs>
        <w:spacing w:before="120"/>
        <w:ind w:left="278"/>
        <w:rPr>
          <w:rFonts w:asciiTheme="minorHAnsi" w:hAnsiTheme="minorHAnsi" w:cstheme="minorHAnsi"/>
        </w:rPr>
      </w:pPr>
      <w:r w:rsidRPr="00596FDD">
        <w:rPr>
          <w:rFonts w:asciiTheme="minorHAnsi" w:hAnsiTheme="minorHAnsi"/>
          <w:color w:val="000000"/>
          <w:sz w:val="22"/>
        </w:rPr>
        <w:t>Етамбутол</w:t>
      </w:r>
      <w:r w:rsidRPr="00596FDD">
        <w:rPr>
          <w:rFonts w:asciiTheme="minorHAnsi" w:hAnsiTheme="minorHAnsi"/>
          <w:b/>
          <w:color w:val="000000"/>
          <w:sz w:val="22"/>
        </w:rPr>
        <w:tab/>
      </w:r>
      <w:r w:rsidRPr="00596FDD">
        <w:rPr>
          <w:rFonts w:asciiTheme="minorHAnsi" w:hAnsiTheme="minorHAnsi"/>
          <w:color w:val="000000"/>
          <w:sz w:val="22"/>
        </w:rPr>
        <w:t>22</w:t>
      </w:r>
    </w:p>
    <w:p w:rsidR="0041405A" w:rsidRPr="00596FDD" w:rsidRDefault="00CF1ADB" w:rsidP="00E90B99">
      <w:pPr>
        <w:tabs>
          <w:tab w:val="right" w:leader="dot" w:pos="9214"/>
        </w:tabs>
        <w:spacing w:before="120"/>
        <w:ind w:left="278"/>
        <w:rPr>
          <w:rFonts w:asciiTheme="minorHAnsi" w:hAnsiTheme="minorHAnsi" w:cstheme="minorHAnsi"/>
        </w:rPr>
      </w:pPr>
      <w:r w:rsidRPr="00596FDD">
        <w:rPr>
          <w:rFonts w:asciiTheme="minorHAnsi" w:hAnsiTheme="minorHAnsi"/>
          <w:color w:val="000000"/>
          <w:sz w:val="22"/>
        </w:rPr>
        <w:t>Піразинамід</w:t>
      </w:r>
      <w:r w:rsidRPr="00596FDD">
        <w:rPr>
          <w:rFonts w:asciiTheme="minorHAnsi" w:hAnsiTheme="minorHAnsi"/>
          <w:b/>
          <w:color w:val="000000"/>
          <w:sz w:val="22"/>
        </w:rPr>
        <w:tab/>
      </w:r>
      <w:r w:rsidRPr="00596FDD">
        <w:rPr>
          <w:rFonts w:asciiTheme="minorHAnsi" w:hAnsiTheme="minorHAnsi"/>
          <w:color w:val="000000"/>
          <w:sz w:val="22"/>
        </w:rPr>
        <w:t>25</w:t>
      </w:r>
    </w:p>
    <w:p w:rsidR="0041405A" w:rsidRPr="00596FDD" w:rsidRDefault="00CF1ADB" w:rsidP="00E90B99">
      <w:pPr>
        <w:tabs>
          <w:tab w:val="right" w:leader="dot" w:pos="9214"/>
        </w:tabs>
        <w:spacing w:before="120"/>
        <w:ind w:left="278"/>
        <w:rPr>
          <w:rFonts w:asciiTheme="minorHAnsi" w:hAnsiTheme="minorHAnsi" w:cstheme="minorHAnsi"/>
        </w:rPr>
      </w:pPr>
      <w:r w:rsidRPr="00596FDD">
        <w:rPr>
          <w:rFonts w:asciiTheme="minorHAnsi" w:hAnsiTheme="minorHAnsi"/>
          <w:color w:val="000000"/>
          <w:sz w:val="22"/>
        </w:rPr>
        <w:t>Левофлоксацин та моксифлоксацин</w:t>
      </w:r>
      <w:r w:rsidRPr="00596FDD">
        <w:rPr>
          <w:rFonts w:asciiTheme="minorHAnsi" w:hAnsiTheme="minorHAnsi"/>
          <w:b/>
          <w:color w:val="000000"/>
          <w:sz w:val="22"/>
        </w:rPr>
        <w:tab/>
      </w:r>
      <w:r w:rsidRPr="00596FDD">
        <w:rPr>
          <w:rFonts w:asciiTheme="minorHAnsi" w:hAnsiTheme="minorHAnsi"/>
          <w:color w:val="000000"/>
          <w:sz w:val="22"/>
        </w:rPr>
        <w:t>36</w:t>
      </w:r>
    </w:p>
    <w:p w:rsidR="0041405A" w:rsidRPr="00596FDD" w:rsidRDefault="00CF1ADB" w:rsidP="00E90B99">
      <w:pPr>
        <w:tabs>
          <w:tab w:val="right" w:leader="dot" w:pos="9214"/>
        </w:tabs>
        <w:spacing w:before="120"/>
        <w:ind w:left="278"/>
        <w:rPr>
          <w:rFonts w:asciiTheme="minorHAnsi" w:hAnsiTheme="minorHAnsi" w:cstheme="minorHAnsi"/>
        </w:rPr>
      </w:pPr>
      <w:r w:rsidRPr="00596FDD">
        <w:rPr>
          <w:rFonts w:asciiTheme="minorHAnsi" w:hAnsiTheme="minorHAnsi"/>
          <w:color w:val="000000"/>
          <w:sz w:val="22"/>
        </w:rPr>
        <w:t>Бедаквілін і клофазимін</w:t>
      </w:r>
      <w:r w:rsidRPr="00596FDD">
        <w:rPr>
          <w:rFonts w:asciiTheme="minorHAnsi" w:hAnsiTheme="minorHAnsi"/>
          <w:b/>
          <w:color w:val="000000"/>
          <w:sz w:val="22"/>
        </w:rPr>
        <w:tab/>
      </w:r>
      <w:r w:rsidRPr="00596FDD">
        <w:rPr>
          <w:rFonts w:asciiTheme="minorHAnsi" w:hAnsiTheme="minorHAnsi"/>
          <w:color w:val="000000"/>
          <w:sz w:val="22"/>
        </w:rPr>
        <w:t>39</w:t>
      </w:r>
    </w:p>
    <w:p w:rsidR="0041405A" w:rsidRPr="00596FDD" w:rsidRDefault="00CF1ADB" w:rsidP="00E90B99">
      <w:pPr>
        <w:tabs>
          <w:tab w:val="right" w:leader="dot" w:pos="9214"/>
        </w:tabs>
        <w:spacing w:before="120"/>
        <w:ind w:left="278"/>
        <w:rPr>
          <w:rFonts w:asciiTheme="minorHAnsi" w:hAnsiTheme="minorHAnsi" w:cstheme="minorHAnsi"/>
        </w:rPr>
      </w:pPr>
      <w:r w:rsidRPr="00596FDD">
        <w:rPr>
          <w:rFonts w:asciiTheme="minorHAnsi" w:hAnsiTheme="minorHAnsi"/>
          <w:color w:val="000000"/>
          <w:sz w:val="22"/>
        </w:rPr>
        <w:t>Лінезолід</w:t>
      </w:r>
      <w:r w:rsidRPr="00596FDD">
        <w:rPr>
          <w:rFonts w:asciiTheme="minorHAnsi" w:hAnsiTheme="minorHAnsi"/>
          <w:b/>
          <w:color w:val="000000"/>
          <w:sz w:val="22"/>
        </w:rPr>
        <w:tab/>
      </w:r>
      <w:r w:rsidRPr="00596FDD">
        <w:rPr>
          <w:rFonts w:asciiTheme="minorHAnsi" w:hAnsiTheme="minorHAnsi"/>
          <w:color w:val="000000"/>
          <w:sz w:val="22"/>
        </w:rPr>
        <w:t>41</w:t>
      </w:r>
    </w:p>
    <w:p w:rsidR="0041405A" w:rsidRPr="00596FDD" w:rsidRDefault="00CF1ADB" w:rsidP="00E90B99">
      <w:pPr>
        <w:tabs>
          <w:tab w:val="right" w:leader="dot" w:pos="9214"/>
        </w:tabs>
        <w:spacing w:before="120"/>
        <w:ind w:left="278"/>
        <w:rPr>
          <w:rFonts w:asciiTheme="minorHAnsi" w:hAnsiTheme="minorHAnsi" w:cstheme="minorHAnsi"/>
        </w:rPr>
      </w:pPr>
      <w:r w:rsidRPr="00596FDD">
        <w:rPr>
          <w:rFonts w:asciiTheme="minorHAnsi" w:hAnsiTheme="minorHAnsi"/>
          <w:color w:val="000000"/>
          <w:sz w:val="22"/>
        </w:rPr>
        <w:t>Деламанід</w:t>
      </w:r>
      <w:r w:rsidRPr="00596FDD">
        <w:rPr>
          <w:rFonts w:asciiTheme="minorHAnsi" w:hAnsiTheme="minorHAnsi"/>
          <w:b/>
          <w:color w:val="000000"/>
          <w:sz w:val="22"/>
        </w:rPr>
        <w:tab/>
      </w:r>
      <w:r w:rsidRPr="00596FDD">
        <w:rPr>
          <w:rFonts w:asciiTheme="minorHAnsi" w:hAnsiTheme="minorHAnsi"/>
          <w:color w:val="000000"/>
          <w:sz w:val="22"/>
        </w:rPr>
        <w:t>42</w:t>
      </w:r>
    </w:p>
    <w:p w:rsidR="0041405A" w:rsidRPr="00596FDD" w:rsidRDefault="00CF1ADB" w:rsidP="00E90B99">
      <w:pPr>
        <w:tabs>
          <w:tab w:val="right" w:leader="dot" w:pos="9214"/>
        </w:tabs>
        <w:spacing w:before="120"/>
        <w:ind w:left="259"/>
        <w:rPr>
          <w:rFonts w:asciiTheme="minorHAnsi" w:hAnsiTheme="minorHAnsi" w:cstheme="minorHAnsi"/>
        </w:rPr>
      </w:pPr>
      <w:r w:rsidRPr="00596FDD">
        <w:rPr>
          <w:rFonts w:asciiTheme="minorHAnsi" w:hAnsiTheme="minorHAnsi"/>
          <w:color w:val="000000"/>
          <w:sz w:val="22"/>
        </w:rPr>
        <w:t>Амікацин</w:t>
      </w:r>
      <w:r w:rsidRPr="00596FDD">
        <w:rPr>
          <w:rFonts w:asciiTheme="minorHAnsi" w:hAnsiTheme="minorHAnsi"/>
          <w:b/>
          <w:color w:val="000000"/>
          <w:sz w:val="22"/>
        </w:rPr>
        <w:tab/>
      </w:r>
      <w:r w:rsidRPr="00596FDD">
        <w:rPr>
          <w:rFonts w:asciiTheme="minorHAnsi" w:hAnsiTheme="minorHAnsi"/>
          <w:color w:val="000000"/>
          <w:sz w:val="22"/>
        </w:rPr>
        <w:t>43</w:t>
      </w:r>
    </w:p>
    <w:p w:rsidR="0041405A" w:rsidRPr="00596FDD" w:rsidRDefault="00CF1ADB" w:rsidP="00E90B99">
      <w:pPr>
        <w:tabs>
          <w:tab w:val="right" w:leader="dot" w:pos="9214"/>
        </w:tabs>
        <w:spacing w:before="120"/>
        <w:ind w:left="269"/>
        <w:rPr>
          <w:rFonts w:asciiTheme="minorHAnsi" w:hAnsiTheme="minorHAnsi" w:cstheme="minorHAnsi"/>
        </w:rPr>
      </w:pPr>
      <w:r w:rsidRPr="00596FDD">
        <w:rPr>
          <w:rFonts w:asciiTheme="minorHAnsi" w:hAnsiTheme="minorHAnsi"/>
          <w:color w:val="000000"/>
          <w:sz w:val="22"/>
        </w:rPr>
        <w:t>Стрептоміцин</w:t>
      </w:r>
      <w:r w:rsidRPr="00596FDD">
        <w:rPr>
          <w:rFonts w:asciiTheme="minorHAnsi" w:hAnsiTheme="minorHAnsi"/>
          <w:b/>
          <w:color w:val="000000"/>
          <w:sz w:val="22"/>
        </w:rPr>
        <w:tab/>
      </w:r>
      <w:r w:rsidRPr="00596FDD">
        <w:rPr>
          <w:rFonts w:asciiTheme="minorHAnsi" w:hAnsiTheme="minorHAnsi"/>
          <w:color w:val="000000"/>
          <w:sz w:val="22"/>
        </w:rPr>
        <w:t>45</w:t>
      </w:r>
    </w:p>
    <w:p w:rsidR="0041405A" w:rsidRPr="00596FDD" w:rsidRDefault="00FA1809" w:rsidP="00E90B99">
      <w:pPr>
        <w:tabs>
          <w:tab w:val="right" w:leader="dot" w:pos="9214"/>
        </w:tabs>
        <w:spacing w:before="120"/>
        <w:ind w:left="278"/>
        <w:rPr>
          <w:rFonts w:asciiTheme="minorHAnsi" w:hAnsiTheme="minorHAnsi" w:cstheme="minorHAnsi"/>
        </w:rPr>
      </w:pPr>
      <w:r w:rsidRPr="00596FDD">
        <w:rPr>
          <w:rFonts w:ascii="Times New Roman" w:hAnsi="Times New Roman"/>
          <w:noProof/>
          <w:sz w:val="24"/>
          <w:lang w:val="en-US"/>
        </w:rPr>
        <w:drawing>
          <wp:anchor distT="0" distB="0" distL="114300" distR="114300" simplePos="0" relativeHeight="251738112" behindDoc="0" locked="0" layoutInCell="1" allowOverlap="1" wp14:anchorId="6B2D8C99" wp14:editId="4D77C3CA">
            <wp:simplePos x="0" y="0"/>
            <wp:positionH relativeFrom="page">
              <wp:align>left</wp:align>
            </wp:positionH>
            <wp:positionV relativeFrom="paragraph">
              <wp:posOffset>1472593</wp:posOffset>
            </wp:positionV>
            <wp:extent cx="7561580" cy="1979930"/>
            <wp:effectExtent l="0" t="0" r="1270" b="127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1580"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FDD">
        <w:rPr>
          <w:rFonts w:asciiTheme="minorHAnsi" w:hAnsiTheme="minorHAnsi"/>
          <w:color w:val="000000"/>
          <w:sz w:val="22"/>
        </w:rPr>
        <w:t>Етіонамід...</w:t>
      </w:r>
      <w:r w:rsidRPr="00596FDD">
        <w:rPr>
          <w:rFonts w:asciiTheme="minorHAnsi" w:hAnsiTheme="minorHAnsi"/>
          <w:color w:val="000000"/>
          <w:sz w:val="22"/>
        </w:rPr>
        <w:tab/>
        <w:t>48</w:t>
      </w:r>
    </w:p>
    <w:p w:rsidR="0041405A" w:rsidRPr="00596FDD" w:rsidRDefault="0041405A" w:rsidP="00E90B99">
      <w:pPr>
        <w:tabs>
          <w:tab w:val="left" w:pos="9048"/>
        </w:tabs>
        <w:ind w:left="278"/>
        <w:rPr>
          <w:rFonts w:asciiTheme="minorHAnsi" w:hAnsiTheme="minorHAnsi" w:cstheme="minorHAnsi"/>
        </w:rPr>
        <w:sectPr w:rsidR="0041405A" w:rsidRPr="00596FDD">
          <w:pgSz w:w="11904" w:h="16838"/>
          <w:pgMar w:top="1363" w:right="1310" w:bottom="3528" w:left="1310" w:header="720" w:footer="720" w:gutter="0"/>
          <w:cols w:space="60"/>
          <w:noEndnote/>
        </w:sectPr>
      </w:pPr>
    </w:p>
    <w:p w:rsidR="0041405A" w:rsidRPr="00596FDD" w:rsidRDefault="00CF1ADB" w:rsidP="00E90B99">
      <w:pPr>
        <w:tabs>
          <w:tab w:val="right" w:leader="dot" w:pos="9214"/>
        </w:tabs>
        <w:rPr>
          <w:rFonts w:asciiTheme="minorHAnsi" w:hAnsiTheme="minorHAnsi" w:cstheme="minorHAnsi"/>
          <w:b/>
          <w:bCs/>
        </w:rPr>
      </w:pPr>
      <w:r w:rsidRPr="00596FDD">
        <w:rPr>
          <w:rFonts w:asciiTheme="minorHAnsi" w:hAnsiTheme="minorHAnsi"/>
          <w:b/>
          <w:color w:val="008181"/>
          <w:sz w:val="22"/>
        </w:rPr>
        <w:t>Пріоритети майбутніх досліджень</w:t>
      </w:r>
      <w:r w:rsidRPr="00596FDD">
        <w:rPr>
          <w:rFonts w:asciiTheme="minorHAnsi" w:hAnsiTheme="minorHAnsi"/>
          <w:b/>
          <w:color w:val="008181"/>
          <w:sz w:val="22"/>
        </w:rPr>
        <w:tab/>
        <w:t>51</w:t>
      </w:r>
    </w:p>
    <w:p w:rsidR="0041405A" w:rsidRPr="00596FDD" w:rsidRDefault="00CF1ADB" w:rsidP="00E90B99">
      <w:pPr>
        <w:tabs>
          <w:tab w:val="right" w:leader="dot" w:pos="9214"/>
        </w:tabs>
        <w:spacing w:before="120"/>
        <w:rPr>
          <w:rFonts w:asciiTheme="minorHAnsi" w:hAnsiTheme="minorHAnsi" w:cstheme="minorHAnsi"/>
          <w:b/>
          <w:bCs/>
        </w:rPr>
      </w:pPr>
      <w:r w:rsidRPr="00596FDD">
        <w:rPr>
          <w:rFonts w:asciiTheme="minorHAnsi" w:hAnsiTheme="minorHAnsi"/>
          <w:b/>
          <w:color w:val="008181"/>
          <w:sz w:val="22"/>
        </w:rPr>
        <w:t>Докладний опис методів</w:t>
      </w:r>
      <w:r w:rsidRPr="00596FDD">
        <w:rPr>
          <w:rFonts w:asciiTheme="minorHAnsi" w:hAnsiTheme="minorHAnsi"/>
          <w:b/>
          <w:color w:val="008181"/>
          <w:sz w:val="22"/>
        </w:rPr>
        <w:tab/>
        <w:t>53</w:t>
      </w:r>
    </w:p>
    <w:p w:rsidR="0041405A" w:rsidRPr="00596FDD" w:rsidRDefault="00CF1ADB" w:rsidP="00E90B99">
      <w:pPr>
        <w:tabs>
          <w:tab w:val="right" w:leader="dot" w:pos="9214"/>
        </w:tabs>
        <w:spacing w:before="120"/>
        <w:ind w:left="259"/>
        <w:rPr>
          <w:rFonts w:asciiTheme="minorHAnsi" w:hAnsiTheme="minorHAnsi" w:cstheme="minorHAnsi"/>
        </w:rPr>
      </w:pPr>
      <w:r w:rsidRPr="00596FDD">
        <w:rPr>
          <w:rFonts w:asciiTheme="minorHAnsi" w:hAnsiTheme="minorHAnsi"/>
          <w:color w:val="000000"/>
          <w:sz w:val="22"/>
        </w:rPr>
        <w:t>Огляд</w:t>
      </w:r>
      <w:r w:rsidRPr="00596FDD">
        <w:rPr>
          <w:rFonts w:asciiTheme="minorHAnsi" w:hAnsiTheme="minorHAnsi"/>
          <w:color w:val="000000"/>
          <w:sz w:val="22"/>
        </w:rPr>
        <w:tab/>
        <w:t>53</w:t>
      </w:r>
    </w:p>
    <w:p w:rsidR="0041405A" w:rsidRPr="00596FDD" w:rsidRDefault="00CF1ADB" w:rsidP="00E90B99">
      <w:pPr>
        <w:tabs>
          <w:tab w:val="right" w:leader="dot" w:pos="9214"/>
        </w:tabs>
        <w:spacing w:before="120"/>
        <w:ind w:left="259"/>
        <w:rPr>
          <w:rFonts w:asciiTheme="minorHAnsi" w:hAnsiTheme="minorHAnsi" w:cstheme="minorHAnsi"/>
        </w:rPr>
      </w:pPr>
      <w:r w:rsidRPr="00596FDD">
        <w:rPr>
          <w:rFonts w:asciiTheme="minorHAnsi" w:hAnsiTheme="minorHAnsi"/>
          <w:color w:val="000000"/>
          <w:sz w:val="22"/>
        </w:rPr>
        <w:t>Джерела даних</w:t>
      </w:r>
      <w:r w:rsidRPr="00596FDD">
        <w:rPr>
          <w:rFonts w:asciiTheme="minorHAnsi" w:hAnsiTheme="minorHAnsi"/>
          <w:color w:val="000000"/>
          <w:sz w:val="22"/>
        </w:rPr>
        <w:tab/>
        <w:t>53</w:t>
      </w:r>
    </w:p>
    <w:p w:rsidR="0041405A" w:rsidRPr="00596FDD" w:rsidRDefault="00CF1ADB" w:rsidP="00E90B99">
      <w:pPr>
        <w:tabs>
          <w:tab w:val="right" w:leader="dot" w:pos="9214"/>
        </w:tabs>
        <w:spacing w:before="120"/>
        <w:ind w:left="259"/>
        <w:rPr>
          <w:rFonts w:asciiTheme="minorHAnsi" w:hAnsiTheme="minorHAnsi" w:cstheme="minorHAnsi"/>
        </w:rPr>
      </w:pPr>
      <w:r w:rsidRPr="00596FDD">
        <w:rPr>
          <w:rFonts w:asciiTheme="minorHAnsi" w:hAnsiTheme="minorHAnsi"/>
          <w:color w:val="000000"/>
          <w:sz w:val="22"/>
        </w:rPr>
        <w:t>Курація даних фенотипічного ТМЧ</w:t>
      </w:r>
      <w:r w:rsidRPr="00596FDD">
        <w:rPr>
          <w:rFonts w:asciiTheme="minorHAnsi" w:hAnsiTheme="minorHAnsi"/>
          <w:color w:val="000000"/>
          <w:sz w:val="22"/>
        </w:rPr>
        <w:tab/>
        <w:t>54</w:t>
      </w:r>
    </w:p>
    <w:p w:rsidR="0041405A" w:rsidRPr="00596FDD" w:rsidRDefault="00CF1ADB" w:rsidP="00E90B99">
      <w:pPr>
        <w:tabs>
          <w:tab w:val="right" w:leader="dot" w:pos="9214"/>
        </w:tabs>
        <w:spacing w:before="120"/>
        <w:ind w:left="259"/>
        <w:rPr>
          <w:rFonts w:asciiTheme="minorHAnsi" w:hAnsiTheme="minorHAnsi" w:cstheme="minorHAnsi"/>
        </w:rPr>
      </w:pPr>
      <w:r w:rsidRPr="00596FDD">
        <w:rPr>
          <w:rFonts w:asciiTheme="minorHAnsi" w:hAnsiTheme="minorHAnsi"/>
          <w:color w:val="000000"/>
          <w:sz w:val="22"/>
        </w:rPr>
        <w:t>Пріоритизація результатів фенотипічного ТМЧ</w:t>
      </w:r>
      <w:r w:rsidRPr="00596FDD">
        <w:rPr>
          <w:rFonts w:asciiTheme="minorHAnsi" w:hAnsiTheme="minorHAnsi"/>
          <w:color w:val="000000"/>
          <w:sz w:val="22"/>
        </w:rPr>
        <w:tab/>
        <w:t>55</w:t>
      </w:r>
    </w:p>
    <w:p w:rsidR="0041405A" w:rsidRPr="00596FDD" w:rsidRDefault="00CF1ADB" w:rsidP="00E90B99">
      <w:pPr>
        <w:tabs>
          <w:tab w:val="right" w:leader="dot" w:pos="9214"/>
        </w:tabs>
        <w:spacing w:before="120"/>
        <w:ind w:left="259"/>
        <w:rPr>
          <w:rFonts w:asciiTheme="minorHAnsi" w:hAnsiTheme="minorHAnsi" w:cstheme="minorHAnsi"/>
        </w:rPr>
      </w:pPr>
      <w:r w:rsidRPr="00596FDD">
        <w:rPr>
          <w:rFonts w:asciiTheme="minorHAnsi" w:hAnsiTheme="minorHAnsi"/>
          <w:color w:val="000000"/>
          <w:sz w:val="22"/>
        </w:rPr>
        <w:t>Аналіз варіантів</w:t>
      </w:r>
      <w:r w:rsidRPr="00596FDD">
        <w:rPr>
          <w:rFonts w:asciiTheme="minorHAnsi" w:hAnsiTheme="minorHAnsi"/>
          <w:color w:val="000000"/>
          <w:sz w:val="22"/>
        </w:rPr>
        <w:tab/>
        <w:t>56</w:t>
      </w:r>
    </w:p>
    <w:p w:rsidR="0041405A" w:rsidRPr="00596FDD" w:rsidRDefault="00CF1ADB" w:rsidP="00E90B99">
      <w:pPr>
        <w:tabs>
          <w:tab w:val="right" w:leader="dot" w:pos="9214"/>
        </w:tabs>
        <w:spacing w:before="120"/>
        <w:ind w:left="259"/>
        <w:rPr>
          <w:rFonts w:asciiTheme="minorHAnsi" w:hAnsiTheme="minorHAnsi" w:cstheme="minorHAnsi"/>
        </w:rPr>
      </w:pPr>
      <w:r w:rsidRPr="00596FDD">
        <w:rPr>
          <w:rFonts w:asciiTheme="minorHAnsi" w:hAnsiTheme="minorHAnsi"/>
          <w:color w:val="000000"/>
          <w:sz w:val="22"/>
        </w:rPr>
        <w:t>Анотація варіантів</w:t>
      </w:r>
      <w:r w:rsidRPr="00596FDD">
        <w:rPr>
          <w:rFonts w:asciiTheme="minorHAnsi" w:hAnsiTheme="minorHAnsi"/>
          <w:color w:val="000000"/>
          <w:sz w:val="22"/>
        </w:rPr>
        <w:tab/>
        <w:t>61</w:t>
      </w:r>
    </w:p>
    <w:p w:rsidR="0041405A" w:rsidRPr="00596FDD" w:rsidRDefault="00CF1ADB" w:rsidP="00E90B99">
      <w:pPr>
        <w:tabs>
          <w:tab w:val="right" w:leader="dot" w:pos="9214"/>
        </w:tabs>
        <w:spacing w:before="120"/>
        <w:ind w:left="259"/>
        <w:rPr>
          <w:rFonts w:asciiTheme="minorHAnsi" w:hAnsiTheme="minorHAnsi" w:cstheme="minorHAnsi"/>
        </w:rPr>
      </w:pPr>
      <w:r w:rsidRPr="00596FDD">
        <w:rPr>
          <w:rFonts w:asciiTheme="minorHAnsi" w:hAnsiTheme="minorHAnsi"/>
          <w:color w:val="000000"/>
          <w:sz w:val="22"/>
        </w:rPr>
        <w:t>Дослідження асоціацій «генотип-фенотип»</w:t>
      </w:r>
      <w:r w:rsidRPr="00596FDD">
        <w:rPr>
          <w:rFonts w:asciiTheme="minorHAnsi" w:hAnsiTheme="minorHAnsi"/>
          <w:color w:val="000000"/>
          <w:sz w:val="22"/>
        </w:rPr>
        <w:tab/>
        <w:t>61</w:t>
      </w:r>
    </w:p>
    <w:p w:rsidR="0041405A" w:rsidRPr="00596FDD" w:rsidRDefault="00CF1ADB" w:rsidP="00E90B99">
      <w:pPr>
        <w:tabs>
          <w:tab w:val="right" w:leader="dot" w:pos="9214"/>
        </w:tabs>
        <w:spacing w:before="120"/>
        <w:ind w:left="259"/>
        <w:rPr>
          <w:rFonts w:asciiTheme="minorHAnsi" w:hAnsiTheme="minorHAnsi" w:cstheme="minorHAnsi"/>
        </w:rPr>
      </w:pPr>
      <w:r w:rsidRPr="00596FDD">
        <w:rPr>
          <w:rFonts w:asciiTheme="minorHAnsi" w:hAnsiTheme="minorHAnsi"/>
          <w:color w:val="000000"/>
          <w:sz w:val="22"/>
        </w:rPr>
        <w:t>Класифікація мутацій за рівнем довіри</w:t>
      </w:r>
      <w:r w:rsidRPr="00596FDD">
        <w:rPr>
          <w:rFonts w:asciiTheme="minorHAnsi" w:hAnsiTheme="minorHAnsi"/>
          <w:color w:val="000000"/>
          <w:sz w:val="22"/>
        </w:rPr>
        <w:tab/>
        <w:t>67</w:t>
      </w:r>
    </w:p>
    <w:p w:rsidR="0041405A" w:rsidRPr="00596FDD" w:rsidRDefault="00CF1ADB" w:rsidP="00E90B99">
      <w:pPr>
        <w:tabs>
          <w:tab w:val="right" w:leader="dot" w:pos="9214"/>
        </w:tabs>
        <w:spacing w:before="120"/>
        <w:rPr>
          <w:rFonts w:asciiTheme="minorHAnsi" w:hAnsiTheme="minorHAnsi" w:cstheme="minorHAnsi"/>
          <w:b/>
          <w:bCs/>
        </w:rPr>
      </w:pPr>
      <w:r w:rsidRPr="00596FDD">
        <w:rPr>
          <w:rFonts w:asciiTheme="minorHAnsi" w:hAnsiTheme="minorHAnsi"/>
          <w:b/>
          <w:color w:val="008181"/>
          <w:sz w:val="22"/>
        </w:rPr>
        <w:t>Надавачі даних</w:t>
      </w:r>
      <w:r w:rsidRPr="00596FDD">
        <w:rPr>
          <w:rFonts w:asciiTheme="minorHAnsi" w:hAnsiTheme="minorHAnsi"/>
          <w:b/>
          <w:color w:val="008181"/>
          <w:sz w:val="22"/>
        </w:rPr>
        <w:tab/>
        <w:t>73</w:t>
      </w:r>
    </w:p>
    <w:p w:rsidR="0041405A" w:rsidRPr="00596FDD" w:rsidRDefault="00CF1ADB" w:rsidP="00E90B99">
      <w:pPr>
        <w:tabs>
          <w:tab w:val="right" w:leader="dot" w:pos="9214"/>
        </w:tabs>
        <w:spacing w:before="120"/>
        <w:rPr>
          <w:rFonts w:asciiTheme="minorHAnsi" w:hAnsiTheme="minorHAnsi" w:cstheme="minorHAnsi"/>
          <w:b/>
          <w:bCs/>
        </w:rPr>
      </w:pPr>
      <w:r w:rsidRPr="00596FDD">
        <w:rPr>
          <w:rFonts w:asciiTheme="minorHAnsi" w:hAnsiTheme="minorHAnsi"/>
          <w:b/>
          <w:color w:val="008181"/>
          <w:sz w:val="22"/>
        </w:rPr>
        <w:t>Список використаної літератури</w:t>
      </w:r>
      <w:r w:rsidRPr="00596FDD">
        <w:rPr>
          <w:rFonts w:asciiTheme="minorHAnsi" w:hAnsiTheme="minorHAnsi"/>
          <w:b/>
          <w:color w:val="008181"/>
          <w:sz w:val="22"/>
        </w:rPr>
        <w:tab/>
        <w:t>77</w:t>
      </w:r>
    </w:p>
    <w:p w:rsidR="0041405A" w:rsidRPr="00596FDD" w:rsidRDefault="0041405A" w:rsidP="00E90B99">
      <w:pPr>
        <w:tabs>
          <w:tab w:val="right" w:pos="9331"/>
        </w:tabs>
        <w:spacing w:before="269"/>
        <w:rPr>
          <w:rFonts w:asciiTheme="minorHAnsi" w:hAnsiTheme="minorHAnsi" w:cstheme="minorHAnsi"/>
          <w:b/>
          <w:bCs/>
        </w:rPr>
        <w:sectPr w:rsidR="0041405A" w:rsidRPr="00596FDD" w:rsidSect="002366A1">
          <w:footerReference w:type="even" r:id="rId10"/>
          <w:pgSz w:w="11904" w:h="16838"/>
          <w:pgMar w:top="1272" w:right="1301" w:bottom="7230" w:left="1306" w:header="720" w:footer="188" w:gutter="0"/>
          <w:cols w:space="60"/>
          <w:noEndnote/>
          <w:docGrid w:linePitch="272"/>
        </w:sectPr>
      </w:pPr>
    </w:p>
    <w:p w:rsidR="0041405A" w:rsidRPr="00596FDD" w:rsidRDefault="00D62FAD" w:rsidP="00E90B99">
      <w:pPr>
        <w:rPr>
          <w:rFonts w:asciiTheme="minorHAnsi" w:hAnsiTheme="minorHAnsi" w:cstheme="minorHAnsi"/>
          <w:b/>
          <w:bCs/>
        </w:rPr>
      </w:pPr>
      <w:bookmarkStart w:id="0" w:name="bookmark0"/>
      <w:r w:rsidRPr="00596FDD">
        <w:rPr>
          <w:rFonts w:asciiTheme="minorHAnsi" w:hAnsiTheme="minorHAnsi"/>
          <w:b/>
          <w:noProof/>
          <w:color w:val="008181"/>
          <w:sz w:val="60"/>
          <w:lang w:val="en-US"/>
        </w:rPr>
        <w:drawing>
          <wp:anchor distT="0" distB="0" distL="6400800" distR="6400800" simplePos="0" relativeHeight="251849728" behindDoc="1" locked="0" layoutInCell="0" allowOverlap="1">
            <wp:simplePos x="0" y="0"/>
            <wp:positionH relativeFrom="page">
              <wp:posOffset>0</wp:posOffset>
            </wp:positionH>
            <wp:positionV relativeFrom="paragraph">
              <wp:posOffset>-1358265</wp:posOffset>
            </wp:positionV>
            <wp:extent cx="7560945" cy="1446530"/>
            <wp:effectExtent l="0" t="0" r="1905" b="1270"/>
            <wp:wrapNone/>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945"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FDD">
        <w:rPr>
          <w:rFonts w:asciiTheme="minorHAnsi" w:hAnsiTheme="minorHAnsi"/>
          <w:b/>
          <w:color w:val="008181"/>
          <w:sz w:val="60"/>
        </w:rPr>
        <w:t>В</w:t>
      </w:r>
      <w:bookmarkEnd w:id="0"/>
      <w:r w:rsidRPr="00596FDD">
        <w:rPr>
          <w:rFonts w:asciiTheme="minorHAnsi" w:hAnsiTheme="minorHAnsi"/>
          <w:b/>
          <w:color w:val="008181"/>
          <w:sz w:val="60"/>
        </w:rPr>
        <w:t>исловлення подяки</w:t>
      </w:r>
    </w:p>
    <w:p w:rsidR="0041405A" w:rsidRPr="00596FDD" w:rsidRDefault="00E90B99" w:rsidP="00596FDD">
      <w:pPr>
        <w:spacing w:before="600" w:line="276" w:lineRule="auto"/>
        <w:ind w:left="10"/>
        <w:jc w:val="both"/>
        <w:rPr>
          <w:rFonts w:asciiTheme="minorHAnsi" w:hAnsiTheme="minorHAnsi" w:cstheme="minorHAnsi"/>
        </w:rPr>
      </w:pPr>
      <w:r w:rsidRPr="00596FDD">
        <w:rPr>
          <w:rFonts w:asciiTheme="minorHAnsi" w:hAnsiTheme="minorHAnsi"/>
          <w:color w:val="000000"/>
          <w:sz w:val="22"/>
        </w:rPr>
        <w:t xml:space="preserve">Розробленням цього документа керували Nazir Ahmed Ismail, Carl-Michael Nathanson та Alexei Korobitsyn за підтримки Matteo Zignol; під загальним керівництвом Tereza Kasaeva, директора Глобальної програми ВООЗ із боротьби з туберкульозом. В основі документа — систематичний аналіз великої колекції ізолятів мікобактерій туберкульозного комплексу із даними повногеномного секвенування і фенотипічного тестування медикаментозної чутливості. Аналіз даних, розроблення каталогу та підготовлення звіту виконали чотири особи: </w:t>
      </w:r>
      <w:r w:rsidRPr="00596FDD">
        <w:rPr>
          <w:rFonts w:asciiTheme="minorHAnsi" w:hAnsiTheme="minorHAnsi"/>
          <w:b/>
          <w:color w:val="000000"/>
          <w:sz w:val="22"/>
        </w:rPr>
        <w:t>Timothy Rodwell</w:t>
      </w:r>
      <w:r w:rsidRPr="00596FDD">
        <w:rPr>
          <w:rFonts w:asciiTheme="minorHAnsi" w:hAnsiTheme="minorHAnsi"/>
          <w:color w:val="000000"/>
          <w:sz w:val="22"/>
        </w:rPr>
        <w:t xml:space="preserve">, Фонд інноваційної діагностики (FIND), Женева, Швейцарія, і Каліфорнійський університет, Сан-Дієго, США; </w:t>
      </w:r>
      <w:r w:rsidRPr="00596FDD">
        <w:rPr>
          <w:rFonts w:asciiTheme="minorHAnsi" w:hAnsiTheme="minorHAnsi"/>
          <w:b/>
          <w:color w:val="000000"/>
          <w:sz w:val="22"/>
        </w:rPr>
        <w:t>Paolo Miotto</w:t>
      </w:r>
      <w:r w:rsidRPr="00596FDD">
        <w:rPr>
          <w:rFonts w:asciiTheme="minorHAnsi" w:hAnsiTheme="minorHAnsi"/>
          <w:color w:val="000000"/>
          <w:sz w:val="22"/>
        </w:rPr>
        <w:t xml:space="preserve">, Науковий інститут Сан-Рафаелі, Мілан, Італія; </w:t>
      </w:r>
      <w:r w:rsidRPr="00596FDD">
        <w:rPr>
          <w:rFonts w:asciiTheme="minorHAnsi" w:hAnsiTheme="minorHAnsi"/>
          <w:b/>
          <w:color w:val="000000"/>
          <w:sz w:val="22"/>
        </w:rPr>
        <w:t>Claudio Köser</w:t>
      </w:r>
      <w:r w:rsidRPr="00596FDD">
        <w:rPr>
          <w:rFonts w:asciiTheme="minorHAnsi" w:hAnsiTheme="minorHAnsi"/>
          <w:color w:val="000000"/>
          <w:sz w:val="22"/>
        </w:rPr>
        <w:t xml:space="preserve">, Кембридзький університет, Велика Британія; </w:t>
      </w:r>
      <w:r w:rsidRPr="00596FDD">
        <w:rPr>
          <w:rFonts w:asciiTheme="minorHAnsi" w:hAnsiTheme="minorHAnsi"/>
          <w:b/>
          <w:color w:val="000000"/>
          <w:sz w:val="22"/>
        </w:rPr>
        <w:t>Timothy Walker</w:t>
      </w:r>
      <w:r w:rsidRPr="00596FDD">
        <w:rPr>
          <w:rFonts w:asciiTheme="minorHAnsi" w:hAnsiTheme="minorHAnsi"/>
          <w:color w:val="000000"/>
          <w:sz w:val="22"/>
        </w:rPr>
        <w:t xml:space="preserve">, Оксфордський університет, Велика Британія. Підтримали в інший спосіб: </w:t>
      </w:r>
      <w:r w:rsidRPr="00596FDD">
        <w:rPr>
          <w:rFonts w:asciiTheme="minorHAnsi" w:hAnsiTheme="minorHAnsi"/>
          <w:b/>
          <w:color w:val="000000"/>
          <w:sz w:val="22"/>
        </w:rPr>
        <w:t>Philip Fowler</w:t>
      </w:r>
      <w:r w:rsidRPr="00596FDD">
        <w:rPr>
          <w:rFonts w:asciiTheme="minorHAnsi" w:hAnsiTheme="minorHAnsi"/>
          <w:color w:val="000000"/>
          <w:sz w:val="22"/>
        </w:rPr>
        <w:t xml:space="preserve">, Оксфордський університет, Велика Британія; </w:t>
      </w:r>
      <w:r w:rsidRPr="00596FDD">
        <w:rPr>
          <w:rFonts w:asciiTheme="minorHAnsi" w:hAnsiTheme="minorHAnsi"/>
          <w:b/>
          <w:color w:val="000000"/>
          <w:sz w:val="22"/>
        </w:rPr>
        <w:t>Jeff Knaggs</w:t>
      </w:r>
      <w:r w:rsidRPr="00596FDD">
        <w:rPr>
          <w:rFonts w:asciiTheme="minorHAnsi" w:hAnsiTheme="minorHAnsi"/>
          <w:color w:val="000000"/>
          <w:sz w:val="22"/>
        </w:rPr>
        <w:t>, Оксфордський університет, Велика Британія;</w:t>
      </w:r>
      <w:r w:rsidRPr="00596FDD">
        <w:rPr>
          <w:rFonts w:asciiTheme="minorHAnsi" w:hAnsiTheme="minorHAnsi"/>
          <w:b/>
          <w:color w:val="000000"/>
          <w:sz w:val="22"/>
        </w:rPr>
        <w:t>Zamin Iqbal</w:t>
      </w:r>
      <w:r w:rsidRPr="00596FDD">
        <w:rPr>
          <w:rFonts w:asciiTheme="minorHAnsi" w:hAnsiTheme="minorHAnsi"/>
          <w:color w:val="000000"/>
          <w:sz w:val="22"/>
        </w:rPr>
        <w:t xml:space="preserve">, Європейський інститут біоінформатики, Лондон, Велика Британія; </w:t>
      </w:r>
      <w:r w:rsidRPr="00596FDD">
        <w:rPr>
          <w:rFonts w:asciiTheme="minorHAnsi" w:hAnsiTheme="minorHAnsi"/>
          <w:b/>
          <w:color w:val="000000"/>
          <w:sz w:val="22"/>
        </w:rPr>
        <w:t>Martin Hunt</w:t>
      </w:r>
      <w:r w:rsidRPr="00596FDD">
        <w:rPr>
          <w:rFonts w:asciiTheme="minorHAnsi" w:hAnsiTheme="minorHAnsi"/>
          <w:color w:val="000000"/>
          <w:sz w:val="22"/>
        </w:rPr>
        <w:t xml:space="preserve">, Європейський інститут біоінформатики, Лондон, Велика Британія; </w:t>
      </w:r>
      <w:r w:rsidRPr="00596FDD">
        <w:rPr>
          <w:rFonts w:asciiTheme="minorHAnsi" w:hAnsiTheme="minorHAnsi"/>
          <w:b/>
          <w:color w:val="000000"/>
          <w:sz w:val="22"/>
        </w:rPr>
        <w:t>Leonid Chindelevitch</w:t>
      </w:r>
      <w:r w:rsidRPr="00596FDD">
        <w:rPr>
          <w:rFonts w:asciiTheme="minorHAnsi" w:hAnsiTheme="minorHAnsi"/>
          <w:color w:val="000000"/>
          <w:sz w:val="22"/>
        </w:rPr>
        <w:t xml:space="preserve">, Імперський коледж, Лондон, Велика Британія; </w:t>
      </w:r>
      <w:r w:rsidRPr="00596FDD">
        <w:rPr>
          <w:rFonts w:asciiTheme="minorHAnsi" w:hAnsiTheme="minorHAnsi"/>
          <w:b/>
          <w:color w:val="000000"/>
          <w:sz w:val="22"/>
        </w:rPr>
        <w:t>Maha Farhat</w:t>
      </w:r>
      <w:r w:rsidRPr="00596FDD">
        <w:rPr>
          <w:rFonts w:asciiTheme="minorHAnsi" w:hAnsiTheme="minorHAnsi"/>
          <w:color w:val="000000"/>
          <w:sz w:val="22"/>
        </w:rPr>
        <w:t xml:space="preserve">, Гарвардська медична школа, Бостон (штат Массачусетс), США; </w:t>
      </w:r>
      <w:r w:rsidRPr="00596FDD">
        <w:rPr>
          <w:rFonts w:asciiTheme="minorHAnsi" w:hAnsiTheme="minorHAnsi"/>
          <w:b/>
          <w:color w:val="000000"/>
          <w:sz w:val="22"/>
        </w:rPr>
        <w:t>Daniela Cirillo</w:t>
      </w:r>
      <w:r w:rsidRPr="00596FDD">
        <w:rPr>
          <w:rFonts w:asciiTheme="minorHAnsi" w:hAnsiTheme="minorHAnsi"/>
          <w:color w:val="000000"/>
          <w:sz w:val="22"/>
        </w:rPr>
        <w:t xml:space="preserve">, Науковий інститут Сан-Рафаелі, Мілан, Італія; </w:t>
      </w:r>
      <w:r w:rsidRPr="00596FDD">
        <w:rPr>
          <w:rFonts w:asciiTheme="minorHAnsi" w:hAnsiTheme="minorHAnsi"/>
          <w:b/>
          <w:color w:val="000000"/>
          <w:sz w:val="22"/>
        </w:rPr>
        <w:t>Derrick Crook</w:t>
      </w:r>
      <w:r w:rsidRPr="00596FDD">
        <w:rPr>
          <w:rFonts w:asciiTheme="minorHAnsi" w:hAnsiTheme="minorHAnsi"/>
          <w:color w:val="000000"/>
          <w:sz w:val="22"/>
        </w:rPr>
        <w:t xml:space="preserve">, Оксфордський університет, Велика Британія; </w:t>
      </w:r>
      <w:r w:rsidRPr="00596FDD">
        <w:rPr>
          <w:rFonts w:asciiTheme="minorHAnsi" w:hAnsiTheme="minorHAnsi"/>
          <w:b/>
          <w:color w:val="000000"/>
          <w:sz w:val="22"/>
        </w:rPr>
        <w:t>Iñaki Comas</w:t>
      </w:r>
      <w:r w:rsidRPr="00596FDD">
        <w:rPr>
          <w:rFonts w:asciiTheme="minorHAnsi" w:hAnsiTheme="minorHAnsi"/>
          <w:color w:val="000000"/>
          <w:sz w:val="22"/>
        </w:rPr>
        <w:t xml:space="preserve">, Інститут біомедицини Валенсії, Іспанія; </w:t>
      </w:r>
      <w:r w:rsidRPr="00596FDD">
        <w:rPr>
          <w:rFonts w:asciiTheme="minorHAnsi" w:hAnsiTheme="minorHAnsi"/>
          <w:b/>
          <w:color w:val="000000"/>
          <w:sz w:val="22"/>
        </w:rPr>
        <w:t>Jamie Posey</w:t>
      </w:r>
      <w:r w:rsidRPr="00596FDD">
        <w:rPr>
          <w:rFonts w:asciiTheme="minorHAnsi" w:hAnsiTheme="minorHAnsi"/>
          <w:color w:val="000000"/>
          <w:sz w:val="22"/>
        </w:rPr>
        <w:t xml:space="preserve">, Центри з контролю та профілактики захворювань, Атланта (штат Джорджія), США; </w:t>
      </w:r>
      <w:r w:rsidRPr="00596FDD">
        <w:rPr>
          <w:rFonts w:asciiTheme="minorHAnsi" w:hAnsiTheme="minorHAnsi"/>
          <w:b/>
          <w:color w:val="000000"/>
          <w:sz w:val="22"/>
        </w:rPr>
        <w:t>Shaheed Vally Omar</w:t>
      </w:r>
      <w:r w:rsidRPr="00596FDD">
        <w:rPr>
          <w:rFonts w:asciiTheme="minorHAnsi" w:hAnsiTheme="minorHAnsi"/>
          <w:color w:val="000000"/>
          <w:sz w:val="22"/>
        </w:rPr>
        <w:t xml:space="preserve">, Національний інститут із вивчення інфекційних захворювань, Преторія, Південно-Африканська Республіка; </w:t>
      </w:r>
      <w:r w:rsidRPr="00596FDD">
        <w:rPr>
          <w:rFonts w:asciiTheme="minorHAnsi" w:hAnsiTheme="minorHAnsi"/>
          <w:b/>
          <w:color w:val="000000"/>
          <w:sz w:val="22"/>
        </w:rPr>
        <w:t>Tim Peto</w:t>
      </w:r>
      <w:r w:rsidRPr="00596FDD">
        <w:rPr>
          <w:rFonts w:asciiTheme="minorHAnsi" w:hAnsiTheme="minorHAnsi"/>
          <w:color w:val="000000"/>
          <w:sz w:val="22"/>
        </w:rPr>
        <w:t xml:space="preserve">, Оксфордський університет, Велика Британія; </w:t>
      </w:r>
      <w:r w:rsidRPr="00596FDD">
        <w:rPr>
          <w:rFonts w:asciiTheme="minorHAnsi" w:hAnsiTheme="minorHAnsi"/>
          <w:b/>
          <w:color w:val="000000"/>
          <w:sz w:val="22"/>
        </w:rPr>
        <w:t>Sarah Walker</w:t>
      </w:r>
      <w:r w:rsidRPr="00596FDD">
        <w:rPr>
          <w:rFonts w:asciiTheme="minorHAnsi" w:hAnsiTheme="minorHAnsi"/>
          <w:color w:val="000000"/>
          <w:sz w:val="22"/>
        </w:rPr>
        <w:t xml:space="preserve">, Оксфордський університет, Велика Британія. Рецензування та редагування проєктів настанови здійснили </w:t>
      </w:r>
      <w:r w:rsidRPr="00596FDD">
        <w:rPr>
          <w:rFonts w:asciiTheme="minorHAnsi" w:hAnsiTheme="minorHAnsi"/>
          <w:b/>
          <w:color w:val="000000"/>
          <w:sz w:val="22"/>
        </w:rPr>
        <w:t>Anita Suresh</w:t>
      </w:r>
      <w:r w:rsidRPr="00596FDD">
        <w:rPr>
          <w:rFonts w:asciiTheme="minorHAnsi" w:hAnsiTheme="minorHAnsi"/>
          <w:color w:val="000000"/>
          <w:sz w:val="22"/>
        </w:rPr>
        <w:t xml:space="preserve">, </w:t>
      </w:r>
      <w:r w:rsidRPr="00596FDD">
        <w:rPr>
          <w:rFonts w:asciiTheme="minorHAnsi" w:hAnsiTheme="minorHAnsi"/>
          <w:b/>
          <w:color w:val="000000"/>
          <w:sz w:val="22"/>
        </w:rPr>
        <w:t>Swapna Upleka</w:t>
      </w:r>
      <w:r w:rsidRPr="00596FDD">
        <w:rPr>
          <w:rFonts w:asciiTheme="minorHAnsi" w:hAnsiTheme="minorHAnsi"/>
          <w:color w:val="000000"/>
          <w:sz w:val="22"/>
        </w:rPr>
        <w:t xml:space="preserve">, </w:t>
      </w:r>
      <w:r w:rsidRPr="00596FDD">
        <w:rPr>
          <w:rFonts w:asciiTheme="minorHAnsi" w:hAnsiTheme="minorHAnsi"/>
          <w:b/>
          <w:color w:val="000000"/>
          <w:sz w:val="22"/>
        </w:rPr>
        <w:t>Sacha Laurent</w:t>
      </w:r>
      <w:r w:rsidRPr="00596FDD">
        <w:rPr>
          <w:rFonts w:asciiTheme="minorHAnsi" w:hAnsiTheme="minorHAnsi"/>
          <w:color w:val="000000"/>
          <w:sz w:val="22"/>
        </w:rPr>
        <w:t xml:space="preserve"> і </w:t>
      </w:r>
      <w:r w:rsidRPr="00596FDD">
        <w:rPr>
          <w:rFonts w:asciiTheme="minorHAnsi" w:hAnsiTheme="minorHAnsi"/>
          <w:b/>
          <w:color w:val="000000"/>
          <w:sz w:val="22"/>
        </w:rPr>
        <w:t>Rebecca Colman</w:t>
      </w:r>
      <w:r w:rsidRPr="00596FDD">
        <w:rPr>
          <w:rFonts w:asciiTheme="minorHAnsi" w:hAnsiTheme="minorHAnsi"/>
          <w:color w:val="000000"/>
          <w:sz w:val="22"/>
        </w:rPr>
        <w:t>, FIND, Женева, Швейцарія. Цю роботу було профінансовано коштом грантів, наданих Unitaid та Агентством США з міжнародного розвитку.</w:t>
      </w:r>
    </w:p>
    <w:p w:rsidR="0041405A" w:rsidRPr="00596FDD" w:rsidRDefault="00CF1ADB" w:rsidP="00FF6673">
      <w:pPr>
        <w:spacing w:before="120" w:line="276" w:lineRule="auto"/>
        <w:ind w:left="5"/>
        <w:rPr>
          <w:rFonts w:asciiTheme="minorHAnsi" w:hAnsiTheme="minorHAnsi" w:cstheme="minorHAnsi"/>
        </w:rPr>
      </w:pPr>
      <w:r w:rsidRPr="00596FDD">
        <w:rPr>
          <w:rFonts w:asciiTheme="minorHAnsi" w:hAnsiTheme="minorHAnsi"/>
          <w:color w:val="000000"/>
          <w:sz w:val="22"/>
        </w:rPr>
        <w:t>ВООЗ вдячна таким особам, що надали технічну підтримку:</w:t>
      </w:r>
    </w:p>
    <w:p w:rsidR="0041405A" w:rsidRPr="00596FDD" w:rsidRDefault="00E90B99" w:rsidP="00FF6673">
      <w:pPr>
        <w:spacing w:before="120" w:line="276" w:lineRule="auto"/>
        <w:ind w:left="5"/>
        <w:jc w:val="both"/>
        <w:rPr>
          <w:rFonts w:asciiTheme="minorHAnsi" w:hAnsiTheme="minorHAnsi" w:cstheme="minorHAnsi"/>
        </w:rPr>
      </w:pPr>
      <w:r w:rsidRPr="00596FDD">
        <w:rPr>
          <w:rFonts w:asciiTheme="minorHAnsi" w:hAnsiTheme="minorHAnsi"/>
          <w:b/>
          <w:color w:val="000000"/>
          <w:sz w:val="22"/>
        </w:rPr>
        <w:t>Heidi Albert</w:t>
      </w:r>
      <w:r w:rsidRPr="00596FDD">
        <w:rPr>
          <w:rFonts w:asciiTheme="minorHAnsi" w:hAnsiTheme="minorHAnsi"/>
          <w:color w:val="000000"/>
          <w:sz w:val="22"/>
        </w:rPr>
        <w:t xml:space="preserve">, FIND, Кейптаун, Південно-Африканська Республіка; </w:t>
      </w:r>
      <w:r w:rsidRPr="00596FDD">
        <w:rPr>
          <w:rFonts w:asciiTheme="minorHAnsi" w:hAnsiTheme="minorHAnsi"/>
          <w:b/>
          <w:color w:val="000000"/>
          <w:sz w:val="22"/>
        </w:rPr>
        <w:t>Emmanuel André</w:t>
      </w:r>
      <w:r w:rsidRPr="00596FDD">
        <w:rPr>
          <w:rFonts w:asciiTheme="minorHAnsi" w:hAnsiTheme="minorHAnsi"/>
          <w:color w:val="000000"/>
          <w:sz w:val="22"/>
        </w:rPr>
        <w:t xml:space="preserve">, Університетські лікарні Льовена, Бельгія; </w:t>
      </w:r>
      <w:r w:rsidRPr="00596FDD">
        <w:rPr>
          <w:rFonts w:asciiTheme="minorHAnsi" w:hAnsiTheme="minorHAnsi"/>
          <w:b/>
          <w:color w:val="000000"/>
          <w:sz w:val="22"/>
        </w:rPr>
        <w:t>Arnold Bainomugisa</w:t>
      </w:r>
      <w:r w:rsidRPr="00596FDD">
        <w:rPr>
          <w:rFonts w:asciiTheme="minorHAnsi" w:hAnsiTheme="minorHAnsi"/>
          <w:color w:val="000000"/>
          <w:sz w:val="22"/>
        </w:rPr>
        <w:t xml:space="preserve">, Департамент охорони здоров'я Квінсленду, Брисбен, Австралія; </w:t>
      </w:r>
      <w:r w:rsidRPr="00596FDD">
        <w:rPr>
          <w:rFonts w:asciiTheme="minorHAnsi" w:hAnsiTheme="minorHAnsi"/>
          <w:b/>
          <w:color w:val="000000"/>
          <w:sz w:val="22"/>
        </w:rPr>
        <w:t>Marie Ballif</w:t>
      </w:r>
      <w:r w:rsidRPr="00596FDD">
        <w:rPr>
          <w:rFonts w:asciiTheme="minorHAnsi" w:hAnsiTheme="minorHAnsi"/>
          <w:color w:val="000000"/>
          <w:sz w:val="22"/>
        </w:rPr>
        <w:t xml:space="preserve">, Бернський університет, Швейцарія; </w:t>
      </w:r>
      <w:r w:rsidRPr="00596FDD">
        <w:rPr>
          <w:rFonts w:asciiTheme="minorHAnsi" w:hAnsiTheme="minorHAnsi"/>
          <w:b/>
          <w:color w:val="000000"/>
          <w:sz w:val="22"/>
        </w:rPr>
        <w:t>Ivan Barilar</w:t>
      </w:r>
      <w:r w:rsidRPr="00596FDD">
        <w:rPr>
          <w:rFonts w:asciiTheme="minorHAnsi" w:hAnsiTheme="minorHAnsi"/>
          <w:color w:val="000000"/>
          <w:sz w:val="22"/>
        </w:rPr>
        <w:t xml:space="preserve">, Дослідницький центр міста Борстель, Німеччина; </w:t>
      </w:r>
      <w:r w:rsidRPr="00596FDD">
        <w:rPr>
          <w:rFonts w:asciiTheme="minorHAnsi" w:hAnsiTheme="minorHAnsi"/>
          <w:b/>
          <w:color w:val="000000"/>
          <w:sz w:val="22"/>
        </w:rPr>
        <w:t>Draurio Barreira Cravo Neto</w:t>
      </w:r>
      <w:r w:rsidRPr="00596FDD">
        <w:rPr>
          <w:rFonts w:asciiTheme="minorHAnsi" w:hAnsiTheme="minorHAnsi"/>
          <w:color w:val="000000"/>
          <w:sz w:val="22"/>
        </w:rPr>
        <w:t xml:space="preserve">,Unitaid, Женева, Швейцарія; </w:t>
      </w:r>
      <w:r w:rsidRPr="00596FDD">
        <w:rPr>
          <w:rFonts w:asciiTheme="minorHAnsi" w:hAnsiTheme="minorHAnsi"/>
          <w:b/>
          <w:color w:val="000000"/>
          <w:sz w:val="22"/>
        </w:rPr>
        <w:t>Alain Baulard</w:t>
      </w:r>
      <w:r w:rsidRPr="00596FDD">
        <w:rPr>
          <w:rFonts w:asciiTheme="minorHAnsi" w:hAnsiTheme="minorHAnsi"/>
          <w:color w:val="000000"/>
          <w:sz w:val="22"/>
        </w:rPr>
        <w:t xml:space="preserve">, Інститут Пастера міста Лілль, Франція; </w:t>
      </w:r>
      <w:r w:rsidRPr="00596FDD">
        <w:rPr>
          <w:rFonts w:asciiTheme="minorHAnsi" w:hAnsiTheme="minorHAnsi"/>
          <w:b/>
          <w:color w:val="000000"/>
          <w:sz w:val="22"/>
        </w:rPr>
        <w:t>Erik Böttger</w:t>
      </w:r>
      <w:r w:rsidRPr="00596FDD">
        <w:rPr>
          <w:rFonts w:asciiTheme="minorHAnsi" w:hAnsiTheme="minorHAnsi"/>
          <w:color w:val="000000"/>
          <w:sz w:val="22"/>
        </w:rPr>
        <w:t xml:space="preserve">, Цюрихський університет, Швейцарія; </w:t>
      </w:r>
      <w:r w:rsidRPr="00596FDD">
        <w:rPr>
          <w:rFonts w:asciiTheme="minorHAnsi" w:hAnsiTheme="minorHAnsi"/>
          <w:b/>
          <w:color w:val="000000"/>
          <w:sz w:val="22"/>
        </w:rPr>
        <w:t>Francesc Coll</w:t>
      </w:r>
      <w:r w:rsidRPr="00596FDD">
        <w:rPr>
          <w:rFonts w:asciiTheme="minorHAnsi" w:hAnsiTheme="minorHAnsi"/>
          <w:color w:val="000000"/>
          <w:sz w:val="22"/>
        </w:rPr>
        <w:t xml:space="preserve">, Лондонська школа гігієни та тропічної медицини, Лондон, Велика Британія; </w:t>
      </w:r>
      <w:r w:rsidRPr="00596FDD">
        <w:rPr>
          <w:rFonts w:asciiTheme="minorHAnsi" w:hAnsiTheme="minorHAnsi"/>
          <w:b/>
          <w:color w:val="000000"/>
          <w:sz w:val="22"/>
        </w:rPr>
        <w:t>Teresa Cortes</w:t>
      </w:r>
      <w:r w:rsidRPr="00596FDD">
        <w:rPr>
          <w:rFonts w:asciiTheme="minorHAnsi" w:hAnsiTheme="minorHAnsi"/>
          <w:color w:val="000000"/>
          <w:sz w:val="22"/>
        </w:rPr>
        <w:t xml:space="preserve">, Лондонська школа гігієни та тропічної медицини, Велика Британія; </w:t>
      </w:r>
      <w:r w:rsidRPr="00596FDD">
        <w:rPr>
          <w:rFonts w:asciiTheme="minorHAnsi" w:hAnsiTheme="minorHAnsi"/>
          <w:b/>
          <w:color w:val="000000"/>
          <w:sz w:val="22"/>
        </w:rPr>
        <w:t>Chris Coulter</w:t>
      </w:r>
      <w:r w:rsidRPr="00596FDD">
        <w:rPr>
          <w:rFonts w:asciiTheme="minorHAnsi" w:hAnsiTheme="minorHAnsi"/>
          <w:color w:val="000000"/>
          <w:sz w:val="22"/>
        </w:rPr>
        <w:t xml:space="preserve">, Департамент охорони здоров'я Квінсленду, Брисбен, Австралія; </w:t>
      </w:r>
      <w:r w:rsidRPr="00596FDD">
        <w:rPr>
          <w:rFonts w:asciiTheme="minorHAnsi" w:hAnsiTheme="minorHAnsi"/>
          <w:b/>
          <w:color w:val="000000"/>
          <w:sz w:val="22"/>
        </w:rPr>
        <w:t>Alan Cristoffels</w:t>
      </w:r>
      <w:r w:rsidRPr="00596FDD">
        <w:rPr>
          <w:rFonts w:asciiTheme="minorHAnsi" w:hAnsiTheme="minorHAnsi"/>
          <w:color w:val="000000"/>
          <w:sz w:val="22"/>
        </w:rPr>
        <w:t xml:space="preserve">, Університет Західно-Капської провінції, Беллвілль, Південно-Африканська Республіка; </w:t>
      </w:r>
      <w:r w:rsidRPr="00596FDD">
        <w:rPr>
          <w:rFonts w:asciiTheme="minorHAnsi" w:hAnsiTheme="minorHAnsi"/>
          <w:b/>
          <w:color w:val="000000"/>
          <w:sz w:val="22"/>
        </w:rPr>
        <w:t>James Dawson</w:t>
      </w:r>
      <w:r w:rsidRPr="00596FDD">
        <w:rPr>
          <w:rFonts w:asciiTheme="minorHAnsi" w:hAnsiTheme="minorHAnsi"/>
          <w:color w:val="000000"/>
          <w:sz w:val="22"/>
        </w:rPr>
        <w:t xml:space="preserve">, Центри з контролю та профілактики захворювань, Атланта (штат Джорджія), США; </w:t>
      </w:r>
      <w:r w:rsidRPr="00596FDD">
        <w:rPr>
          <w:rFonts w:asciiTheme="minorHAnsi" w:hAnsiTheme="minorHAnsi"/>
          <w:b/>
          <w:color w:val="000000"/>
          <w:sz w:val="22"/>
        </w:rPr>
        <w:t>Matthias Egger</w:t>
      </w:r>
      <w:r w:rsidRPr="00596FDD">
        <w:rPr>
          <w:rFonts w:asciiTheme="minorHAnsi" w:hAnsiTheme="minorHAnsi"/>
          <w:color w:val="000000"/>
          <w:sz w:val="22"/>
        </w:rPr>
        <w:t xml:space="preserve">, Бернський університет, Швейцарія; </w:t>
      </w:r>
      <w:r w:rsidRPr="00596FDD">
        <w:rPr>
          <w:rFonts w:asciiTheme="minorHAnsi" w:hAnsiTheme="minorHAnsi"/>
          <w:b/>
          <w:color w:val="000000"/>
          <w:sz w:val="22"/>
        </w:rPr>
        <w:t>Victoria Furió</w:t>
      </w:r>
      <w:r w:rsidRPr="00596FDD">
        <w:rPr>
          <w:rFonts w:asciiTheme="minorHAnsi" w:hAnsiTheme="minorHAnsi"/>
          <w:color w:val="000000"/>
          <w:sz w:val="22"/>
        </w:rPr>
        <w:t xml:space="preserve">, Університет Валенсії, Іспанія; </w:t>
      </w:r>
      <w:r w:rsidRPr="00596FDD">
        <w:rPr>
          <w:rFonts w:asciiTheme="minorHAnsi" w:hAnsiTheme="minorHAnsi"/>
          <w:b/>
          <w:color w:val="000000"/>
          <w:sz w:val="22"/>
        </w:rPr>
        <w:t>Sebastien Gagneux</w:t>
      </w:r>
      <w:r w:rsidRPr="00596FDD">
        <w:rPr>
          <w:rFonts w:asciiTheme="minorHAnsi" w:hAnsiTheme="minorHAnsi"/>
          <w:color w:val="000000"/>
          <w:sz w:val="22"/>
        </w:rPr>
        <w:t xml:space="preserve">, Швейцарський інститут тропічних захворювань і громадського здоров'я, Базель, Швейцарія; </w:t>
      </w:r>
      <w:r w:rsidRPr="00596FDD">
        <w:rPr>
          <w:rFonts w:asciiTheme="minorHAnsi" w:hAnsiTheme="minorHAnsi"/>
          <w:b/>
          <w:color w:val="000000"/>
          <w:sz w:val="22"/>
        </w:rPr>
        <w:t>Wayne van Gemert</w:t>
      </w:r>
      <w:r w:rsidRPr="00596FDD">
        <w:rPr>
          <w:rFonts w:asciiTheme="minorHAnsi" w:hAnsiTheme="minorHAnsi"/>
          <w:color w:val="000000"/>
          <w:sz w:val="22"/>
        </w:rPr>
        <w:t xml:space="preserve">, Партнерство «Стоп туберкульоз», Женева, Швейцарія; </w:t>
      </w:r>
      <w:r w:rsidRPr="00596FDD">
        <w:rPr>
          <w:rFonts w:asciiTheme="minorHAnsi" w:hAnsiTheme="minorHAnsi"/>
          <w:b/>
          <w:color w:val="000000"/>
          <w:sz w:val="22"/>
        </w:rPr>
        <w:t>Patricia Hall</w:t>
      </w:r>
      <w:r w:rsidRPr="00596FDD">
        <w:rPr>
          <w:rFonts w:asciiTheme="minorHAnsi" w:hAnsiTheme="minorHAnsi"/>
          <w:color w:val="000000"/>
          <w:sz w:val="22"/>
        </w:rPr>
        <w:t xml:space="preserve">, Центри з контролю та профілактики захворювань, Атланта (штат Джорджія), США; </w:t>
      </w:r>
      <w:r w:rsidRPr="00596FDD">
        <w:rPr>
          <w:rFonts w:asciiTheme="minorHAnsi" w:hAnsiTheme="minorHAnsi"/>
          <w:b/>
          <w:color w:val="000000"/>
          <w:sz w:val="22"/>
        </w:rPr>
        <w:t>Zahra Hasan</w:t>
      </w:r>
      <w:r w:rsidRPr="00596FDD">
        <w:rPr>
          <w:rFonts w:asciiTheme="minorHAnsi" w:hAnsiTheme="minorHAnsi"/>
          <w:color w:val="000000"/>
          <w:sz w:val="22"/>
        </w:rPr>
        <w:t xml:space="preserve">, Університет Ага Хана, Карачі, Пакистан; </w:t>
      </w:r>
      <w:r w:rsidRPr="00596FDD">
        <w:rPr>
          <w:rFonts w:asciiTheme="minorHAnsi" w:hAnsiTheme="minorHAnsi"/>
          <w:b/>
          <w:color w:val="000000"/>
          <w:sz w:val="22"/>
        </w:rPr>
        <w:t>Harald Hoffmann</w:t>
      </w:r>
      <w:r w:rsidRPr="00596FDD">
        <w:rPr>
          <w:rFonts w:asciiTheme="minorHAnsi" w:hAnsiTheme="minorHAnsi"/>
          <w:color w:val="000000"/>
          <w:sz w:val="22"/>
        </w:rPr>
        <w:t>,</w:t>
      </w:r>
    </w:p>
    <w:p w:rsidR="0041405A" w:rsidRPr="00596FDD" w:rsidRDefault="0041405A" w:rsidP="00E90B99">
      <w:pPr>
        <w:spacing w:before="182"/>
        <w:ind w:left="5"/>
        <w:jc w:val="both"/>
        <w:rPr>
          <w:rFonts w:asciiTheme="minorHAnsi" w:hAnsiTheme="minorHAnsi" w:cstheme="minorHAnsi"/>
        </w:rPr>
        <w:sectPr w:rsidR="0041405A" w:rsidRPr="00596FDD" w:rsidSect="00596FDD">
          <w:footerReference w:type="default" r:id="rId12"/>
          <w:pgSz w:w="11904" w:h="16838"/>
          <w:pgMar w:top="2146" w:right="1301" w:bottom="993" w:left="1306" w:header="720" w:footer="720" w:gutter="0"/>
          <w:cols w:space="60"/>
          <w:noEndnote/>
        </w:sectPr>
      </w:pPr>
    </w:p>
    <w:p w:rsidR="0041405A" w:rsidRPr="00596FDD" w:rsidRDefault="00E90B99" w:rsidP="00E90B99">
      <w:pPr>
        <w:spacing w:line="276" w:lineRule="auto"/>
        <w:jc w:val="both"/>
        <w:rPr>
          <w:rFonts w:asciiTheme="minorHAnsi" w:eastAsia="Times New Roman" w:hAnsiTheme="minorHAnsi" w:cstheme="minorHAnsi"/>
          <w:color w:val="000000"/>
          <w:sz w:val="22"/>
          <w:szCs w:val="22"/>
        </w:rPr>
      </w:pPr>
      <w:r w:rsidRPr="00596FDD">
        <w:rPr>
          <w:rFonts w:asciiTheme="minorHAnsi" w:hAnsiTheme="minorHAnsi"/>
          <w:color w:val="000000"/>
          <w:sz w:val="22"/>
        </w:rPr>
        <w:t xml:space="preserve">Інститут мікробіології та лабораторної медицини, Гаутінг, Німеччина; </w:t>
      </w:r>
      <w:r w:rsidRPr="00596FDD">
        <w:rPr>
          <w:rFonts w:asciiTheme="minorHAnsi" w:hAnsiTheme="minorHAnsi"/>
          <w:b/>
          <w:color w:val="000000"/>
          <w:sz w:val="22"/>
        </w:rPr>
        <w:t>Babak Javid</w:t>
      </w:r>
      <w:r w:rsidRPr="00596FDD">
        <w:rPr>
          <w:rFonts w:asciiTheme="minorHAnsi" w:hAnsiTheme="minorHAnsi"/>
          <w:color w:val="000000"/>
          <w:sz w:val="22"/>
        </w:rPr>
        <w:t xml:space="preserve">, Каліфорнійський університет, Сан-Франциско (штат Каліфорнія), США; </w:t>
      </w:r>
      <w:r w:rsidRPr="00596FDD">
        <w:rPr>
          <w:rFonts w:asciiTheme="minorHAnsi" w:hAnsiTheme="minorHAnsi"/>
          <w:b/>
          <w:color w:val="000000"/>
          <w:sz w:val="22"/>
        </w:rPr>
        <w:t>Moses Joloba</w:t>
      </w:r>
      <w:r w:rsidRPr="00596FDD">
        <w:rPr>
          <w:rFonts w:asciiTheme="minorHAnsi" w:hAnsiTheme="minorHAnsi"/>
          <w:color w:val="000000"/>
          <w:sz w:val="22"/>
        </w:rPr>
        <w:t xml:space="preserve">, Національна референс-лабораторія Національної програми з туберкульозу та лепри, Кампала, Уганда; </w:t>
      </w:r>
      <w:r w:rsidRPr="00596FDD">
        <w:rPr>
          <w:rFonts w:asciiTheme="minorHAnsi" w:hAnsiTheme="minorHAnsi"/>
          <w:b/>
          <w:color w:val="000000"/>
          <w:sz w:val="22"/>
        </w:rPr>
        <w:t>George Kasule</w:t>
      </w:r>
      <w:r w:rsidRPr="00596FDD">
        <w:rPr>
          <w:rFonts w:asciiTheme="minorHAnsi" w:hAnsiTheme="minorHAnsi"/>
          <w:color w:val="000000"/>
          <w:sz w:val="22"/>
        </w:rPr>
        <w:t xml:space="preserve">, Національна референс-лабораторія Національної програми з туберкульозу та лепри, Кампала, Уганда; </w:t>
      </w:r>
      <w:r w:rsidRPr="00596FDD">
        <w:rPr>
          <w:rFonts w:asciiTheme="minorHAnsi" w:hAnsiTheme="minorHAnsi"/>
          <w:b/>
          <w:color w:val="000000"/>
          <w:sz w:val="22"/>
        </w:rPr>
        <w:t>Peter Keller</w:t>
      </w:r>
      <w:r w:rsidRPr="00596FDD">
        <w:rPr>
          <w:rFonts w:asciiTheme="minorHAnsi" w:hAnsiTheme="minorHAnsi"/>
          <w:color w:val="000000"/>
          <w:sz w:val="22"/>
        </w:rPr>
        <w:t xml:space="preserve">, Бернський університет, Швейцарія; </w:t>
      </w:r>
      <w:r w:rsidRPr="00596FDD">
        <w:rPr>
          <w:rFonts w:asciiTheme="minorHAnsi" w:hAnsiTheme="minorHAnsi"/>
          <w:b/>
          <w:color w:val="000000"/>
          <w:sz w:val="22"/>
        </w:rPr>
        <w:t>Ellis Kelly</w:t>
      </w:r>
      <w:r w:rsidRPr="00596FDD">
        <w:rPr>
          <w:rFonts w:asciiTheme="minorHAnsi" w:hAnsiTheme="minorHAnsi"/>
          <w:color w:val="000000"/>
          <w:sz w:val="22"/>
        </w:rPr>
        <w:t xml:space="preserve">, Кембридзький університет, Велика Британія; </w:t>
      </w:r>
      <w:r w:rsidRPr="00596FDD">
        <w:rPr>
          <w:rFonts w:asciiTheme="minorHAnsi" w:hAnsiTheme="minorHAnsi"/>
          <w:b/>
          <w:color w:val="000000"/>
          <w:sz w:val="22"/>
        </w:rPr>
        <w:t>Marguerite Massinga Loembé</w:t>
      </w:r>
      <w:r w:rsidRPr="00596FDD">
        <w:rPr>
          <w:rFonts w:asciiTheme="minorHAnsi" w:hAnsiTheme="minorHAnsi"/>
          <w:color w:val="000000"/>
          <w:sz w:val="22"/>
        </w:rPr>
        <w:t xml:space="preserve">, Центр з контролю захворювань Африки, Лібревіль, Габон; </w:t>
      </w:r>
      <w:r w:rsidRPr="00596FDD">
        <w:rPr>
          <w:rFonts w:asciiTheme="minorHAnsi" w:hAnsiTheme="minorHAnsi"/>
          <w:b/>
          <w:color w:val="000000"/>
          <w:sz w:val="22"/>
        </w:rPr>
        <w:t>Alberto Mendoza</w:t>
      </w:r>
      <w:r w:rsidRPr="00596FDD">
        <w:rPr>
          <w:rFonts w:asciiTheme="minorHAnsi" w:hAnsiTheme="minorHAnsi"/>
          <w:color w:val="000000"/>
          <w:sz w:val="22"/>
        </w:rPr>
        <w:t xml:space="preserve">, Міністерство охорони здоров'я, Ліма, Перу; </w:t>
      </w:r>
      <w:r w:rsidRPr="00596FDD">
        <w:rPr>
          <w:rFonts w:asciiTheme="minorHAnsi" w:hAnsiTheme="minorHAnsi"/>
          <w:b/>
          <w:color w:val="000000"/>
          <w:sz w:val="22"/>
        </w:rPr>
        <w:t>Matthias Merker</w:t>
      </w:r>
      <w:r w:rsidRPr="00596FDD">
        <w:rPr>
          <w:rFonts w:asciiTheme="minorHAnsi" w:hAnsiTheme="minorHAnsi"/>
          <w:color w:val="000000"/>
          <w:sz w:val="22"/>
        </w:rPr>
        <w:t xml:space="preserve">, Дослідницький центр міста Борстель, Німеччина; </w:t>
      </w:r>
      <w:r w:rsidRPr="00596FDD">
        <w:rPr>
          <w:rFonts w:asciiTheme="minorHAnsi" w:hAnsiTheme="minorHAnsi"/>
          <w:b/>
          <w:color w:val="000000"/>
          <w:sz w:val="22"/>
        </w:rPr>
        <w:t>John Metcalf</w:t>
      </w:r>
      <w:r w:rsidRPr="00596FDD">
        <w:rPr>
          <w:rFonts w:asciiTheme="minorHAnsi" w:hAnsiTheme="minorHAnsi"/>
          <w:color w:val="000000"/>
          <w:sz w:val="22"/>
        </w:rPr>
        <w:t xml:space="preserve">, Каліфорнійський університет у Сан-Франциско (штат Каліфорнія), США; </w:t>
      </w:r>
      <w:r w:rsidRPr="00596FDD">
        <w:rPr>
          <w:rFonts w:asciiTheme="minorHAnsi" w:hAnsiTheme="minorHAnsi"/>
          <w:b/>
          <w:color w:val="000000"/>
          <w:sz w:val="22"/>
        </w:rPr>
        <w:t>Satoshi Mitarai</w:t>
      </w:r>
      <w:r w:rsidRPr="00596FDD">
        <w:rPr>
          <w:rFonts w:asciiTheme="minorHAnsi" w:hAnsiTheme="minorHAnsi"/>
          <w:color w:val="000000"/>
          <w:sz w:val="22"/>
        </w:rPr>
        <w:t xml:space="preserve">, Інститут вивчення туберкульозу, Токіо, Японія; </w:t>
      </w:r>
      <w:r w:rsidRPr="00596FDD">
        <w:rPr>
          <w:rFonts w:asciiTheme="minorHAnsi" w:hAnsiTheme="minorHAnsi"/>
          <w:b/>
          <w:color w:val="000000"/>
          <w:sz w:val="22"/>
        </w:rPr>
        <w:t>Stefan Niemann</w:t>
      </w:r>
      <w:r w:rsidRPr="00596FDD">
        <w:rPr>
          <w:rFonts w:asciiTheme="minorHAnsi" w:hAnsiTheme="minorHAnsi"/>
          <w:color w:val="000000"/>
          <w:sz w:val="22"/>
        </w:rPr>
        <w:t xml:space="preserve">, Дослідницький центр міста Борстель, Німеччина; </w:t>
      </w:r>
      <w:r w:rsidRPr="00596FDD">
        <w:rPr>
          <w:rFonts w:asciiTheme="minorHAnsi" w:hAnsiTheme="minorHAnsi"/>
          <w:b/>
          <w:color w:val="000000"/>
          <w:sz w:val="22"/>
        </w:rPr>
        <w:t>Sushil Pandey</w:t>
      </w:r>
      <w:r w:rsidRPr="00596FDD">
        <w:rPr>
          <w:rFonts w:asciiTheme="minorHAnsi" w:hAnsiTheme="minorHAnsi"/>
          <w:color w:val="000000"/>
          <w:sz w:val="22"/>
        </w:rPr>
        <w:t xml:space="preserve">, Департамент охорони здоров'я Квінсленду, Брисбен, Австралія; </w:t>
      </w:r>
      <w:r w:rsidRPr="00596FDD">
        <w:rPr>
          <w:rFonts w:asciiTheme="minorHAnsi" w:hAnsiTheme="minorHAnsi"/>
          <w:b/>
          <w:color w:val="000000"/>
          <w:sz w:val="22"/>
        </w:rPr>
        <w:t>Amy Piatek</w:t>
      </w:r>
      <w:r w:rsidRPr="00596FDD">
        <w:rPr>
          <w:rFonts w:asciiTheme="minorHAnsi" w:hAnsiTheme="minorHAnsi"/>
          <w:color w:val="000000"/>
          <w:sz w:val="22"/>
        </w:rPr>
        <w:t xml:space="preserve">, Агентство США з міжнародного розвитку (USAID), Вашингтон, округ Колумбія, США; </w:t>
      </w:r>
      <w:r w:rsidRPr="00596FDD">
        <w:rPr>
          <w:rFonts w:asciiTheme="minorHAnsi" w:hAnsiTheme="minorHAnsi"/>
          <w:b/>
          <w:color w:val="000000"/>
          <w:sz w:val="22"/>
        </w:rPr>
        <w:t>Paola Rancoita</w:t>
      </w:r>
      <w:r w:rsidRPr="00596FDD">
        <w:rPr>
          <w:rFonts w:asciiTheme="minorHAnsi" w:hAnsiTheme="minorHAnsi"/>
          <w:color w:val="000000"/>
          <w:sz w:val="22"/>
        </w:rPr>
        <w:t xml:space="preserve">, Університет Віта-Салюте Сан-Рафаелі, Мілан, Італія; </w:t>
      </w:r>
      <w:r w:rsidRPr="00596FDD">
        <w:rPr>
          <w:rFonts w:asciiTheme="minorHAnsi" w:hAnsiTheme="minorHAnsi"/>
          <w:b/>
          <w:color w:val="000000"/>
          <w:sz w:val="22"/>
        </w:rPr>
        <w:t>Leen Rigouts</w:t>
      </w:r>
      <w:r w:rsidRPr="00596FDD">
        <w:rPr>
          <w:rFonts w:asciiTheme="minorHAnsi" w:hAnsiTheme="minorHAnsi"/>
          <w:color w:val="000000"/>
          <w:sz w:val="22"/>
        </w:rPr>
        <w:t xml:space="preserve">, Інститут тропічної медицини, Антверпен, Бельгія; </w:t>
      </w:r>
      <w:r w:rsidRPr="00596FDD">
        <w:rPr>
          <w:rFonts w:asciiTheme="minorHAnsi" w:hAnsiTheme="minorHAnsi"/>
          <w:b/>
          <w:color w:val="000000"/>
          <w:sz w:val="22"/>
        </w:rPr>
        <w:t>Jaime Robledo</w:t>
      </w:r>
      <w:r w:rsidRPr="00596FDD">
        <w:rPr>
          <w:rFonts w:asciiTheme="minorHAnsi" w:hAnsiTheme="minorHAnsi"/>
          <w:color w:val="000000"/>
          <w:sz w:val="22"/>
        </w:rPr>
        <w:t xml:space="preserve">, Корпорація з біологічних досліджень, Медельїн, Колумбія; </w:t>
      </w:r>
      <w:r w:rsidRPr="00596FDD">
        <w:rPr>
          <w:rFonts w:asciiTheme="minorHAnsi" w:hAnsiTheme="minorHAnsi"/>
          <w:b/>
          <w:color w:val="000000"/>
          <w:sz w:val="22"/>
        </w:rPr>
        <w:t>Camilla Rodrigues</w:t>
      </w:r>
      <w:r w:rsidRPr="00596FDD">
        <w:rPr>
          <w:rFonts w:asciiTheme="minorHAnsi" w:hAnsiTheme="minorHAnsi"/>
          <w:color w:val="000000"/>
          <w:sz w:val="22"/>
        </w:rPr>
        <w:t xml:space="preserve">, доктор філософії, Національна лікарня та медичний дослідницький центр Хіндуджа, Мумбаї, Індія; </w:t>
      </w:r>
      <w:r w:rsidRPr="00596FDD">
        <w:rPr>
          <w:rFonts w:asciiTheme="minorHAnsi" w:hAnsiTheme="minorHAnsi"/>
          <w:b/>
          <w:color w:val="000000"/>
          <w:sz w:val="22"/>
        </w:rPr>
        <w:t>Michael Whitfield</w:t>
      </w:r>
      <w:r w:rsidRPr="00596FDD">
        <w:rPr>
          <w:rFonts w:asciiTheme="minorHAnsi" w:hAnsiTheme="minorHAnsi"/>
          <w:color w:val="000000"/>
          <w:sz w:val="22"/>
        </w:rPr>
        <w:t xml:space="preserve">, Інститут тропічної медицини, Антверпен, Бельгія; </w:t>
      </w:r>
      <w:r w:rsidRPr="00596FDD">
        <w:rPr>
          <w:rFonts w:asciiTheme="minorHAnsi" w:hAnsiTheme="minorHAnsi"/>
          <w:b/>
          <w:color w:val="000000"/>
          <w:sz w:val="22"/>
        </w:rPr>
        <w:t>Zhao Yanlin</w:t>
      </w:r>
      <w:r w:rsidRPr="00596FDD">
        <w:rPr>
          <w:rFonts w:asciiTheme="minorHAnsi" w:hAnsiTheme="minorHAnsi"/>
          <w:color w:val="000000"/>
          <w:sz w:val="22"/>
        </w:rPr>
        <w:t xml:space="preserve">, Національна референс-лабораторія з туберкульозу, Центр з контролю захворювань Китаю, Пекін, Китай; </w:t>
      </w:r>
      <w:r w:rsidRPr="00596FDD">
        <w:rPr>
          <w:rFonts w:asciiTheme="minorHAnsi" w:hAnsiTheme="minorHAnsi"/>
          <w:b/>
          <w:color w:val="000000"/>
          <w:sz w:val="22"/>
        </w:rPr>
        <w:t>Danila Zimenkov</w:t>
      </w:r>
      <w:r w:rsidRPr="00596FDD">
        <w:rPr>
          <w:rFonts w:asciiTheme="minorHAnsi" w:hAnsiTheme="minorHAnsi"/>
          <w:color w:val="000000"/>
          <w:sz w:val="22"/>
        </w:rPr>
        <w:t>, Інститут молекулярної біології ім. Енгельгардта, Москва, Російська Федерація. Технічне редагування — Elisabeth Heseltine; дизайн — агенція Inis Communication.</w:t>
      </w:r>
    </w:p>
    <w:p w:rsidR="00E90B99" w:rsidRPr="00596FDD" w:rsidRDefault="00E90B99" w:rsidP="00E90B99">
      <w:pPr>
        <w:spacing w:line="276" w:lineRule="auto"/>
        <w:jc w:val="both"/>
        <w:rPr>
          <w:rFonts w:asciiTheme="minorHAnsi" w:hAnsiTheme="minorHAnsi" w:cstheme="minorHAnsi"/>
        </w:rPr>
        <w:sectPr w:rsidR="00E90B99" w:rsidRPr="00596FDD" w:rsidSect="00596FDD">
          <w:footerReference w:type="even" r:id="rId13"/>
          <w:pgSz w:w="11904" w:h="16838"/>
          <w:pgMar w:top="1224" w:right="1301" w:bottom="7088" w:left="1306" w:header="720" w:footer="720" w:gutter="0"/>
          <w:cols w:space="60"/>
          <w:noEndnote/>
        </w:sectPr>
      </w:pPr>
    </w:p>
    <w:p w:rsidR="0041405A" w:rsidRPr="00596FDD" w:rsidRDefault="00D62FAD" w:rsidP="00E90B99">
      <w:pPr>
        <w:rPr>
          <w:rFonts w:asciiTheme="minorHAnsi" w:hAnsiTheme="minorHAnsi" w:cstheme="minorHAnsi"/>
          <w:b/>
          <w:bCs/>
        </w:rPr>
      </w:pPr>
      <w:bookmarkStart w:id="1" w:name="bookmark1"/>
      <w:r w:rsidRPr="00596FDD">
        <w:rPr>
          <w:rFonts w:asciiTheme="minorHAnsi" w:hAnsiTheme="minorHAnsi"/>
          <w:b/>
          <w:noProof/>
          <w:color w:val="008181"/>
          <w:sz w:val="60"/>
          <w:lang w:val="en-US"/>
        </w:rPr>
        <w:drawing>
          <wp:anchor distT="0" distB="0" distL="6400800" distR="6400800" simplePos="0" relativeHeight="251851776" behindDoc="1" locked="0" layoutInCell="0" allowOverlap="1" wp14:anchorId="0A1CB414" wp14:editId="0A350656">
            <wp:simplePos x="0" y="0"/>
            <wp:positionH relativeFrom="page">
              <wp:align>left</wp:align>
            </wp:positionH>
            <wp:positionV relativeFrom="paragraph">
              <wp:posOffset>-1362075</wp:posOffset>
            </wp:positionV>
            <wp:extent cx="7560945" cy="1446530"/>
            <wp:effectExtent l="0" t="0" r="1905" b="1270"/>
            <wp:wrapNone/>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945"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FDD">
        <w:rPr>
          <w:rFonts w:asciiTheme="minorHAnsi" w:hAnsiTheme="minorHAnsi"/>
          <w:b/>
          <w:color w:val="008181"/>
          <w:sz w:val="60"/>
        </w:rPr>
        <w:t>С</w:t>
      </w:r>
      <w:bookmarkEnd w:id="1"/>
      <w:r w:rsidRPr="00596FDD">
        <w:rPr>
          <w:rFonts w:asciiTheme="minorHAnsi" w:hAnsiTheme="minorHAnsi"/>
          <w:b/>
          <w:color w:val="008181"/>
          <w:sz w:val="60"/>
        </w:rPr>
        <w:t>корочення та абревіатури</w:t>
      </w:r>
    </w:p>
    <w:p w:rsidR="00E90B99" w:rsidRPr="00596FDD" w:rsidRDefault="00E90B99" w:rsidP="00596FDD">
      <w:pPr>
        <w:pStyle w:val="Pa9"/>
        <w:spacing w:before="600"/>
        <w:ind w:left="1920" w:hanging="1920"/>
        <w:jc w:val="both"/>
        <w:rPr>
          <w:rFonts w:asciiTheme="minorHAnsi" w:hAnsiTheme="minorHAnsi" w:cstheme="minorHAnsi"/>
          <w:color w:val="000000"/>
          <w:sz w:val="22"/>
          <w:szCs w:val="22"/>
        </w:rPr>
      </w:pPr>
      <w:r w:rsidRPr="00596FDD">
        <w:rPr>
          <w:rFonts w:asciiTheme="minorHAnsi" w:hAnsiTheme="minorHAnsi"/>
          <w:b/>
          <w:color w:val="3EA0A0"/>
          <w:sz w:val="22"/>
        </w:rPr>
        <w:t xml:space="preserve">7H10 </w:t>
      </w:r>
      <w:r w:rsidRPr="00596FDD">
        <w:rPr>
          <w:rFonts w:asciiTheme="minorHAnsi" w:hAnsiTheme="minorHAnsi"/>
          <w:b/>
          <w:color w:val="3EA0A0"/>
          <w:sz w:val="22"/>
        </w:rPr>
        <w:tab/>
      </w:r>
      <w:r w:rsidRPr="00596FDD">
        <w:rPr>
          <w:rFonts w:asciiTheme="minorHAnsi" w:hAnsiTheme="minorHAnsi"/>
          <w:sz w:val="22"/>
        </w:rPr>
        <w:t>Агар Міддлбрука 7H10</w:t>
      </w:r>
      <w:r w:rsidRPr="00596FDD">
        <w:rPr>
          <w:rFonts w:asciiTheme="minorHAnsi" w:hAnsiTheme="minorHAnsi"/>
          <w:color w:val="000000"/>
          <w:sz w:val="22"/>
        </w:rPr>
        <w:t xml:space="preserve"> </w:t>
      </w:r>
    </w:p>
    <w:p w:rsidR="00E90B99" w:rsidRPr="00596FDD" w:rsidRDefault="00E90B99" w:rsidP="005F2D1B">
      <w:pPr>
        <w:pStyle w:val="Pa9"/>
        <w:spacing w:before="60"/>
        <w:ind w:left="1920" w:hanging="1920"/>
        <w:jc w:val="both"/>
        <w:rPr>
          <w:rFonts w:asciiTheme="minorHAnsi" w:hAnsiTheme="minorHAnsi" w:cstheme="minorHAnsi"/>
          <w:color w:val="000000"/>
          <w:sz w:val="22"/>
          <w:szCs w:val="22"/>
        </w:rPr>
      </w:pPr>
      <w:r w:rsidRPr="00596FDD">
        <w:rPr>
          <w:rFonts w:asciiTheme="minorHAnsi" w:hAnsiTheme="minorHAnsi"/>
          <w:b/>
          <w:color w:val="3EA0A0"/>
          <w:sz w:val="22"/>
        </w:rPr>
        <w:t xml:space="preserve">7H11 </w:t>
      </w:r>
      <w:r w:rsidRPr="00596FDD">
        <w:rPr>
          <w:rFonts w:asciiTheme="minorHAnsi" w:hAnsiTheme="minorHAnsi"/>
          <w:b/>
          <w:color w:val="3EA0A0"/>
          <w:sz w:val="22"/>
        </w:rPr>
        <w:tab/>
      </w:r>
      <w:r w:rsidRPr="00596FDD">
        <w:rPr>
          <w:rFonts w:asciiTheme="minorHAnsi" w:hAnsiTheme="minorHAnsi"/>
          <w:sz w:val="22"/>
        </w:rPr>
        <w:t>Агар Міддлбрука 7H11</w:t>
      </w:r>
      <w:r w:rsidRPr="00596FDD">
        <w:rPr>
          <w:rFonts w:asciiTheme="minorHAnsi" w:hAnsiTheme="minorHAnsi"/>
          <w:color w:val="000000"/>
          <w:sz w:val="22"/>
        </w:rPr>
        <w:t xml:space="preserve"> </w:t>
      </w:r>
    </w:p>
    <w:p w:rsidR="00E90B99" w:rsidRPr="00596FDD" w:rsidRDefault="00E90B99" w:rsidP="005F2D1B">
      <w:pPr>
        <w:pStyle w:val="Pa9"/>
        <w:spacing w:before="60"/>
        <w:ind w:left="1920" w:hanging="1920"/>
        <w:jc w:val="both"/>
        <w:rPr>
          <w:rFonts w:asciiTheme="minorHAnsi" w:hAnsiTheme="minorHAnsi" w:cstheme="minorHAnsi"/>
          <w:color w:val="000000"/>
          <w:sz w:val="22"/>
          <w:szCs w:val="22"/>
        </w:rPr>
      </w:pPr>
      <w:r w:rsidRPr="00596FDD">
        <w:rPr>
          <w:rFonts w:asciiTheme="minorHAnsi" w:hAnsiTheme="minorHAnsi"/>
          <w:b/>
          <w:color w:val="3EA0A0"/>
          <w:sz w:val="22"/>
        </w:rPr>
        <w:t xml:space="preserve">СМБ </w:t>
      </w:r>
      <w:r w:rsidRPr="00596FDD">
        <w:rPr>
          <w:rFonts w:asciiTheme="minorHAnsi" w:hAnsiTheme="minorHAnsi"/>
          <w:b/>
          <w:color w:val="3EA0A0"/>
          <w:sz w:val="22"/>
        </w:rPr>
        <w:tab/>
      </w:r>
      <w:r w:rsidRPr="00596FDD">
        <w:rPr>
          <w:rFonts w:asciiTheme="minorHAnsi" w:hAnsiTheme="minorHAnsi"/>
          <w:sz w:val="22"/>
        </w:rPr>
        <w:t>серійні мікророзведення у бульйоні (метод)</w:t>
      </w:r>
      <w:r w:rsidRPr="00596FDD">
        <w:rPr>
          <w:rFonts w:asciiTheme="minorHAnsi" w:hAnsiTheme="minorHAnsi"/>
          <w:color w:val="000000"/>
          <w:sz w:val="22"/>
        </w:rPr>
        <w:t xml:space="preserve"> </w:t>
      </w:r>
    </w:p>
    <w:p w:rsidR="00E90B99" w:rsidRPr="00596FDD" w:rsidRDefault="00E90B99" w:rsidP="005F2D1B">
      <w:pPr>
        <w:pStyle w:val="Pa9"/>
        <w:spacing w:before="60"/>
        <w:ind w:left="1920" w:hanging="1920"/>
        <w:jc w:val="both"/>
        <w:rPr>
          <w:rFonts w:asciiTheme="minorHAnsi" w:hAnsiTheme="minorHAnsi" w:cstheme="minorHAnsi"/>
          <w:color w:val="000000"/>
          <w:sz w:val="22"/>
          <w:szCs w:val="22"/>
        </w:rPr>
      </w:pPr>
      <w:r w:rsidRPr="00596FDD">
        <w:rPr>
          <w:rFonts w:asciiTheme="minorHAnsi" w:hAnsiTheme="minorHAnsi"/>
          <w:b/>
          <w:color w:val="3EA0A0"/>
          <w:sz w:val="22"/>
        </w:rPr>
        <w:t xml:space="preserve">п. о. </w:t>
      </w:r>
      <w:r w:rsidRPr="00596FDD">
        <w:rPr>
          <w:rFonts w:asciiTheme="minorHAnsi" w:hAnsiTheme="minorHAnsi"/>
          <w:b/>
          <w:color w:val="3EA0A0"/>
          <w:sz w:val="22"/>
        </w:rPr>
        <w:tab/>
      </w:r>
      <w:r w:rsidRPr="00596FDD">
        <w:rPr>
          <w:rFonts w:asciiTheme="minorHAnsi" w:hAnsiTheme="minorHAnsi"/>
          <w:color w:val="000000"/>
          <w:sz w:val="22"/>
        </w:rPr>
        <w:t xml:space="preserve">пари основ </w:t>
      </w:r>
    </w:p>
    <w:p w:rsidR="00E90B99" w:rsidRPr="00596FDD" w:rsidRDefault="00E90B99" w:rsidP="005F2D1B">
      <w:pPr>
        <w:pStyle w:val="Pa9"/>
        <w:spacing w:before="60"/>
        <w:ind w:left="1920" w:hanging="1920"/>
        <w:jc w:val="both"/>
        <w:rPr>
          <w:rFonts w:asciiTheme="minorHAnsi" w:hAnsiTheme="minorHAnsi" w:cstheme="minorHAnsi"/>
          <w:color w:val="000000"/>
          <w:sz w:val="22"/>
          <w:szCs w:val="22"/>
        </w:rPr>
      </w:pPr>
      <w:r w:rsidRPr="00596FDD">
        <w:rPr>
          <w:rFonts w:asciiTheme="minorHAnsi" w:hAnsiTheme="minorHAnsi"/>
          <w:b/>
          <w:color w:val="3EA0A0"/>
          <w:sz w:val="22"/>
        </w:rPr>
        <w:t xml:space="preserve">КК </w:t>
      </w:r>
      <w:r w:rsidRPr="00596FDD">
        <w:rPr>
          <w:rFonts w:asciiTheme="minorHAnsi" w:hAnsiTheme="minorHAnsi"/>
          <w:b/>
          <w:color w:val="3EA0A0"/>
          <w:sz w:val="22"/>
        </w:rPr>
        <w:tab/>
      </w:r>
      <w:r w:rsidRPr="00596FDD">
        <w:rPr>
          <w:rFonts w:asciiTheme="minorHAnsi" w:hAnsiTheme="minorHAnsi"/>
          <w:color w:val="000000"/>
          <w:sz w:val="22"/>
        </w:rPr>
        <w:t xml:space="preserve">критична концентрація </w:t>
      </w:r>
    </w:p>
    <w:p w:rsidR="00E90B99" w:rsidRPr="00596FDD" w:rsidRDefault="00E90B99" w:rsidP="005F2D1B">
      <w:pPr>
        <w:pStyle w:val="Pa9"/>
        <w:spacing w:before="60"/>
        <w:ind w:left="1920" w:hanging="1920"/>
        <w:jc w:val="both"/>
        <w:rPr>
          <w:rFonts w:asciiTheme="minorHAnsi" w:hAnsiTheme="minorHAnsi" w:cstheme="minorHAnsi"/>
          <w:color w:val="000000"/>
          <w:sz w:val="22"/>
          <w:szCs w:val="22"/>
        </w:rPr>
      </w:pPr>
      <w:r w:rsidRPr="00596FDD">
        <w:rPr>
          <w:rFonts w:asciiTheme="minorHAnsi" w:hAnsiTheme="minorHAnsi"/>
          <w:b/>
          <w:color w:val="3EA0A0"/>
          <w:sz w:val="22"/>
        </w:rPr>
        <w:t xml:space="preserve">ДІ </w:t>
      </w:r>
      <w:r w:rsidRPr="00596FDD">
        <w:rPr>
          <w:rFonts w:asciiTheme="minorHAnsi" w:hAnsiTheme="minorHAnsi"/>
          <w:b/>
          <w:color w:val="3EA0A0"/>
          <w:sz w:val="22"/>
        </w:rPr>
        <w:tab/>
      </w:r>
      <w:r w:rsidRPr="00596FDD">
        <w:rPr>
          <w:rFonts w:asciiTheme="minorHAnsi" w:hAnsiTheme="minorHAnsi"/>
          <w:sz w:val="22"/>
        </w:rPr>
        <w:t>довірчий інтервал</w:t>
      </w:r>
      <w:r w:rsidRPr="00596FDD">
        <w:rPr>
          <w:rFonts w:asciiTheme="minorHAnsi" w:hAnsiTheme="minorHAnsi"/>
          <w:color w:val="000000"/>
          <w:sz w:val="22"/>
        </w:rPr>
        <w:t xml:space="preserve"> </w:t>
      </w:r>
    </w:p>
    <w:p w:rsidR="00E90B99" w:rsidRPr="00596FDD" w:rsidRDefault="00E90B99" w:rsidP="005F2D1B">
      <w:pPr>
        <w:pStyle w:val="Pa9"/>
        <w:spacing w:before="60"/>
        <w:ind w:left="1920" w:hanging="1920"/>
        <w:jc w:val="both"/>
        <w:rPr>
          <w:rFonts w:asciiTheme="minorHAnsi" w:hAnsiTheme="minorHAnsi" w:cstheme="minorHAnsi"/>
          <w:color w:val="000000"/>
          <w:sz w:val="22"/>
          <w:szCs w:val="22"/>
        </w:rPr>
      </w:pPr>
      <w:r w:rsidRPr="00596FDD">
        <w:rPr>
          <w:rFonts w:asciiTheme="minorHAnsi" w:hAnsiTheme="minorHAnsi"/>
          <w:b/>
          <w:color w:val="3EA0A0"/>
          <w:sz w:val="22"/>
        </w:rPr>
        <w:t>CLSI</w:t>
      </w:r>
      <w:r w:rsidRPr="00596FDD">
        <w:rPr>
          <w:rFonts w:asciiTheme="minorHAnsi" w:hAnsiTheme="minorHAnsi"/>
          <w:b/>
          <w:color w:val="3EA0A0"/>
          <w:sz w:val="22"/>
        </w:rPr>
        <w:tab/>
      </w:r>
      <w:r w:rsidRPr="00596FDD">
        <w:rPr>
          <w:rFonts w:asciiTheme="minorHAnsi" w:hAnsiTheme="minorHAnsi"/>
          <w:color w:val="000000"/>
          <w:sz w:val="22"/>
        </w:rPr>
        <w:t xml:space="preserve">Інститут клінічних і лабораторних стандартів </w:t>
      </w:r>
    </w:p>
    <w:p w:rsidR="00E90B99" w:rsidRPr="00596FDD" w:rsidRDefault="00E90B99" w:rsidP="005F2D1B">
      <w:pPr>
        <w:pStyle w:val="Pa9"/>
        <w:spacing w:before="60"/>
        <w:ind w:left="1920" w:hanging="1920"/>
        <w:jc w:val="both"/>
        <w:rPr>
          <w:rFonts w:asciiTheme="minorHAnsi" w:hAnsiTheme="minorHAnsi" w:cstheme="minorHAnsi"/>
          <w:color w:val="000000"/>
          <w:sz w:val="22"/>
          <w:szCs w:val="22"/>
        </w:rPr>
      </w:pPr>
      <w:r w:rsidRPr="00596FDD">
        <w:rPr>
          <w:rFonts w:asciiTheme="minorHAnsi" w:hAnsiTheme="minorHAnsi"/>
          <w:b/>
          <w:color w:val="3EA0A0"/>
          <w:sz w:val="22"/>
        </w:rPr>
        <w:t>ТМЧ</w:t>
      </w:r>
      <w:r w:rsidRPr="00596FDD">
        <w:rPr>
          <w:rFonts w:asciiTheme="minorHAnsi" w:hAnsiTheme="minorHAnsi"/>
          <w:b/>
          <w:color w:val="3EA0A0"/>
          <w:sz w:val="22"/>
        </w:rPr>
        <w:tab/>
      </w:r>
      <w:r w:rsidRPr="00596FDD">
        <w:rPr>
          <w:rFonts w:asciiTheme="minorHAnsi" w:hAnsiTheme="minorHAnsi"/>
          <w:color w:val="000000"/>
          <w:sz w:val="22"/>
        </w:rPr>
        <w:t xml:space="preserve">тестування медикаментозної чутливості </w:t>
      </w:r>
    </w:p>
    <w:p w:rsidR="00E90B99" w:rsidRPr="00596FDD" w:rsidRDefault="00E90B99" w:rsidP="005F2D1B">
      <w:pPr>
        <w:pStyle w:val="Pa9"/>
        <w:spacing w:before="60"/>
        <w:ind w:left="1920" w:hanging="1920"/>
        <w:jc w:val="both"/>
        <w:rPr>
          <w:rFonts w:asciiTheme="minorHAnsi" w:hAnsiTheme="minorHAnsi" w:cstheme="minorHAnsi"/>
          <w:color w:val="000000"/>
          <w:sz w:val="22"/>
          <w:szCs w:val="22"/>
        </w:rPr>
      </w:pPr>
      <w:r w:rsidRPr="00596FDD">
        <w:rPr>
          <w:rFonts w:asciiTheme="minorHAnsi" w:hAnsiTheme="minorHAnsi"/>
          <w:b/>
          <w:color w:val="3EA0A0"/>
          <w:sz w:val="22"/>
        </w:rPr>
        <w:t xml:space="preserve">РХПР </w:t>
      </w:r>
      <w:r w:rsidRPr="00596FDD">
        <w:rPr>
          <w:rFonts w:asciiTheme="minorHAnsi" w:hAnsiTheme="minorHAnsi"/>
          <w:b/>
          <w:color w:val="3EA0A0"/>
          <w:sz w:val="22"/>
        </w:rPr>
        <w:tab/>
      </w:r>
      <w:r w:rsidRPr="00596FDD">
        <w:rPr>
          <w:rFonts w:asciiTheme="minorHAnsi" w:hAnsiTheme="minorHAnsi"/>
          <w:color w:val="000000"/>
          <w:sz w:val="22"/>
        </w:rPr>
        <w:t xml:space="preserve">рівень хибно позитивних результатів </w:t>
      </w:r>
    </w:p>
    <w:p w:rsidR="00E90B99" w:rsidRPr="00596FDD" w:rsidRDefault="00E90B99" w:rsidP="005F2D1B">
      <w:pPr>
        <w:pStyle w:val="Pa9"/>
        <w:spacing w:before="60"/>
        <w:ind w:left="1920" w:hanging="1920"/>
        <w:jc w:val="both"/>
        <w:rPr>
          <w:rFonts w:asciiTheme="minorHAnsi" w:hAnsiTheme="minorHAnsi" w:cstheme="minorHAnsi"/>
          <w:color w:val="000000"/>
          <w:sz w:val="22"/>
          <w:szCs w:val="22"/>
        </w:rPr>
      </w:pPr>
      <w:r w:rsidRPr="00596FDD">
        <w:rPr>
          <w:rFonts w:asciiTheme="minorHAnsi" w:hAnsiTheme="minorHAnsi"/>
          <w:b/>
          <w:color w:val="3EA0A0"/>
          <w:sz w:val="22"/>
        </w:rPr>
        <w:t xml:space="preserve">ЧПП </w:t>
      </w:r>
      <w:r w:rsidRPr="00596FDD">
        <w:rPr>
          <w:rFonts w:asciiTheme="minorHAnsi" w:hAnsiTheme="minorHAnsi"/>
          <w:b/>
          <w:color w:val="3EA0A0"/>
          <w:sz w:val="22"/>
        </w:rPr>
        <w:tab/>
      </w:r>
      <w:r w:rsidRPr="00596FDD">
        <w:rPr>
          <w:rFonts w:asciiTheme="minorHAnsi" w:hAnsiTheme="minorHAnsi"/>
          <w:sz w:val="22"/>
        </w:rPr>
        <w:t>частка підтримувальних зчитувань</w:t>
      </w:r>
      <w:r w:rsidRPr="00596FDD">
        <w:rPr>
          <w:rFonts w:asciiTheme="minorHAnsi" w:hAnsiTheme="minorHAnsi"/>
          <w:color w:val="000000"/>
          <w:sz w:val="22"/>
        </w:rPr>
        <w:t xml:space="preserve"> </w:t>
      </w:r>
    </w:p>
    <w:p w:rsidR="00E90B99" w:rsidRPr="00596FDD" w:rsidRDefault="00E90B99" w:rsidP="005F2D1B">
      <w:pPr>
        <w:pStyle w:val="Pa9"/>
        <w:spacing w:before="60"/>
        <w:ind w:left="1920" w:hanging="1920"/>
        <w:jc w:val="both"/>
        <w:rPr>
          <w:rFonts w:asciiTheme="minorHAnsi" w:hAnsiTheme="minorHAnsi" w:cstheme="minorHAnsi"/>
          <w:color w:val="000000"/>
          <w:sz w:val="22"/>
          <w:szCs w:val="22"/>
        </w:rPr>
      </w:pPr>
      <w:r w:rsidRPr="00596FDD">
        <w:rPr>
          <w:rFonts w:asciiTheme="minorHAnsi" w:hAnsiTheme="minorHAnsi"/>
          <w:b/>
          <w:color w:val="3EA0A0"/>
          <w:sz w:val="22"/>
        </w:rPr>
        <w:t xml:space="preserve">ПГФ </w:t>
      </w:r>
      <w:r w:rsidRPr="00596FDD">
        <w:rPr>
          <w:rFonts w:asciiTheme="minorHAnsi" w:hAnsiTheme="minorHAnsi"/>
          <w:b/>
          <w:color w:val="3EA0A0"/>
          <w:sz w:val="22"/>
        </w:rPr>
        <w:tab/>
      </w:r>
      <w:r w:rsidRPr="00596FDD">
        <w:rPr>
          <w:rFonts w:asciiTheme="minorHAnsi" w:hAnsiTheme="minorHAnsi"/>
          <w:sz w:val="22"/>
        </w:rPr>
        <w:t>перетин «генотип–фенотип»</w:t>
      </w:r>
      <w:r w:rsidRPr="00596FDD">
        <w:rPr>
          <w:rFonts w:asciiTheme="minorHAnsi" w:hAnsiTheme="minorHAnsi"/>
          <w:color w:val="000000"/>
          <w:sz w:val="22"/>
        </w:rPr>
        <w:t xml:space="preserve"> </w:t>
      </w:r>
    </w:p>
    <w:p w:rsidR="00E90B99" w:rsidRPr="00596FDD" w:rsidRDefault="00E90B99" w:rsidP="005F2D1B">
      <w:pPr>
        <w:pStyle w:val="Pa9"/>
        <w:spacing w:before="60"/>
        <w:ind w:left="1920" w:hanging="1920"/>
        <w:jc w:val="both"/>
        <w:rPr>
          <w:rFonts w:asciiTheme="minorHAnsi" w:hAnsiTheme="minorHAnsi" w:cstheme="minorHAnsi"/>
          <w:color w:val="000000"/>
          <w:sz w:val="22"/>
          <w:szCs w:val="22"/>
        </w:rPr>
      </w:pPr>
      <w:r w:rsidRPr="00596FDD">
        <w:rPr>
          <w:rFonts w:asciiTheme="minorHAnsi" w:hAnsiTheme="minorHAnsi"/>
          <w:b/>
          <w:color w:val="3EA0A0"/>
          <w:sz w:val="22"/>
        </w:rPr>
        <w:t xml:space="preserve">індел </w:t>
      </w:r>
      <w:r w:rsidRPr="00596FDD">
        <w:rPr>
          <w:rFonts w:asciiTheme="minorHAnsi" w:hAnsiTheme="minorHAnsi"/>
          <w:b/>
          <w:color w:val="3EA0A0"/>
          <w:sz w:val="22"/>
        </w:rPr>
        <w:tab/>
      </w:r>
      <w:r w:rsidRPr="00596FDD">
        <w:rPr>
          <w:rFonts w:asciiTheme="minorHAnsi" w:hAnsiTheme="minorHAnsi"/>
          <w:sz w:val="22"/>
        </w:rPr>
        <w:t>інсерція/делеція</w:t>
      </w:r>
      <w:r w:rsidR="00FF6673">
        <w:rPr>
          <w:rFonts w:asciiTheme="minorHAnsi" w:hAnsiTheme="minorHAnsi"/>
          <w:sz w:val="22"/>
        </w:rPr>
        <w:t xml:space="preserve"> </w:t>
      </w:r>
    </w:p>
    <w:p w:rsidR="00E90B99" w:rsidRPr="00596FDD" w:rsidRDefault="00E90B99" w:rsidP="005F2D1B">
      <w:pPr>
        <w:pStyle w:val="Pa9"/>
        <w:spacing w:before="60"/>
        <w:ind w:left="1920" w:hanging="1920"/>
        <w:jc w:val="both"/>
        <w:rPr>
          <w:rFonts w:asciiTheme="minorHAnsi" w:hAnsiTheme="minorHAnsi" w:cstheme="minorHAnsi"/>
          <w:color w:val="000000"/>
          <w:sz w:val="22"/>
          <w:szCs w:val="22"/>
        </w:rPr>
      </w:pPr>
      <w:r w:rsidRPr="00596FDD">
        <w:rPr>
          <w:rFonts w:asciiTheme="minorHAnsi" w:hAnsiTheme="minorHAnsi"/>
          <w:b/>
          <w:color w:val="3EA0A0"/>
          <w:sz w:val="22"/>
        </w:rPr>
        <w:t xml:space="preserve">ВФ </w:t>
      </w:r>
      <w:r w:rsidRPr="00596FDD">
        <w:rPr>
          <w:rFonts w:asciiTheme="minorHAnsi" w:hAnsiTheme="minorHAnsi"/>
          <w:b/>
          <w:color w:val="3EA0A0"/>
          <w:sz w:val="22"/>
        </w:rPr>
        <w:tab/>
      </w:r>
      <w:r w:rsidRPr="00596FDD">
        <w:rPr>
          <w:rFonts w:asciiTheme="minorHAnsi" w:hAnsiTheme="minorHAnsi"/>
          <w:color w:val="000000"/>
          <w:sz w:val="22"/>
        </w:rPr>
        <w:t xml:space="preserve">втрата функції білка </w:t>
      </w:r>
    </w:p>
    <w:p w:rsidR="00E90B99" w:rsidRPr="00596FDD" w:rsidRDefault="00E90B99" w:rsidP="005F2D1B">
      <w:pPr>
        <w:pStyle w:val="Pa9"/>
        <w:spacing w:before="60"/>
        <w:ind w:left="1920" w:hanging="1920"/>
        <w:jc w:val="both"/>
        <w:rPr>
          <w:rFonts w:asciiTheme="minorHAnsi" w:hAnsiTheme="minorHAnsi" w:cstheme="minorHAnsi"/>
          <w:color w:val="000000"/>
          <w:sz w:val="22"/>
          <w:szCs w:val="22"/>
        </w:rPr>
      </w:pPr>
      <w:r w:rsidRPr="00596FDD">
        <w:rPr>
          <w:rFonts w:asciiTheme="minorHAnsi" w:hAnsiTheme="minorHAnsi"/>
          <w:b/>
          <w:color w:val="3EA0A0"/>
          <w:sz w:val="22"/>
        </w:rPr>
        <w:t xml:space="preserve">ПІРБ </w:t>
      </w:r>
      <w:r w:rsidRPr="00596FDD">
        <w:rPr>
          <w:rFonts w:asciiTheme="minorHAnsi" w:hAnsiTheme="minorHAnsi"/>
          <w:b/>
          <w:color w:val="3EA0A0"/>
          <w:sz w:val="22"/>
        </w:rPr>
        <w:tab/>
      </w:r>
      <w:r w:rsidRPr="00596FDD">
        <w:rPr>
          <w:rFonts w:asciiTheme="minorHAnsi" w:hAnsiTheme="minorHAnsi"/>
          <w:sz w:val="22"/>
        </w:rPr>
        <w:t>Пробірка з індикатором росту мікобактерій BACTEC™ 960</w:t>
      </w:r>
      <w:r w:rsidRPr="00596FDD">
        <w:rPr>
          <w:rFonts w:asciiTheme="minorHAnsi" w:hAnsiTheme="minorHAnsi"/>
          <w:color w:val="000000"/>
          <w:sz w:val="22"/>
        </w:rPr>
        <w:t xml:space="preserve"> </w:t>
      </w:r>
    </w:p>
    <w:p w:rsidR="00E90B99" w:rsidRPr="00596FDD" w:rsidRDefault="00E90B99" w:rsidP="005F2D1B">
      <w:pPr>
        <w:pStyle w:val="Pa9"/>
        <w:spacing w:before="60"/>
        <w:ind w:left="1920" w:hanging="1920"/>
        <w:jc w:val="both"/>
        <w:rPr>
          <w:rFonts w:asciiTheme="minorHAnsi" w:hAnsiTheme="minorHAnsi" w:cstheme="minorHAnsi"/>
          <w:color w:val="000000"/>
          <w:sz w:val="22"/>
          <w:szCs w:val="22"/>
        </w:rPr>
      </w:pPr>
      <w:r w:rsidRPr="00596FDD">
        <w:rPr>
          <w:rFonts w:asciiTheme="minorHAnsi" w:hAnsiTheme="minorHAnsi"/>
          <w:b/>
          <w:color w:val="3EA0A0"/>
          <w:sz w:val="22"/>
        </w:rPr>
        <w:t xml:space="preserve">MIК </w:t>
      </w:r>
      <w:r w:rsidRPr="00596FDD">
        <w:rPr>
          <w:rFonts w:asciiTheme="minorHAnsi" w:hAnsiTheme="minorHAnsi"/>
          <w:b/>
          <w:color w:val="3EA0A0"/>
          <w:sz w:val="22"/>
        </w:rPr>
        <w:tab/>
      </w:r>
      <w:r w:rsidRPr="00596FDD">
        <w:rPr>
          <w:rFonts w:asciiTheme="minorHAnsi" w:hAnsiTheme="minorHAnsi"/>
          <w:sz w:val="22"/>
        </w:rPr>
        <w:t>мінімальна інгібувальна концентрація</w:t>
      </w:r>
      <w:r w:rsidRPr="00596FDD">
        <w:rPr>
          <w:rFonts w:asciiTheme="minorHAnsi" w:hAnsiTheme="minorHAnsi"/>
          <w:color w:val="000000"/>
          <w:sz w:val="22"/>
        </w:rPr>
        <w:t xml:space="preserve"> </w:t>
      </w:r>
    </w:p>
    <w:p w:rsidR="00E90B99" w:rsidRPr="00596FDD" w:rsidRDefault="00E90B99" w:rsidP="005F2D1B">
      <w:pPr>
        <w:pStyle w:val="Pa9"/>
        <w:spacing w:before="60"/>
        <w:ind w:left="1920" w:hanging="1920"/>
        <w:jc w:val="both"/>
        <w:rPr>
          <w:rFonts w:asciiTheme="minorHAnsi" w:hAnsiTheme="minorHAnsi" w:cstheme="minorHAnsi"/>
          <w:color w:val="000000"/>
          <w:sz w:val="22"/>
          <w:szCs w:val="22"/>
        </w:rPr>
      </w:pPr>
      <w:r w:rsidRPr="00596FDD">
        <w:rPr>
          <w:rFonts w:asciiTheme="minorHAnsi" w:hAnsiTheme="minorHAnsi"/>
          <w:b/>
          <w:color w:val="3EA0A0"/>
          <w:sz w:val="22"/>
        </w:rPr>
        <w:t xml:space="preserve">МАМЧ </w:t>
      </w:r>
      <w:r w:rsidRPr="00596FDD">
        <w:rPr>
          <w:rFonts w:asciiTheme="minorHAnsi" w:hAnsiTheme="minorHAnsi"/>
          <w:b/>
          <w:color w:val="3EA0A0"/>
          <w:sz w:val="22"/>
        </w:rPr>
        <w:tab/>
      </w:r>
      <w:r w:rsidRPr="00596FDD">
        <w:rPr>
          <w:rFonts w:asciiTheme="minorHAnsi" w:hAnsiTheme="minorHAnsi"/>
          <w:sz w:val="22"/>
        </w:rPr>
        <w:t>мікроскопічний аналіз медикаментозної чутливості</w:t>
      </w:r>
      <w:r w:rsidRPr="00596FDD">
        <w:rPr>
          <w:rFonts w:asciiTheme="minorHAnsi" w:hAnsiTheme="minorHAnsi"/>
          <w:color w:val="000000"/>
          <w:sz w:val="22"/>
        </w:rPr>
        <w:t xml:space="preserve"> </w:t>
      </w:r>
    </w:p>
    <w:p w:rsidR="00E90B99" w:rsidRPr="00596FDD" w:rsidRDefault="00E90B99" w:rsidP="005F2D1B">
      <w:pPr>
        <w:pStyle w:val="Pa9"/>
        <w:spacing w:before="60"/>
        <w:ind w:left="1920" w:hanging="1920"/>
        <w:jc w:val="both"/>
        <w:rPr>
          <w:rFonts w:asciiTheme="minorHAnsi" w:hAnsiTheme="minorHAnsi" w:cstheme="minorHAnsi"/>
          <w:color w:val="000000"/>
          <w:sz w:val="22"/>
          <w:szCs w:val="22"/>
        </w:rPr>
      </w:pPr>
      <w:r w:rsidRPr="00596FDD">
        <w:rPr>
          <w:rFonts w:asciiTheme="minorHAnsi" w:hAnsiTheme="minorHAnsi"/>
          <w:b/>
          <w:color w:val="3EA0A0"/>
          <w:sz w:val="22"/>
        </w:rPr>
        <w:t xml:space="preserve">МБТК </w:t>
      </w:r>
      <w:r w:rsidRPr="00596FDD">
        <w:rPr>
          <w:rFonts w:asciiTheme="minorHAnsi" w:hAnsiTheme="minorHAnsi"/>
          <w:b/>
          <w:color w:val="3EA0A0"/>
          <w:sz w:val="22"/>
        </w:rPr>
        <w:tab/>
      </w:r>
      <w:r w:rsidRPr="00596FDD">
        <w:rPr>
          <w:rFonts w:asciiTheme="minorHAnsi" w:hAnsiTheme="minorHAnsi"/>
          <w:color w:val="000000"/>
          <w:sz w:val="22"/>
        </w:rPr>
        <w:t xml:space="preserve">мікобактерії туберкульозного комплексу </w:t>
      </w:r>
    </w:p>
    <w:p w:rsidR="00E90B99" w:rsidRPr="00596FDD" w:rsidRDefault="00E90B99" w:rsidP="005F2D1B">
      <w:pPr>
        <w:pStyle w:val="Pa9"/>
        <w:spacing w:before="60"/>
        <w:ind w:left="1920" w:hanging="1920"/>
        <w:jc w:val="both"/>
        <w:rPr>
          <w:rFonts w:asciiTheme="minorHAnsi" w:hAnsiTheme="minorHAnsi" w:cstheme="minorHAnsi"/>
          <w:color w:val="000000"/>
          <w:sz w:val="22"/>
          <w:szCs w:val="22"/>
        </w:rPr>
      </w:pPr>
      <w:r w:rsidRPr="00596FDD">
        <w:rPr>
          <w:rFonts w:asciiTheme="minorHAnsi" w:hAnsiTheme="minorHAnsi"/>
          <w:b/>
          <w:color w:val="3EA0A0"/>
          <w:sz w:val="22"/>
        </w:rPr>
        <w:t xml:space="preserve">ВШ </w:t>
      </w:r>
      <w:r w:rsidRPr="00596FDD">
        <w:rPr>
          <w:rFonts w:asciiTheme="minorHAnsi" w:hAnsiTheme="minorHAnsi"/>
          <w:b/>
          <w:color w:val="3EA0A0"/>
          <w:sz w:val="22"/>
        </w:rPr>
        <w:tab/>
      </w:r>
      <w:r w:rsidRPr="00596FDD">
        <w:rPr>
          <w:rFonts w:asciiTheme="minorHAnsi" w:hAnsiTheme="minorHAnsi"/>
          <w:sz w:val="22"/>
        </w:rPr>
        <w:t>відношення шансів</w:t>
      </w:r>
      <w:r w:rsidRPr="00596FDD">
        <w:rPr>
          <w:rFonts w:asciiTheme="minorHAnsi" w:hAnsiTheme="minorHAnsi"/>
          <w:color w:val="000000"/>
          <w:sz w:val="22"/>
        </w:rPr>
        <w:t xml:space="preserve"> </w:t>
      </w:r>
    </w:p>
    <w:p w:rsidR="00E90B99" w:rsidRPr="00596FDD" w:rsidRDefault="00E90B99" w:rsidP="005F2D1B">
      <w:pPr>
        <w:pStyle w:val="Pa9"/>
        <w:spacing w:before="60"/>
        <w:ind w:left="1920" w:hanging="1920"/>
        <w:jc w:val="both"/>
        <w:rPr>
          <w:rFonts w:asciiTheme="minorHAnsi" w:hAnsiTheme="minorHAnsi" w:cstheme="minorHAnsi"/>
          <w:color w:val="000000"/>
          <w:sz w:val="22"/>
          <w:szCs w:val="22"/>
        </w:rPr>
      </w:pPr>
      <w:r w:rsidRPr="00596FDD">
        <w:rPr>
          <w:rFonts w:asciiTheme="minorHAnsi" w:hAnsiTheme="minorHAnsi"/>
          <w:b/>
          <w:color w:val="3EA0A0"/>
          <w:sz w:val="22"/>
        </w:rPr>
        <w:t>ВШ ОДИНИЧНА</w:t>
      </w:r>
      <w:r w:rsidRPr="00596FDD">
        <w:rPr>
          <w:rFonts w:asciiTheme="minorHAnsi" w:hAnsiTheme="minorHAnsi"/>
          <w:b/>
          <w:color w:val="3EA0A0"/>
          <w:sz w:val="22"/>
        </w:rPr>
        <w:tab/>
      </w:r>
      <w:r w:rsidRPr="00596FDD">
        <w:rPr>
          <w:rFonts w:asciiTheme="minorHAnsi" w:hAnsiTheme="minorHAnsi"/>
          <w:sz w:val="22"/>
        </w:rPr>
        <w:t>відношення шансів одиничних мутацій</w:t>
      </w:r>
      <w:r w:rsidRPr="00596FDD">
        <w:rPr>
          <w:rFonts w:asciiTheme="minorHAnsi" w:hAnsiTheme="minorHAnsi"/>
          <w:color w:val="000000"/>
          <w:sz w:val="22"/>
        </w:rPr>
        <w:t xml:space="preserve"> </w:t>
      </w:r>
    </w:p>
    <w:p w:rsidR="00E90B99" w:rsidRPr="00596FDD" w:rsidRDefault="00E90B99" w:rsidP="005F2D1B">
      <w:pPr>
        <w:pStyle w:val="Pa9"/>
        <w:spacing w:before="60"/>
        <w:ind w:left="1920" w:hanging="1920"/>
        <w:jc w:val="both"/>
        <w:rPr>
          <w:rFonts w:asciiTheme="minorHAnsi" w:hAnsiTheme="minorHAnsi" w:cstheme="minorHAnsi"/>
          <w:color w:val="000000"/>
          <w:sz w:val="22"/>
          <w:szCs w:val="22"/>
        </w:rPr>
      </w:pPr>
      <w:r w:rsidRPr="00596FDD">
        <w:rPr>
          <w:rFonts w:asciiTheme="minorHAnsi" w:hAnsiTheme="minorHAnsi"/>
          <w:b/>
          <w:color w:val="3EA0A0"/>
          <w:sz w:val="22"/>
        </w:rPr>
        <w:t xml:space="preserve">ПЦПР </w:t>
      </w:r>
      <w:r w:rsidRPr="00596FDD">
        <w:rPr>
          <w:rFonts w:asciiTheme="minorHAnsi" w:hAnsiTheme="minorHAnsi"/>
          <w:b/>
          <w:color w:val="3EA0A0"/>
          <w:sz w:val="22"/>
        </w:rPr>
        <w:tab/>
      </w:r>
      <w:r w:rsidRPr="00596FDD">
        <w:rPr>
          <w:rFonts w:asciiTheme="minorHAnsi" w:hAnsiTheme="minorHAnsi"/>
          <w:sz w:val="22"/>
        </w:rPr>
        <w:t>прогностична цінність позитивного результату</w:t>
      </w:r>
      <w:r w:rsidRPr="00596FDD">
        <w:rPr>
          <w:rFonts w:asciiTheme="minorHAnsi" w:hAnsiTheme="minorHAnsi"/>
          <w:color w:val="000000"/>
          <w:sz w:val="22"/>
        </w:rPr>
        <w:t xml:space="preserve"> </w:t>
      </w:r>
    </w:p>
    <w:p w:rsidR="00E90B99" w:rsidRPr="00596FDD" w:rsidRDefault="00E90B99" w:rsidP="005F2D1B">
      <w:pPr>
        <w:pStyle w:val="Pa9"/>
        <w:spacing w:before="60"/>
        <w:ind w:left="1920" w:hanging="1920"/>
        <w:jc w:val="both"/>
        <w:rPr>
          <w:rFonts w:asciiTheme="minorHAnsi" w:hAnsiTheme="minorHAnsi" w:cstheme="minorHAnsi"/>
          <w:color w:val="000000"/>
          <w:sz w:val="22"/>
          <w:szCs w:val="22"/>
        </w:rPr>
      </w:pPr>
      <w:r w:rsidRPr="00596FDD">
        <w:rPr>
          <w:rFonts w:asciiTheme="minorHAnsi" w:hAnsiTheme="minorHAnsi"/>
          <w:b/>
          <w:color w:val="3EA0A0"/>
          <w:sz w:val="22"/>
        </w:rPr>
        <w:t xml:space="preserve">Р </w:t>
      </w:r>
      <w:r w:rsidRPr="00596FDD">
        <w:rPr>
          <w:rFonts w:asciiTheme="minorHAnsi" w:hAnsiTheme="minorHAnsi"/>
          <w:b/>
          <w:color w:val="3EA0A0"/>
          <w:sz w:val="22"/>
        </w:rPr>
        <w:tab/>
      </w:r>
      <w:r w:rsidRPr="00596FDD">
        <w:rPr>
          <w:rFonts w:asciiTheme="minorHAnsi" w:hAnsiTheme="minorHAnsi"/>
          <w:color w:val="000000"/>
          <w:sz w:val="22"/>
        </w:rPr>
        <w:t xml:space="preserve">резистентний чи резистенція </w:t>
      </w:r>
    </w:p>
    <w:p w:rsidR="00E90B99" w:rsidRPr="00596FDD" w:rsidRDefault="00E90B99" w:rsidP="005F2D1B">
      <w:pPr>
        <w:pStyle w:val="Pa9"/>
        <w:spacing w:before="60"/>
        <w:ind w:left="1920" w:hanging="1920"/>
        <w:jc w:val="both"/>
        <w:rPr>
          <w:rFonts w:asciiTheme="minorHAnsi" w:hAnsiTheme="minorHAnsi" w:cstheme="minorHAnsi"/>
          <w:color w:val="000000"/>
          <w:sz w:val="22"/>
          <w:szCs w:val="22"/>
        </w:rPr>
      </w:pPr>
      <w:r w:rsidRPr="00596FDD">
        <w:rPr>
          <w:rFonts w:asciiTheme="minorHAnsi" w:hAnsiTheme="minorHAnsi"/>
          <w:b/>
          <w:color w:val="3EA0A0"/>
          <w:sz w:val="22"/>
        </w:rPr>
        <w:t xml:space="preserve">ДВРР </w:t>
      </w:r>
      <w:r w:rsidRPr="00596FDD">
        <w:rPr>
          <w:rFonts w:asciiTheme="minorHAnsi" w:hAnsiTheme="minorHAnsi"/>
          <w:b/>
          <w:color w:val="3EA0A0"/>
          <w:sz w:val="22"/>
        </w:rPr>
        <w:tab/>
      </w:r>
      <w:r w:rsidRPr="00596FDD">
        <w:rPr>
          <w:rFonts w:asciiTheme="minorHAnsi" w:hAnsiTheme="minorHAnsi"/>
          <w:sz w:val="22"/>
        </w:rPr>
        <w:t>ділянка, що визначає резистентність до рифампіцину</w:t>
      </w:r>
      <w:r w:rsidRPr="00596FDD">
        <w:rPr>
          <w:rFonts w:asciiTheme="minorHAnsi" w:hAnsiTheme="minorHAnsi"/>
          <w:color w:val="000000"/>
          <w:sz w:val="22"/>
        </w:rPr>
        <w:t xml:space="preserve"> </w:t>
      </w:r>
    </w:p>
    <w:p w:rsidR="00E90B99" w:rsidRPr="00596FDD" w:rsidRDefault="00E90B99" w:rsidP="005F2D1B">
      <w:pPr>
        <w:pStyle w:val="Pa9"/>
        <w:spacing w:before="60"/>
        <w:ind w:left="1920" w:hanging="1920"/>
        <w:jc w:val="both"/>
        <w:rPr>
          <w:rFonts w:asciiTheme="minorHAnsi" w:hAnsiTheme="minorHAnsi" w:cstheme="minorHAnsi"/>
          <w:color w:val="000000"/>
          <w:sz w:val="22"/>
          <w:szCs w:val="22"/>
        </w:rPr>
      </w:pPr>
      <w:r w:rsidRPr="00596FDD">
        <w:rPr>
          <w:rFonts w:asciiTheme="minorHAnsi" w:hAnsiTheme="minorHAnsi"/>
          <w:b/>
          <w:color w:val="3EA0A0"/>
          <w:sz w:val="22"/>
        </w:rPr>
        <w:t xml:space="preserve">Ч </w:t>
      </w:r>
      <w:r w:rsidRPr="00596FDD">
        <w:rPr>
          <w:rFonts w:asciiTheme="minorHAnsi" w:hAnsiTheme="minorHAnsi"/>
          <w:b/>
          <w:color w:val="3EA0A0"/>
          <w:sz w:val="22"/>
        </w:rPr>
        <w:tab/>
      </w:r>
      <w:r w:rsidRPr="00596FDD">
        <w:rPr>
          <w:rFonts w:asciiTheme="minorHAnsi" w:hAnsiTheme="minorHAnsi"/>
          <w:color w:val="000000"/>
          <w:sz w:val="22"/>
        </w:rPr>
        <w:t xml:space="preserve">чутливий або чутливість </w:t>
      </w:r>
    </w:p>
    <w:p w:rsidR="00E90B99" w:rsidRPr="00596FDD" w:rsidRDefault="00E90B99" w:rsidP="005F2D1B">
      <w:pPr>
        <w:pStyle w:val="Pa9"/>
        <w:spacing w:before="60"/>
        <w:ind w:left="1920" w:hanging="1920"/>
        <w:jc w:val="both"/>
        <w:rPr>
          <w:rFonts w:asciiTheme="minorHAnsi" w:hAnsiTheme="minorHAnsi" w:cstheme="minorHAnsi"/>
          <w:color w:val="000000"/>
          <w:sz w:val="22"/>
          <w:szCs w:val="22"/>
        </w:rPr>
      </w:pPr>
      <w:r w:rsidRPr="00596FDD">
        <w:rPr>
          <w:rFonts w:asciiTheme="minorHAnsi" w:hAnsiTheme="minorHAnsi"/>
          <w:b/>
          <w:color w:val="3EA0A0"/>
          <w:sz w:val="22"/>
        </w:rPr>
        <w:t xml:space="preserve">ОНП </w:t>
      </w:r>
      <w:r w:rsidRPr="00596FDD">
        <w:rPr>
          <w:rFonts w:asciiTheme="minorHAnsi" w:hAnsiTheme="minorHAnsi"/>
          <w:b/>
          <w:color w:val="3EA0A0"/>
          <w:sz w:val="22"/>
        </w:rPr>
        <w:tab/>
      </w:r>
      <w:r w:rsidRPr="00596FDD">
        <w:rPr>
          <w:rFonts w:asciiTheme="minorHAnsi" w:hAnsiTheme="minorHAnsi"/>
          <w:sz w:val="22"/>
        </w:rPr>
        <w:t>однонуклеотидний поліморфізм</w:t>
      </w:r>
      <w:r w:rsidRPr="00596FDD">
        <w:rPr>
          <w:rFonts w:asciiTheme="minorHAnsi" w:hAnsiTheme="minorHAnsi"/>
          <w:color w:val="000000"/>
          <w:sz w:val="22"/>
        </w:rPr>
        <w:t xml:space="preserve"> </w:t>
      </w:r>
    </w:p>
    <w:p w:rsidR="00E90B99" w:rsidRPr="00596FDD" w:rsidRDefault="00E90B99" w:rsidP="005F2D1B">
      <w:pPr>
        <w:pStyle w:val="Pa9"/>
        <w:spacing w:before="60"/>
        <w:ind w:left="1920" w:hanging="1920"/>
        <w:jc w:val="both"/>
        <w:rPr>
          <w:rFonts w:asciiTheme="minorHAnsi" w:hAnsiTheme="minorHAnsi" w:cstheme="minorHAnsi"/>
          <w:color w:val="000000"/>
          <w:sz w:val="22"/>
          <w:szCs w:val="22"/>
        </w:rPr>
      </w:pPr>
      <w:r w:rsidRPr="00596FDD">
        <w:rPr>
          <w:rFonts w:asciiTheme="minorHAnsi" w:hAnsiTheme="minorHAnsi"/>
          <w:b/>
          <w:color w:val="3EA0A0"/>
          <w:sz w:val="22"/>
        </w:rPr>
        <w:t>ТБ</w:t>
      </w:r>
      <w:r w:rsidRPr="00596FDD">
        <w:rPr>
          <w:rFonts w:asciiTheme="minorHAnsi" w:hAnsiTheme="minorHAnsi"/>
          <w:b/>
          <w:color w:val="3EA0A0"/>
          <w:sz w:val="22"/>
        </w:rPr>
        <w:tab/>
      </w:r>
      <w:r w:rsidRPr="00596FDD">
        <w:rPr>
          <w:rFonts w:asciiTheme="minorHAnsi" w:hAnsiTheme="minorHAnsi"/>
          <w:color w:val="000000"/>
          <w:sz w:val="22"/>
        </w:rPr>
        <w:t>туберкульоз</w:t>
      </w:r>
      <w:r w:rsidR="00FF6673">
        <w:rPr>
          <w:rFonts w:asciiTheme="minorHAnsi" w:hAnsiTheme="minorHAnsi"/>
          <w:color w:val="000000"/>
          <w:sz w:val="22"/>
        </w:rPr>
        <w:t xml:space="preserve"> </w:t>
      </w:r>
    </w:p>
    <w:p w:rsidR="00E90B99" w:rsidRPr="00596FDD" w:rsidRDefault="00E90B99" w:rsidP="005F2D1B">
      <w:pPr>
        <w:pStyle w:val="Pa9"/>
        <w:spacing w:before="60"/>
        <w:ind w:left="1920" w:hanging="1920"/>
        <w:jc w:val="both"/>
        <w:rPr>
          <w:rFonts w:asciiTheme="minorHAnsi" w:hAnsiTheme="minorHAnsi" w:cstheme="minorHAnsi"/>
          <w:color w:val="000000"/>
          <w:sz w:val="22"/>
          <w:szCs w:val="22"/>
        </w:rPr>
      </w:pPr>
      <w:r w:rsidRPr="00596FDD">
        <w:rPr>
          <w:rFonts w:asciiTheme="minorHAnsi" w:hAnsiTheme="minorHAnsi"/>
          <w:b/>
          <w:color w:val="3EA0A0"/>
          <w:sz w:val="22"/>
        </w:rPr>
        <w:t xml:space="preserve">Н </w:t>
      </w:r>
      <w:r w:rsidRPr="00596FDD">
        <w:rPr>
          <w:rFonts w:asciiTheme="minorHAnsi" w:hAnsiTheme="minorHAnsi"/>
          <w:b/>
          <w:color w:val="3EA0A0"/>
          <w:sz w:val="22"/>
        </w:rPr>
        <w:tab/>
      </w:r>
      <w:r w:rsidRPr="00596FDD">
        <w:rPr>
          <w:rFonts w:asciiTheme="minorHAnsi" w:hAnsiTheme="minorHAnsi"/>
          <w:color w:val="000000"/>
          <w:sz w:val="22"/>
        </w:rPr>
        <w:t xml:space="preserve">невизначений </w:t>
      </w:r>
    </w:p>
    <w:p w:rsidR="00E90B99" w:rsidRPr="00596FDD" w:rsidRDefault="00E90B99" w:rsidP="005F2D1B">
      <w:pPr>
        <w:pStyle w:val="Pa9"/>
        <w:spacing w:before="60"/>
        <w:ind w:left="1920" w:hanging="1920"/>
        <w:jc w:val="both"/>
        <w:rPr>
          <w:rFonts w:asciiTheme="minorHAnsi" w:hAnsiTheme="minorHAnsi" w:cstheme="minorHAnsi"/>
          <w:color w:val="000000"/>
          <w:sz w:val="22"/>
          <w:szCs w:val="22"/>
        </w:rPr>
      </w:pPr>
      <w:r w:rsidRPr="00596FDD">
        <w:rPr>
          <w:rFonts w:asciiTheme="minorHAnsi" w:hAnsiTheme="minorHAnsi"/>
          <w:b/>
          <w:color w:val="3EA0A0"/>
          <w:sz w:val="22"/>
        </w:rPr>
        <w:t xml:space="preserve">VCF </w:t>
      </w:r>
      <w:r w:rsidRPr="00596FDD">
        <w:rPr>
          <w:rFonts w:asciiTheme="minorHAnsi" w:hAnsiTheme="minorHAnsi"/>
          <w:b/>
          <w:color w:val="3EA0A0"/>
          <w:sz w:val="22"/>
        </w:rPr>
        <w:tab/>
      </w:r>
      <w:r w:rsidRPr="00596FDD">
        <w:rPr>
          <w:rFonts w:asciiTheme="minorHAnsi" w:hAnsiTheme="minorHAnsi"/>
          <w:sz w:val="22"/>
        </w:rPr>
        <w:t>формат файлів із визначеними варіантами (англ. Variant Call Format)</w:t>
      </w:r>
      <w:r w:rsidRPr="00596FDD">
        <w:rPr>
          <w:rFonts w:asciiTheme="minorHAnsi" w:hAnsiTheme="minorHAnsi"/>
          <w:color w:val="000000"/>
          <w:sz w:val="22"/>
        </w:rPr>
        <w:t xml:space="preserve"> </w:t>
      </w:r>
    </w:p>
    <w:p w:rsidR="0041405A" w:rsidRPr="00596FDD" w:rsidRDefault="00E90B99" w:rsidP="005F2D1B">
      <w:pPr>
        <w:spacing w:before="60"/>
        <w:ind w:left="1920" w:hanging="1920"/>
        <w:rPr>
          <w:rFonts w:asciiTheme="minorHAnsi" w:hAnsiTheme="minorHAnsi" w:cstheme="minorHAnsi"/>
        </w:rPr>
      </w:pPr>
      <w:r w:rsidRPr="00596FDD">
        <w:rPr>
          <w:rFonts w:asciiTheme="minorHAnsi" w:hAnsiTheme="minorHAnsi"/>
          <w:b/>
          <w:color w:val="3EA0A0"/>
          <w:sz w:val="22"/>
        </w:rPr>
        <w:t>ПГС</w:t>
      </w:r>
      <w:r w:rsidRPr="00596FDD">
        <w:rPr>
          <w:rFonts w:asciiTheme="minorHAnsi" w:hAnsiTheme="minorHAnsi"/>
          <w:color w:val="000000"/>
          <w:sz w:val="22"/>
        </w:rPr>
        <w:tab/>
      </w:r>
      <w:r w:rsidRPr="00596FDD">
        <w:rPr>
          <w:rFonts w:asciiTheme="minorHAnsi" w:hAnsiTheme="minorHAnsi"/>
          <w:sz w:val="22"/>
        </w:rPr>
        <w:t>повногеномне секвенування</w:t>
      </w:r>
    </w:p>
    <w:p w:rsidR="0041405A" w:rsidRPr="00596FDD" w:rsidRDefault="0041405A" w:rsidP="00E90B99">
      <w:pPr>
        <w:tabs>
          <w:tab w:val="left" w:pos="1925"/>
        </w:tabs>
        <w:ind w:left="10"/>
        <w:rPr>
          <w:rFonts w:asciiTheme="minorHAnsi" w:hAnsiTheme="minorHAnsi" w:cstheme="minorHAnsi"/>
        </w:rPr>
        <w:sectPr w:rsidR="0041405A" w:rsidRPr="00596FDD" w:rsidSect="00E90B99">
          <w:footerReference w:type="default" r:id="rId14"/>
          <w:pgSz w:w="11904" w:h="16838"/>
          <w:pgMar w:top="2146" w:right="1272" w:bottom="2554" w:left="1306" w:header="720" w:footer="720" w:gutter="0"/>
          <w:cols w:space="60"/>
          <w:noEndnote/>
        </w:sectPr>
      </w:pPr>
    </w:p>
    <w:p w:rsidR="0041405A" w:rsidRPr="00596FDD" w:rsidRDefault="00CF1ADB" w:rsidP="00E90B99">
      <w:pPr>
        <w:rPr>
          <w:rFonts w:asciiTheme="minorHAnsi" w:hAnsiTheme="minorHAnsi" w:cstheme="minorHAnsi"/>
          <w:b/>
          <w:bCs/>
        </w:rPr>
      </w:pPr>
      <w:r w:rsidRPr="00596FDD">
        <w:rPr>
          <w:rFonts w:asciiTheme="minorHAnsi" w:hAnsiTheme="minorHAnsi"/>
          <w:b/>
          <w:color w:val="008181"/>
          <w:sz w:val="36"/>
        </w:rPr>
        <w:t>Препарати</w:t>
      </w:r>
    </w:p>
    <w:p w:rsidR="0041405A" w:rsidRPr="00596FDD" w:rsidRDefault="00CF1ADB" w:rsidP="00E90B99">
      <w:pPr>
        <w:tabs>
          <w:tab w:val="left" w:pos="1843"/>
        </w:tabs>
        <w:spacing w:before="101"/>
        <w:rPr>
          <w:rFonts w:asciiTheme="minorHAnsi" w:hAnsiTheme="minorHAnsi" w:cstheme="minorHAnsi"/>
        </w:rPr>
      </w:pPr>
      <w:r w:rsidRPr="00596FDD">
        <w:rPr>
          <w:rFonts w:asciiTheme="minorHAnsi" w:hAnsiTheme="minorHAnsi"/>
          <w:b/>
          <w:color w:val="40A0A0"/>
          <w:sz w:val="22"/>
        </w:rPr>
        <w:t>AMK</w:t>
      </w:r>
      <w:r w:rsidRPr="00596FDD">
        <w:rPr>
          <w:rFonts w:asciiTheme="minorHAnsi" w:hAnsiTheme="minorHAnsi"/>
          <w:color w:val="40A0A0"/>
          <w:sz w:val="22"/>
        </w:rPr>
        <w:tab/>
      </w:r>
      <w:r w:rsidRPr="00596FDD">
        <w:rPr>
          <w:rFonts w:asciiTheme="minorHAnsi" w:hAnsiTheme="minorHAnsi"/>
          <w:color w:val="000000"/>
          <w:sz w:val="22"/>
        </w:rPr>
        <w:t>амікацин</w:t>
      </w:r>
    </w:p>
    <w:p w:rsidR="0041405A" w:rsidRPr="00596FDD" w:rsidRDefault="00CF1ADB" w:rsidP="005F2D1B">
      <w:pPr>
        <w:tabs>
          <w:tab w:val="left" w:pos="1843"/>
        </w:tabs>
        <w:spacing w:before="60"/>
        <w:rPr>
          <w:rFonts w:asciiTheme="minorHAnsi" w:hAnsiTheme="minorHAnsi" w:cstheme="minorHAnsi"/>
        </w:rPr>
      </w:pPr>
      <w:r w:rsidRPr="00596FDD">
        <w:rPr>
          <w:rFonts w:asciiTheme="minorHAnsi" w:hAnsiTheme="minorHAnsi"/>
          <w:b/>
          <w:color w:val="40A0A0"/>
          <w:sz w:val="22"/>
        </w:rPr>
        <w:t>BDQ</w:t>
      </w:r>
      <w:r w:rsidRPr="00596FDD">
        <w:rPr>
          <w:rFonts w:asciiTheme="minorHAnsi" w:hAnsiTheme="minorHAnsi"/>
          <w:color w:val="40A0A0"/>
          <w:sz w:val="22"/>
        </w:rPr>
        <w:tab/>
      </w:r>
      <w:r w:rsidRPr="00596FDD">
        <w:rPr>
          <w:rFonts w:asciiTheme="minorHAnsi" w:hAnsiTheme="minorHAnsi"/>
          <w:color w:val="000000"/>
          <w:sz w:val="22"/>
        </w:rPr>
        <w:t>бедаквілін</w:t>
      </w:r>
    </w:p>
    <w:p w:rsidR="0041405A" w:rsidRPr="00596FDD" w:rsidRDefault="00CF1ADB" w:rsidP="005F2D1B">
      <w:pPr>
        <w:tabs>
          <w:tab w:val="left" w:pos="1843"/>
        </w:tabs>
        <w:spacing w:before="60"/>
        <w:rPr>
          <w:rFonts w:asciiTheme="minorHAnsi" w:hAnsiTheme="minorHAnsi" w:cstheme="minorHAnsi"/>
        </w:rPr>
      </w:pPr>
      <w:r w:rsidRPr="00596FDD">
        <w:rPr>
          <w:rFonts w:asciiTheme="minorHAnsi" w:hAnsiTheme="minorHAnsi"/>
          <w:b/>
          <w:color w:val="40A0A0"/>
          <w:sz w:val="22"/>
        </w:rPr>
        <w:t>CAP</w:t>
      </w:r>
      <w:r w:rsidRPr="00596FDD">
        <w:rPr>
          <w:rFonts w:asciiTheme="minorHAnsi" w:hAnsiTheme="minorHAnsi"/>
          <w:color w:val="40A0A0"/>
          <w:sz w:val="22"/>
        </w:rPr>
        <w:tab/>
      </w:r>
      <w:r w:rsidRPr="00596FDD">
        <w:rPr>
          <w:rFonts w:asciiTheme="minorHAnsi" w:hAnsiTheme="minorHAnsi"/>
          <w:color w:val="000000"/>
          <w:sz w:val="22"/>
        </w:rPr>
        <w:t>капреоміцин</w:t>
      </w:r>
    </w:p>
    <w:p w:rsidR="0041405A" w:rsidRPr="00596FDD" w:rsidRDefault="00CF1ADB" w:rsidP="005F2D1B">
      <w:pPr>
        <w:tabs>
          <w:tab w:val="left" w:pos="1843"/>
        </w:tabs>
        <w:spacing w:before="60"/>
        <w:rPr>
          <w:rFonts w:asciiTheme="minorHAnsi" w:hAnsiTheme="minorHAnsi" w:cstheme="minorHAnsi"/>
        </w:rPr>
      </w:pPr>
      <w:r w:rsidRPr="00596FDD">
        <w:rPr>
          <w:rFonts w:asciiTheme="minorHAnsi" w:hAnsiTheme="minorHAnsi"/>
          <w:b/>
          <w:color w:val="40A0A0"/>
          <w:sz w:val="22"/>
        </w:rPr>
        <w:t>CFZ</w:t>
      </w:r>
      <w:r w:rsidRPr="00596FDD">
        <w:rPr>
          <w:rFonts w:asciiTheme="minorHAnsi" w:hAnsiTheme="minorHAnsi"/>
          <w:color w:val="40A0A0"/>
          <w:sz w:val="22"/>
        </w:rPr>
        <w:tab/>
      </w:r>
      <w:r w:rsidRPr="00596FDD">
        <w:rPr>
          <w:rFonts w:asciiTheme="minorHAnsi" w:hAnsiTheme="minorHAnsi"/>
          <w:color w:val="000000"/>
          <w:sz w:val="22"/>
        </w:rPr>
        <w:t>клофазимін</w:t>
      </w:r>
    </w:p>
    <w:p w:rsidR="0041405A" w:rsidRPr="00596FDD" w:rsidRDefault="00CF1ADB" w:rsidP="005F2D1B">
      <w:pPr>
        <w:tabs>
          <w:tab w:val="left" w:pos="1843"/>
        </w:tabs>
        <w:spacing w:before="60"/>
        <w:rPr>
          <w:rFonts w:asciiTheme="minorHAnsi" w:hAnsiTheme="minorHAnsi" w:cstheme="minorHAnsi"/>
        </w:rPr>
      </w:pPr>
      <w:r w:rsidRPr="00596FDD">
        <w:rPr>
          <w:rFonts w:asciiTheme="minorHAnsi" w:hAnsiTheme="minorHAnsi"/>
          <w:b/>
          <w:color w:val="40A0A0"/>
          <w:sz w:val="22"/>
        </w:rPr>
        <w:t>DLM</w:t>
      </w:r>
      <w:r w:rsidRPr="00596FDD">
        <w:rPr>
          <w:rFonts w:asciiTheme="minorHAnsi" w:hAnsiTheme="minorHAnsi"/>
          <w:color w:val="40A0A0"/>
          <w:sz w:val="22"/>
        </w:rPr>
        <w:tab/>
      </w:r>
      <w:r w:rsidRPr="00596FDD">
        <w:rPr>
          <w:rFonts w:asciiTheme="minorHAnsi" w:hAnsiTheme="minorHAnsi"/>
          <w:color w:val="000000"/>
          <w:sz w:val="22"/>
        </w:rPr>
        <w:t>деламанід</w:t>
      </w:r>
    </w:p>
    <w:p w:rsidR="0041405A" w:rsidRPr="00596FDD" w:rsidRDefault="00CF1ADB" w:rsidP="005F2D1B">
      <w:pPr>
        <w:tabs>
          <w:tab w:val="left" w:pos="1843"/>
        </w:tabs>
        <w:spacing w:before="60"/>
        <w:rPr>
          <w:rFonts w:asciiTheme="minorHAnsi" w:hAnsiTheme="minorHAnsi" w:cstheme="minorHAnsi"/>
        </w:rPr>
      </w:pPr>
      <w:r w:rsidRPr="00596FDD">
        <w:rPr>
          <w:rFonts w:asciiTheme="minorHAnsi" w:hAnsiTheme="minorHAnsi"/>
          <w:b/>
          <w:color w:val="40A0A0"/>
          <w:sz w:val="22"/>
        </w:rPr>
        <w:t>EMB</w:t>
      </w:r>
      <w:r w:rsidRPr="00596FDD">
        <w:rPr>
          <w:rFonts w:asciiTheme="minorHAnsi" w:hAnsiTheme="minorHAnsi"/>
          <w:color w:val="40A0A0"/>
          <w:sz w:val="22"/>
        </w:rPr>
        <w:tab/>
      </w:r>
      <w:r w:rsidRPr="00596FDD">
        <w:rPr>
          <w:rFonts w:asciiTheme="minorHAnsi" w:hAnsiTheme="minorHAnsi"/>
          <w:color w:val="000000"/>
          <w:sz w:val="22"/>
        </w:rPr>
        <w:t>етамбутол</w:t>
      </w:r>
    </w:p>
    <w:p w:rsidR="0041405A" w:rsidRPr="00596FDD" w:rsidRDefault="00CF1ADB" w:rsidP="005F2D1B">
      <w:pPr>
        <w:tabs>
          <w:tab w:val="left" w:pos="1843"/>
        </w:tabs>
        <w:spacing w:before="60"/>
        <w:rPr>
          <w:rFonts w:asciiTheme="minorHAnsi" w:hAnsiTheme="minorHAnsi" w:cstheme="minorHAnsi"/>
        </w:rPr>
      </w:pPr>
      <w:r w:rsidRPr="00596FDD">
        <w:rPr>
          <w:rFonts w:asciiTheme="minorHAnsi" w:hAnsiTheme="minorHAnsi"/>
          <w:b/>
          <w:color w:val="40A0A0"/>
          <w:sz w:val="22"/>
        </w:rPr>
        <w:t>ETO</w:t>
      </w:r>
      <w:r w:rsidRPr="00596FDD">
        <w:rPr>
          <w:rFonts w:asciiTheme="minorHAnsi" w:hAnsiTheme="minorHAnsi"/>
          <w:color w:val="40A0A0"/>
          <w:sz w:val="22"/>
        </w:rPr>
        <w:tab/>
      </w:r>
      <w:r w:rsidRPr="00596FDD">
        <w:rPr>
          <w:rFonts w:asciiTheme="minorHAnsi" w:hAnsiTheme="minorHAnsi"/>
          <w:color w:val="000000"/>
          <w:sz w:val="22"/>
        </w:rPr>
        <w:t>етіонамід</w:t>
      </w:r>
    </w:p>
    <w:p w:rsidR="0041405A" w:rsidRPr="00596FDD" w:rsidRDefault="00CF1ADB" w:rsidP="005F2D1B">
      <w:pPr>
        <w:tabs>
          <w:tab w:val="left" w:pos="1843"/>
        </w:tabs>
        <w:spacing w:before="60"/>
        <w:rPr>
          <w:rFonts w:asciiTheme="minorHAnsi" w:hAnsiTheme="minorHAnsi" w:cstheme="minorHAnsi"/>
        </w:rPr>
      </w:pPr>
      <w:r w:rsidRPr="00596FDD">
        <w:rPr>
          <w:rFonts w:asciiTheme="minorHAnsi" w:hAnsiTheme="minorHAnsi"/>
          <w:b/>
          <w:color w:val="40A0A0"/>
          <w:sz w:val="22"/>
        </w:rPr>
        <w:t>FQ</w:t>
      </w:r>
      <w:r w:rsidRPr="00596FDD">
        <w:rPr>
          <w:rFonts w:asciiTheme="minorHAnsi" w:hAnsiTheme="minorHAnsi"/>
          <w:color w:val="40A0A0"/>
          <w:sz w:val="22"/>
        </w:rPr>
        <w:tab/>
      </w:r>
      <w:r w:rsidRPr="00596FDD">
        <w:rPr>
          <w:rFonts w:asciiTheme="minorHAnsi" w:hAnsiTheme="minorHAnsi"/>
          <w:color w:val="000000"/>
          <w:sz w:val="22"/>
        </w:rPr>
        <w:t>фторхінолон</w:t>
      </w:r>
    </w:p>
    <w:p w:rsidR="0041405A" w:rsidRPr="00596FDD" w:rsidRDefault="00CF1ADB" w:rsidP="005F2D1B">
      <w:pPr>
        <w:tabs>
          <w:tab w:val="left" w:pos="1843"/>
        </w:tabs>
        <w:spacing w:before="60"/>
        <w:rPr>
          <w:rFonts w:asciiTheme="minorHAnsi" w:hAnsiTheme="minorHAnsi" w:cstheme="minorHAnsi"/>
        </w:rPr>
      </w:pPr>
      <w:r w:rsidRPr="00596FDD">
        <w:rPr>
          <w:rFonts w:asciiTheme="minorHAnsi" w:hAnsiTheme="minorHAnsi"/>
          <w:b/>
          <w:color w:val="40A0A0"/>
          <w:sz w:val="22"/>
        </w:rPr>
        <w:t>INH</w:t>
      </w:r>
      <w:r w:rsidRPr="00596FDD">
        <w:rPr>
          <w:rFonts w:asciiTheme="minorHAnsi" w:hAnsiTheme="minorHAnsi"/>
          <w:color w:val="40A0A0"/>
          <w:sz w:val="22"/>
        </w:rPr>
        <w:tab/>
      </w:r>
      <w:r w:rsidRPr="00596FDD">
        <w:rPr>
          <w:rFonts w:asciiTheme="minorHAnsi" w:hAnsiTheme="minorHAnsi"/>
          <w:color w:val="000000"/>
          <w:sz w:val="22"/>
        </w:rPr>
        <w:t>ізоніазид</w:t>
      </w:r>
    </w:p>
    <w:p w:rsidR="0041405A" w:rsidRPr="00596FDD" w:rsidRDefault="00CF1ADB" w:rsidP="005F2D1B">
      <w:pPr>
        <w:tabs>
          <w:tab w:val="left" w:pos="1843"/>
        </w:tabs>
        <w:spacing w:before="60"/>
        <w:rPr>
          <w:rFonts w:asciiTheme="minorHAnsi" w:hAnsiTheme="minorHAnsi" w:cstheme="minorHAnsi"/>
        </w:rPr>
      </w:pPr>
      <w:r w:rsidRPr="00596FDD">
        <w:rPr>
          <w:rFonts w:asciiTheme="minorHAnsi" w:hAnsiTheme="minorHAnsi"/>
          <w:b/>
          <w:color w:val="40A0A0"/>
          <w:sz w:val="22"/>
        </w:rPr>
        <w:t>KAN</w:t>
      </w:r>
      <w:r w:rsidRPr="00596FDD">
        <w:rPr>
          <w:rFonts w:asciiTheme="minorHAnsi" w:hAnsiTheme="minorHAnsi"/>
          <w:color w:val="40A0A0"/>
          <w:sz w:val="22"/>
        </w:rPr>
        <w:tab/>
      </w:r>
      <w:r w:rsidRPr="00596FDD">
        <w:rPr>
          <w:rFonts w:asciiTheme="minorHAnsi" w:hAnsiTheme="minorHAnsi"/>
          <w:color w:val="000000"/>
          <w:sz w:val="22"/>
        </w:rPr>
        <w:t>канаміцин</w:t>
      </w:r>
    </w:p>
    <w:p w:rsidR="0041405A" w:rsidRPr="00596FDD" w:rsidRDefault="00CF1ADB" w:rsidP="005F2D1B">
      <w:pPr>
        <w:tabs>
          <w:tab w:val="left" w:pos="1843"/>
        </w:tabs>
        <w:spacing w:before="60"/>
        <w:rPr>
          <w:rFonts w:asciiTheme="minorHAnsi" w:hAnsiTheme="minorHAnsi" w:cstheme="minorHAnsi"/>
        </w:rPr>
      </w:pPr>
      <w:r w:rsidRPr="00596FDD">
        <w:rPr>
          <w:rFonts w:asciiTheme="minorHAnsi" w:hAnsiTheme="minorHAnsi"/>
          <w:b/>
          <w:color w:val="40A0A0"/>
          <w:sz w:val="22"/>
        </w:rPr>
        <w:t>LFX</w:t>
      </w:r>
      <w:r w:rsidRPr="00596FDD">
        <w:rPr>
          <w:rFonts w:asciiTheme="minorHAnsi" w:hAnsiTheme="minorHAnsi"/>
          <w:color w:val="40A0A0"/>
          <w:sz w:val="22"/>
        </w:rPr>
        <w:tab/>
      </w:r>
      <w:r w:rsidRPr="00596FDD">
        <w:rPr>
          <w:rFonts w:asciiTheme="minorHAnsi" w:hAnsiTheme="minorHAnsi"/>
          <w:color w:val="000000"/>
          <w:sz w:val="22"/>
        </w:rPr>
        <w:t>левофоксацин</w:t>
      </w:r>
    </w:p>
    <w:p w:rsidR="0041405A" w:rsidRPr="00596FDD" w:rsidRDefault="00CF1ADB" w:rsidP="005F2D1B">
      <w:pPr>
        <w:tabs>
          <w:tab w:val="left" w:pos="1843"/>
        </w:tabs>
        <w:spacing w:before="60"/>
        <w:rPr>
          <w:rFonts w:asciiTheme="minorHAnsi" w:hAnsiTheme="minorHAnsi" w:cstheme="minorHAnsi"/>
        </w:rPr>
      </w:pPr>
      <w:r w:rsidRPr="00596FDD">
        <w:rPr>
          <w:rFonts w:asciiTheme="minorHAnsi" w:hAnsiTheme="minorHAnsi"/>
          <w:b/>
          <w:color w:val="40A0A0"/>
          <w:sz w:val="22"/>
        </w:rPr>
        <w:t>LZD</w:t>
      </w:r>
      <w:r w:rsidRPr="00596FDD">
        <w:rPr>
          <w:rFonts w:asciiTheme="minorHAnsi" w:hAnsiTheme="minorHAnsi"/>
          <w:color w:val="40A0A0"/>
          <w:sz w:val="22"/>
        </w:rPr>
        <w:tab/>
      </w:r>
      <w:r w:rsidRPr="00596FDD">
        <w:rPr>
          <w:rFonts w:asciiTheme="minorHAnsi" w:hAnsiTheme="minorHAnsi"/>
          <w:color w:val="000000"/>
          <w:sz w:val="22"/>
        </w:rPr>
        <w:t>лінезолід</w:t>
      </w:r>
    </w:p>
    <w:p w:rsidR="0041405A" w:rsidRPr="00596FDD" w:rsidRDefault="00CF1ADB" w:rsidP="005F2D1B">
      <w:pPr>
        <w:tabs>
          <w:tab w:val="left" w:pos="1843"/>
        </w:tabs>
        <w:spacing w:before="60"/>
        <w:rPr>
          <w:rFonts w:asciiTheme="minorHAnsi" w:hAnsiTheme="minorHAnsi" w:cstheme="minorHAnsi"/>
        </w:rPr>
      </w:pPr>
      <w:r w:rsidRPr="00596FDD">
        <w:rPr>
          <w:rFonts w:asciiTheme="minorHAnsi" w:hAnsiTheme="minorHAnsi"/>
          <w:b/>
          <w:color w:val="40A0A0"/>
          <w:sz w:val="22"/>
        </w:rPr>
        <w:t>MFX</w:t>
      </w:r>
      <w:r w:rsidRPr="00596FDD">
        <w:rPr>
          <w:rFonts w:asciiTheme="minorHAnsi" w:hAnsiTheme="minorHAnsi"/>
          <w:color w:val="40A0A0"/>
          <w:sz w:val="22"/>
        </w:rPr>
        <w:tab/>
      </w:r>
      <w:r w:rsidRPr="00596FDD">
        <w:rPr>
          <w:rFonts w:asciiTheme="minorHAnsi" w:hAnsiTheme="minorHAnsi"/>
          <w:color w:val="000000"/>
          <w:sz w:val="22"/>
        </w:rPr>
        <w:t>моксифоксацин</w:t>
      </w:r>
    </w:p>
    <w:p w:rsidR="0041405A" w:rsidRPr="00596FDD" w:rsidRDefault="00CF1ADB" w:rsidP="005F2D1B">
      <w:pPr>
        <w:tabs>
          <w:tab w:val="left" w:pos="1843"/>
        </w:tabs>
        <w:spacing w:before="60"/>
        <w:rPr>
          <w:rFonts w:asciiTheme="minorHAnsi" w:hAnsiTheme="minorHAnsi" w:cstheme="minorHAnsi"/>
        </w:rPr>
      </w:pPr>
      <w:r w:rsidRPr="00596FDD">
        <w:rPr>
          <w:rFonts w:asciiTheme="minorHAnsi" w:hAnsiTheme="minorHAnsi"/>
          <w:b/>
          <w:color w:val="40A0A0"/>
          <w:sz w:val="22"/>
        </w:rPr>
        <w:t>OFX</w:t>
      </w:r>
      <w:r w:rsidRPr="00596FDD">
        <w:rPr>
          <w:rFonts w:asciiTheme="minorHAnsi" w:hAnsiTheme="minorHAnsi"/>
          <w:color w:val="40A0A0"/>
          <w:sz w:val="22"/>
        </w:rPr>
        <w:tab/>
      </w:r>
      <w:r w:rsidRPr="00596FDD">
        <w:rPr>
          <w:rFonts w:asciiTheme="minorHAnsi" w:hAnsiTheme="minorHAnsi"/>
          <w:sz w:val="22"/>
        </w:rPr>
        <w:t>офлоксацин</w:t>
      </w:r>
    </w:p>
    <w:p w:rsidR="0041405A" w:rsidRPr="00596FDD" w:rsidRDefault="00CF1ADB" w:rsidP="005F2D1B">
      <w:pPr>
        <w:tabs>
          <w:tab w:val="left" w:pos="1843"/>
        </w:tabs>
        <w:spacing w:before="60"/>
        <w:rPr>
          <w:rFonts w:asciiTheme="minorHAnsi" w:hAnsiTheme="minorHAnsi" w:cstheme="minorHAnsi"/>
        </w:rPr>
      </w:pPr>
      <w:r w:rsidRPr="00596FDD">
        <w:rPr>
          <w:rFonts w:asciiTheme="minorHAnsi" w:hAnsiTheme="minorHAnsi"/>
          <w:b/>
          <w:color w:val="40A0A0"/>
          <w:sz w:val="22"/>
        </w:rPr>
        <w:t>PTO</w:t>
      </w:r>
      <w:r w:rsidRPr="00596FDD">
        <w:rPr>
          <w:rFonts w:asciiTheme="minorHAnsi" w:hAnsiTheme="minorHAnsi"/>
          <w:color w:val="40A0A0"/>
          <w:sz w:val="22"/>
        </w:rPr>
        <w:tab/>
      </w:r>
      <w:r w:rsidRPr="00596FDD">
        <w:rPr>
          <w:rFonts w:asciiTheme="minorHAnsi" w:hAnsiTheme="minorHAnsi"/>
          <w:color w:val="000000"/>
          <w:sz w:val="22"/>
        </w:rPr>
        <w:t>протіонамід</w:t>
      </w:r>
    </w:p>
    <w:p w:rsidR="0041405A" w:rsidRPr="00596FDD" w:rsidRDefault="00CF1ADB" w:rsidP="005F2D1B">
      <w:pPr>
        <w:tabs>
          <w:tab w:val="left" w:pos="1843"/>
        </w:tabs>
        <w:spacing w:before="60"/>
        <w:rPr>
          <w:rFonts w:asciiTheme="minorHAnsi" w:hAnsiTheme="minorHAnsi" w:cstheme="minorHAnsi"/>
        </w:rPr>
      </w:pPr>
      <w:r w:rsidRPr="00596FDD">
        <w:rPr>
          <w:rFonts w:asciiTheme="minorHAnsi" w:hAnsiTheme="minorHAnsi"/>
          <w:b/>
          <w:color w:val="40A0A0"/>
          <w:sz w:val="22"/>
        </w:rPr>
        <w:t>PZA</w:t>
      </w:r>
      <w:r w:rsidRPr="00596FDD">
        <w:rPr>
          <w:rFonts w:asciiTheme="minorHAnsi" w:hAnsiTheme="minorHAnsi"/>
          <w:color w:val="40A0A0"/>
          <w:sz w:val="22"/>
        </w:rPr>
        <w:tab/>
      </w:r>
      <w:r w:rsidRPr="00596FDD">
        <w:rPr>
          <w:rFonts w:asciiTheme="minorHAnsi" w:hAnsiTheme="minorHAnsi"/>
          <w:color w:val="000000"/>
          <w:sz w:val="22"/>
        </w:rPr>
        <w:t>піразинамід</w:t>
      </w:r>
    </w:p>
    <w:p w:rsidR="0041405A" w:rsidRPr="00596FDD" w:rsidRDefault="00CF1ADB" w:rsidP="005F2D1B">
      <w:pPr>
        <w:tabs>
          <w:tab w:val="left" w:pos="1843"/>
        </w:tabs>
        <w:spacing w:before="60"/>
        <w:rPr>
          <w:rFonts w:asciiTheme="minorHAnsi" w:hAnsiTheme="minorHAnsi" w:cstheme="minorHAnsi"/>
        </w:rPr>
      </w:pPr>
      <w:r w:rsidRPr="00596FDD">
        <w:rPr>
          <w:rFonts w:asciiTheme="minorHAnsi" w:hAnsiTheme="minorHAnsi"/>
          <w:b/>
          <w:color w:val="40A0A0"/>
          <w:sz w:val="22"/>
        </w:rPr>
        <w:t>RIF</w:t>
      </w:r>
      <w:r w:rsidRPr="00596FDD">
        <w:rPr>
          <w:rFonts w:asciiTheme="minorHAnsi" w:hAnsiTheme="minorHAnsi"/>
          <w:color w:val="40A0A0"/>
          <w:sz w:val="22"/>
        </w:rPr>
        <w:tab/>
      </w:r>
      <w:r w:rsidRPr="00596FDD">
        <w:rPr>
          <w:rFonts w:asciiTheme="minorHAnsi" w:hAnsiTheme="minorHAnsi"/>
          <w:color w:val="000000"/>
          <w:sz w:val="22"/>
        </w:rPr>
        <w:t>рифампіцин</w:t>
      </w:r>
    </w:p>
    <w:p w:rsidR="0041405A" w:rsidRPr="00596FDD" w:rsidRDefault="00CF1ADB" w:rsidP="005F2D1B">
      <w:pPr>
        <w:tabs>
          <w:tab w:val="left" w:pos="1843"/>
        </w:tabs>
        <w:spacing w:before="60"/>
        <w:rPr>
          <w:rFonts w:asciiTheme="minorHAnsi" w:hAnsiTheme="minorHAnsi" w:cstheme="minorHAnsi"/>
        </w:rPr>
      </w:pPr>
      <w:r w:rsidRPr="00596FDD">
        <w:rPr>
          <w:rFonts w:asciiTheme="minorHAnsi" w:hAnsiTheme="minorHAnsi"/>
          <w:b/>
          <w:color w:val="40A0A0"/>
          <w:sz w:val="22"/>
        </w:rPr>
        <w:t>STM</w:t>
      </w:r>
      <w:r w:rsidRPr="00596FDD">
        <w:rPr>
          <w:rFonts w:asciiTheme="minorHAnsi" w:hAnsiTheme="minorHAnsi"/>
          <w:color w:val="40A0A0"/>
          <w:sz w:val="22"/>
        </w:rPr>
        <w:tab/>
      </w:r>
      <w:r w:rsidRPr="00596FDD">
        <w:rPr>
          <w:rFonts w:asciiTheme="minorHAnsi" w:hAnsiTheme="minorHAnsi"/>
          <w:color w:val="000000"/>
          <w:sz w:val="22"/>
        </w:rPr>
        <w:t>стрептоміцин</w:t>
      </w:r>
    </w:p>
    <w:p w:rsidR="0041405A" w:rsidRPr="00596FDD" w:rsidRDefault="00CF1ADB" w:rsidP="00E90B99">
      <w:pPr>
        <w:spacing w:before="581"/>
        <w:rPr>
          <w:rFonts w:asciiTheme="minorHAnsi" w:hAnsiTheme="minorHAnsi" w:cstheme="minorHAnsi"/>
        </w:rPr>
      </w:pPr>
      <w:r w:rsidRPr="00596FDD">
        <w:rPr>
          <w:rFonts w:asciiTheme="minorHAnsi" w:hAnsiTheme="minorHAnsi"/>
          <w:color w:val="000000"/>
          <w:sz w:val="22"/>
        </w:rPr>
        <w:t>Терміни та скорочення, використані в таблицях, наведено в таблиці 3.</w:t>
      </w:r>
    </w:p>
    <w:p w:rsidR="0041405A" w:rsidRPr="00596FDD" w:rsidRDefault="0041405A" w:rsidP="00E90B99">
      <w:pPr>
        <w:spacing w:before="581"/>
        <w:rPr>
          <w:rFonts w:asciiTheme="minorHAnsi" w:hAnsiTheme="minorHAnsi" w:cstheme="minorHAnsi"/>
        </w:rPr>
        <w:sectPr w:rsidR="0041405A" w:rsidRPr="00596FDD" w:rsidSect="005F2D1B">
          <w:footerReference w:type="even" r:id="rId15"/>
          <w:pgSz w:w="11904" w:h="16838"/>
          <w:pgMar w:top="1253" w:right="1131" w:bottom="4395" w:left="1306" w:header="720" w:footer="720" w:gutter="0"/>
          <w:cols w:space="60"/>
          <w:noEndnote/>
        </w:sectPr>
      </w:pPr>
    </w:p>
    <w:p w:rsidR="0041405A" w:rsidRPr="00596FDD" w:rsidRDefault="00D62FAD" w:rsidP="00E90B99">
      <w:pPr>
        <w:ind w:left="58"/>
        <w:rPr>
          <w:rFonts w:asciiTheme="minorHAnsi" w:hAnsiTheme="minorHAnsi" w:cstheme="minorHAnsi"/>
          <w:b/>
          <w:bCs/>
        </w:rPr>
      </w:pPr>
      <w:bookmarkStart w:id="2" w:name="bookmark2"/>
      <w:r w:rsidRPr="00596FDD">
        <w:rPr>
          <w:rFonts w:asciiTheme="minorHAnsi" w:hAnsiTheme="minorHAnsi"/>
          <w:b/>
          <w:noProof/>
          <w:color w:val="008181"/>
          <w:sz w:val="60"/>
          <w:lang w:val="en-US"/>
        </w:rPr>
        <w:drawing>
          <wp:anchor distT="0" distB="0" distL="6400800" distR="6400800" simplePos="0" relativeHeight="251853824" behindDoc="1" locked="0" layoutInCell="0" allowOverlap="1" wp14:anchorId="40B1E900" wp14:editId="04447E05">
            <wp:simplePos x="0" y="0"/>
            <wp:positionH relativeFrom="page">
              <wp:align>right</wp:align>
            </wp:positionH>
            <wp:positionV relativeFrom="paragraph">
              <wp:posOffset>-1487805</wp:posOffset>
            </wp:positionV>
            <wp:extent cx="7560945" cy="1446530"/>
            <wp:effectExtent l="0" t="0" r="1905" b="1270"/>
            <wp:wrapNone/>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945"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FDD">
        <w:rPr>
          <w:rFonts w:asciiTheme="minorHAnsi" w:hAnsiTheme="minorHAnsi"/>
          <w:b/>
          <w:color w:val="008181"/>
          <w:sz w:val="60"/>
        </w:rPr>
        <w:t>В</w:t>
      </w:r>
      <w:bookmarkEnd w:id="2"/>
      <w:r w:rsidRPr="00596FDD">
        <w:rPr>
          <w:rFonts w:asciiTheme="minorHAnsi" w:hAnsiTheme="minorHAnsi"/>
          <w:b/>
          <w:color w:val="008181"/>
          <w:sz w:val="60"/>
        </w:rPr>
        <w:t>ступ</w:t>
      </w:r>
    </w:p>
    <w:p w:rsidR="0041405A" w:rsidRPr="00596FDD" w:rsidRDefault="00CF1ADB" w:rsidP="00E90B99">
      <w:pPr>
        <w:spacing w:before="912"/>
        <w:jc w:val="both"/>
        <w:rPr>
          <w:rFonts w:asciiTheme="minorHAnsi" w:hAnsiTheme="minorHAnsi" w:cstheme="minorHAnsi"/>
        </w:rPr>
      </w:pPr>
      <w:r w:rsidRPr="00596FDD">
        <w:rPr>
          <w:rFonts w:asciiTheme="minorHAnsi" w:hAnsiTheme="minorHAnsi"/>
          <w:color w:val="000000"/>
          <w:sz w:val="22"/>
        </w:rPr>
        <w:t>У 2019 році від туберкульозу (ТБ) померло 1,4 мільйона осіб, і ще приблизно в 10 мільйонів осіб розвинулася активна форма туберкульозу через мікобактерії туберкульозного комплексу (МБТК). За оцінками, з цих 10 мільйонів у 500 000 був рифампіцин(RIF)-резистентний ТБ, і в одного мільйона осіб — ТБ, чутливий до RIF, але резистентний до ізоніазиду (INH). У сукупності резистентність до будь-якого з цих двох протитуберкульозних препаратів першого ряду становить приблизно 15 %.</w:t>
      </w:r>
      <w:r w:rsidR="00FF6673">
        <w:rPr>
          <w:rFonts w:asciiTheme="minorHAnsi" w:hAnsiTheme="minorHAnsi"/>
          <w:color w:val="000000"/>
          <w:sz w:val="22"/>
        </w:rPr>
        <w:t xml:space="preserve"> </w:t>
      </w:r>
      <w:r w:rsidRPr="00596FDD">
        <w:rPr>
          <w:rFonts w:asciiTheme="minorHAnsi" w:hAnsiTheme="minorHAnsi"/>
          <w:color w:val="000000"/>
          <w:sz w:val="22"/>
        </w:rPr>
        <w:t xml:space="preserve">Її треба виявляти швидко та точно, щоб розпочати відповідне альтернативне лікування </w:t>
      </w:r>
      <w:r w:rsidRPr="00596FDD">
        <w:rPr>
          <w:rFonts w:asciiTheme="minorHAnsi" w:hAnsiTheme="minorHAnsi"/>
          <w:i/>
          <w:iCs/>
          <w:color w:val="000000"/>
          <w:sz w:val="22"/>
        </w:rPr>
        <w:t>(1)</w:t>
      </w:r>
      <w:r w:rsidRPr="00596FDD">
        <w:rPr>
          <w:rFonts w:asciiTheme="minorHAnsi" w:hAnsiTheme="minorHAnsi"/>
          <w:color w:val="000000"/>
          <w:sz w:val="22"/>
        </w:rPr>
        <w:t xml:space="preserve">. </w:t>
      </w:r>
    </w:p>
    <w:p w:rsidR="0041405A" w:rsidRPr="00596FDD" w:rsidRDefault="00CF1ADB" w:rsidP="00E90B99">
      <w:pPr>
        <w:spacing w:before="168"/>
        <w:ind w:left="5"/>
        <w:jc w:val="both"/>
        <w:rPr>
          <w:rFonts w:asciiTheme="minorHAnsi" w:hAnsiTheme="minorHAnsi" w:cstheme="minorHAnsi"/>
        </w:rPr>
      </w:pPr>
      <w:r w:rsidRPr="00596FDD">
        <w:rPr>
          <w:rFonts w:asciiTheme="minorHAnsi" w:hAnsiTheme="minorHAnsi"/>
          <w:color w:val="000000"/>
          <w:sz w:val="22"/>
        </w:rPr>
        <w:t xml:space="preserve">Виявлення резистентності до RIF значно покращилося з появою інструментів швидкої діагностики, які вимагають менш складної інфраструктури та простіші у виконанні </w:t>
      </w:r>
      <w:r w:rsidRPr="00596FDD">
        <w:rPr>
          <w:rFonts w:asciiTheme="minorHAnsi" w:hAnsiTheme="minorHAnsi"/>
          <w:i/>
          <w:iCs/>
          <w:color w:val="000000"/>
          <w:sz w:val="22"/>
        </w:rPr>
        <w:t>(2)</w:t>
      </w:r>
      <w:r w:rsidR="00596FDD" w:rsidRPr="00596FDD">
        <w:rPr>
          <w:rFonts w:asciiTheme="minorHAnsi" w:hAnsiTheme="minorHAnsi"/>
          <w:color w:val="000000"/>
          <w:sz w:val="22"/>
        </w:rPr>
        <w:t xml:space="preserve">. </w:t>
      </w:r>
      <w:r w:rsidRPr="00596FDD">
        <w:rPr>
          <w:rFonts w:asciiTheme="minorHAnsi" w:hAnsiTheme="minorHAnsi"/>
          <w:color w:val="000000"/>
          <w:sz w:val="22"/>
        </w:rPr>
        <w:t xml:space="preserve">У 2012 році в усьому світі серед пацієнтів із бактеріологічно підтвердженим туберкульозом тестування резистентності до RIF пройшли тільки 7 % осіб, а у 2019 році — 61 %. Пропорційно збільшенню виявлення за той самий період кількість пацієнтів, що розпочали терапію туберкульозу з множинною медикаментозною резистентністю або резистентністю до RIF, збільшилася на 129 % з 77 321 особи до 177 099, що підкреслює центральну роль діагностики в протидії туберкульозу </w:t>
      </w:r>
      <w:r w:rsidRPr="00596FDD">
        <w:rPr>
          <w:rFonts w:asciiTheme="minorHAnsi" w:hAnsiTheme="minorHAnsi"/>
          <w:i/>
          <w:iCs/>
          <w:color w:val="000000"/>
          <w:sz w:val="22"/>
        </w:rPr>
        <w:t>(1, 3)</w:t>
      </w:r>
      <w:r w:rsidR="00596FDD" w:rsidRPr="00596FDD">
        <w:rPr>
          <w:rFonts w:asciiTheme="minorHAnsi" w:hAnsiTheme="minorHAnsi"/>
          <w:color w:val="000000"/>
          <w:sz w:val="22"/>
        </w:rPr>
        <w:t>.</w:t>
      </w:r>
      <w:r w:rsidRPr="00596FDD">
        <w:rPr>
          <w:rFonts w:asciiTheme="minorHAnsi" w:hAnsiTheme="minorHAnsi"/>
          <w:i/>
          <w:color w:val="000000"/>
          <w:sz w:val="22"/>
        </w:rPr>
        <w:t xml:space="preserve"> </w:t>
      </w:r>
      <w:r w:rsidRPr="00596FDD">
        <w:rPr>
          <w:rFonts w:asciiTheme="minorHAnsi" w:hAnsiTheme="minorHAnsi"/>
          <w:color w:val="000000"/>
          <w:sz w:val="22"/>
        </w:rPr>
        <w:t xml:space="preserve">Молекулярна основа резистентності до RIF — це перш за все мутації в ділянці, яка визначає резистентність до RIF (ДВРР), фрагменті з 81 пари основ гена </w:t>
      </w:r>
      <w:r w:rsidRPr="00596FDD">
        <w:rPr>
          <w:rFonts w:asciiTheme="minorHAnsi" w:hAnsiTheme="minorHAnsi"/>
          <w:i/>
          <w:iCs/>
          <w:color w:val="000000"/>
          <w:sz w:val="22"/>
        </w:rPr>
        <w:t>rpoB</w:t>
      </w:r>
      <w:r w:rsidRPr="00596FDD">
        <w:rPr>
          <w:rFonts w:asciiTheme="minorHAnsi" w:hAnsiTheme="minorHAnsi"/>
          <w:color w:val="000000"/>
          <w:sz w:val="22"/>
        </w:rPr>
        <w:t xml:space="preserve"> </w:t>
      </w:r>
      <w:r w:rsidRPr="00596FDD">
        <w:rPr>
          <w:rFonts w:asciiTheme="minorHAnsi" w:hAnsiTheme="minorHAnsi"/>
          <w:i/>
          <w:iCs/>
          <w:color w:val="000000"/>
          <w:sz w:val="22"/>
        </w:rPr>
        <w:t>(4)</w:t>
      </w:r>
      <w:r w:rsidRPr="00596FDD">
        <w:rPr>
          <w:rFonts w:asciiTheme="minorHAnsi" w:hAnsiTheme="minorHAnsi"/>
          <w:color w:val="000000"/>
          <w:sz w:val="22"/>
        </w:rPr>
        <w:t>.</w:t>
      </w:r>
      <w:r w:rsidRPr="00596FDD">
        <w:rPr>
          <w:rFonts w:asciiTheme="minorHAnsi" w:hAnsiTheme="minorHAnsi"/>
          <w:i/>
          <w:color w:val="000000"/>
          <w:sz w:val="22"/>
        </w:rPr>
        <w:t xml:space="preserve"> </w:t>
      </w:r>
      <w:r w:rsidRPr="00596FDD">
        <w:rPr>
          <w:rFonts w:asciiTheme="minorHAnsi" w:hAnsiTheme="minorHAnsi"/>
          <w:color w:val="000000"/>
          <w:sz w:val="22"/>
        </w:rPr>
        <w:t xml:space="preserve">Ці знання, а також дослідження та розроблення нових молекулярних інструментів, зіграли важливу роль у формуванні відповідної політики та прийнятті рішень </w:t>
      </w:r>
      <w:r w:rsidRPr="00596FDD">
        <w:rPr>
          <w:rFonts w:asciiTheme="minorHAnsi" w:hAnsiTheme="minorHAnsi"/>
          <w:i/>
          <w:iCs/>
          <w:color w:val="000000"/>
          <w:sz w:val="22"/>
        </w:rPr>
        <w:t>(5)</w:t>
      </w:r>
      <w:r w:rsidRPr="00596FDD">
        <w:rPr>
          <w:rFonts w:asciiTheme="minorHAnsi" w:hAnsiTheme="minorHAnsi"/>
          <w:color w:val="000000"/>
          <w:sz w:val="22"/>
        </w:rPr>
        <w:t xml:space="preserve">. </w:t>
      </w:r>
    </w:p>
    <w:p w:rsidR="0041405A" w:rsidRPr="00596FDD" w:rsidRDefault="00CF1ADB" w:rsidP="00E90B99">
      <w:pPr>
        <w:spacing w:before="173"/>
        <w:ind w:right="5"/>
        <w:jc w:val="both"/>
        <w:rPr>
          <w:rFonts w:asciiTheme="minorHAnsi" w:hAnsiTheme="minorHAnsi" w:cstheme="minorHAnsi"/>
        </w:rPr>
      </w:pPr>
      <w:r w:rsidRPr="00596FDD">
        <w:rPr>
          <w:rFonts w:asciiTheme="minorHAnsi" w:hAnsiTheme="minorHAnsi"/>
          <w:color w:val="000000"/>
          <w:sz w:val="22"/>
        </w:rPr>
        <w:t>ВООЗ рекомендує рутинне тестування резистентності до RIF та INH всіх хворих на ТБ, в той час як фторхінолони (FQ) треба тестувати на можливість їхнього використання при ТБ, резистентному до RIF та INH</w:t>
      </w:r>
      <w:r w:rsidRPr="00596FDD">
        <w:rPr>
          <w:rFonts w:asciiTheme="minorHAnsi" w:hAnsiTheme="minorHAnsi"/>
          <w:i/>
          <w:iCs/>
          <w:color w:val="000000"/>
          <w:sz w:val="22"/>
        </w:rPr>
        <w:t xml:space="preserve"> (5)</w:t>
      </w:r>
      <w:r w:rsidRPr="00596FDD">
        <w:rPr>
          <w:rFonts w:asciiTheme="minorHAnsi" w:hAnsiTheme="minorHAnsi"/>
          <w:color w:val="000000"/>
          <w:sz w:val="22"/>
        </w:rPr>
        <w:t>.</w:t>
      </w:r>
      <w:r w:rsidRPr="00596FDD">
        <w:rPr>
          <w:rFonts w:asciiTheme="minorHAnsi" w:hAnsiTheme="minorHAnsi"/>
          <w:i/>
          <w:color w:val="000000"/>
          <w:sz w:val="22"/>
        </w:rPr>
        <w:t xml:space="preserve"> </w:t>
      </w:r>
      <w:r w:rsidRPr="00596FDD">
        <w:rPr>
          <w:rFonts w:asciiTheme="minorHAnsi" w:hAnsiTheme="minorHAnsi"/>
          <w:color w:val="000000"/>
          <w:sz w:val="22"/>
        </w:rPr>
        <w:t xml:space="preserve">Механізми резистентності до INH та FQ добре вивчені, а молекулярні інструменти для їх виявлення комерційно доступні </w:t>
      </w:r>
      <w:r w:rsidRPr="00596FDD">
        <w:rPr>
          <w:rFonts w:asciiTheme="minorHAnsi" w:hAnsiTheme="minorHAnsi"/>
          <w:i/>
          <w:iCs/>
          <w:color w:val="000000"/>
          <w:sz w:val="22"/>
        </w:rPr>
        <w:t>(6)</w:t>
      </w:r>
      <w:r w:rsidRPr="00596FDD">
        <w:rPr>
          <w:rFonts w:asciiTheme="minorHAnsi" w:hAnsiTheme="minorHAnsi"/>
          <w:color w:val="000000"/>
          <w:sz w:val="22"/>
        </w:rPr>
        <w:t xml:space="preserve">; проте тести для генотипічного тестування медикаментозної чутливості (ТМЧ) до цих препаратів менш чутливі, ніж тести на резистентність до RIF; для виявлення резистентності, не виявленої генотипічним ТМЧ, треба проводити додаткове фенотипічне тестування </w:t>
      </w:r>
      <w:r w:rsidRPr="00596FDD">
        <w:rPr>
          <w:rFonts w:asciiTheme="minorHAnsi" w:hAnsiTheme="minorHAnsi"/>
          <w:i/>
          <w:iCs/>
          <w:color w:val="000000"/>
          <w:sz w:val="22"/>
        </w:rPr>
        <w:t>(5)</w:t>
      </w:r>
      <w:r w:rsidRPr="00596FDD">
        <w:rPr>
          <w:rFonts w:asciiTheme="minorHAnsi" w:hAnsiTheme="minorHAnsi"/>
          <w:color w:val="000000"/>
          <w:sz w:val="22"/>
        </w:rPr>
        <w:t>.</w:t>
      </w:r>
    </w:p>
    <w:p w:rsidR="0041405A" w:rsidRPr="00596FDD" w:rsidRDefault="00CF1ADB" w:rsidP="00E90B99">
      <w:pPr>
        <w:spacing w:before="168"/>
        <w:ind w:left="5"/>
        <w:jc w:val="both"/>
        <w:rPr>
          <w:rFonts w:asciiTheme="minorHAnsi" w:hAnsiTheme="minorHAnsi" w:cstheme="minorHAnsi"/>
        </w:rPr>
      </w:pPr>
      <w:r w:rsidRPr="00596FDD">
        <w:rPr>
          <w:rFonts w:asciiTheme="minorHAnsi" w:hAnsiTheme="minorHAnsi"/>
          <w:color w:val="000000"/>
          <w:sz w:val="22"/>
        </w:rPr>
        <w:t>Після тривалого періоду застою в лікуванні ТБ впровадження нових і перепрофілювання наявних антибактеріальних препаратів для лікування ТБ породили оптимізм щодо поліпшення методів лікування ТБ.</w:t>
      </w:r>
      <w:r w:rsidR="00FF6673">
        <w:rPr>
          <w:rFonts w:asciiTheme="minorHAnsi" w:hAnsiTheme="minorHAnsi"/>
          <w:color w:val="000000"/>
          <w:sz w:val="22"/>
        </w:rPr>
        <w:t xml:space="preserve"> </w:t>
      </w:r>
      <w:r w:rsidRPr="00596FDD">
        <w:rPr>
          <w:rFonts w:asciiTheme="minorHAnsi" w:hAnsiTheme="minorHAnsi"/>
          <w:color w:val="000000"/>
          <w:sz w:val="22"/>
        </w:rPr>
        <w:t>Однак у міру того, як резистентність до цих нових і перепрофільованих препаратів у суспільстві поступово зростає, виникає занепокоєння з приводу відсутності варіантів швидкого виявлення резистентності.</w:t>
      </w:r>
      <w:r w:rsidR="00FF6673">
        <w:rPr>
          <w:rFonts w:asciiTheme="minorHAnsi" w:hAnsiTheme="minorHAnsi"/>
          <w:color w:val="000000"/>
          <w:sz w:val="22"/>
        </w:rPr>
        <w:t xml:space="preserve"> </w:t>
      </w:r>
      <w:r w:rsidRPr="00596FDD">
        <w:rPr>
          <w:rFonts w:asciiTheme="minorHAnsi" w:hAnsiTheme="minorHAnsi"/>
          <w:color w:val="000000"/>
          <w:sz w:val="22"/>
        </w:rPr>
        <w:t xml:space="preserve">Необхідні нові швидкі молекулярні інструменти; проте молекулярні основи резистентності до цих препаратів усе ще погано вивчено, тому наразі для виявлення клінічно значущої резистентності рекомендуються методи фенотипічного ТМЧ </w:t>
      </w:r>
      <w:r w:rsidRPr="00596FDD">
        <w:rPr>
          <w:rFonts w:asciiTheme="minorHAnsi" w:hAnsiTheme="minorHAnsi"/>
          <w:i/>
          <w:iCs/>
          <w:color w:val="000000"/>
          <w:sz w:val="22"/>
        </w:rPr>
        <w:t>(7)</w:t>
      </w:r>
      <w:r w:rsidR="00FF6673">
        <w:rPr>
          <w:rFonts w:asciiTheme="minorHAnsi" w:hAnsiTheme="minorHAnsi"/>
          <w:color w:val="000000"/>
          <w:sz w:val="22"/>
        </w:rPr>
        <w:t>.</w:t>
      </w:r>
      <w:r w:rsidRPr="00596FDD">
        <w:rPr>
          <w:rFonts w:asciiTheme="minorHAnsi" w:hAnsiTheme="minorHAnsi"/>
          <w:i/>
          <w:color w:val="000000"/>
          <w:sz w:val="22"/>
        </w:rPr>
        <w:t xml:space="preserve"> </w:t>
      </w:r>
      <w:r w:rsidRPr="00596FDD">
        <w:rPr>
          <w:rFonts w:asciiTheme="minorHAnsi" w:hAnsiTheme="minorHAnsi"/>
          <w:color w:val="000000"/>
          <w:sz w:val="22"/>
        </w:rPr>
        <w:t>Для поширення використання генотипічного ТМЧ до нових препаратів, потрібні узгоджені дані фенотипічного ТМЧ та дані секвенування — для виявлення та розуміння мутацій, асоційованих</w:t>
      </w:r>
      <w:r w:rsidR="00FF6673">
        <w:rPr>
          <w:rFonts w:asciiTheme="minorHAnsi" w:hAnsiTheme="minorHAnsi"/>
          <w:color w:val="000000"/>
          <w:sz w:val="22"/>
        </w:rPr>
        <w:t xml:space="preserve"> із фенотипами резистентності. </w:t>
      </w:r>
      <w:r w:rsidRPr="00596FDD">
        <w:rPr>
          <w:rFonts w:asciiTheme="minorHAnsi" w:hAnsiTheme="minorHAnsi"/>
          <w:color w:val="000000"/>
          <w:sz w:val="22"/>
        </w:rPr>
        <w:t>Отже, в той час як для виявлення резистентності до RIF потрібно молекулярне дослідження всього 81 нуклеотиду ДВРР одного гена (</w:t>
      </w:r>
      <w:r w:rsidRPr="00596FDD">
        <w:rPr>
          <w:rFonts w:asciiTheme="minorHAnsi" w:hAnsiTheme="minorHAnsi"/>
          <w:i/>
          <w:iCs/>
          <w:color w:val="000000"/>
          <w:sz w:val="22"/>
        </w:rPr>
        <w:t>rpoB</w:t>
      </w:r>
      <w:r w:rsidRPr="00596FDD">
        <w:rPr>
          <w:rFonts w:asciiTheme="minorHAnsi" w:hAnsiTheme="minorHAnsi"/>
          <w:color w:val="000000"/>
          <w:sz w:val="22"/>
        </w:rPr>
        <w:t xml:space="preserve">), виявлення резистентності до всіх інших поточних, перепрофільованих і нових препаратів потребує молекулярного дослідження більше ніж 90 генів у повному геномі МБТК, довжина якого перевищує 4 мільйони основ </w:t>
      </w:r>
      <w:r w:rsidRPr="00596FDD">
        <w:rPr>
          <w:rFonts w:asciiTheme="minorHAnsi" w:hAnsiTheme="minorHAnsi"/>
          <w:i/>
          <w:iCs/>
          <w:color w:val="000000"/>
          <w:sz w:val="22"/>
        </w:rPr>
        <w:t>(7, 8)</w:t>
      </w:r>
      <w:r w:rsidRPr="00596FDD">
        <w:rPr>
          <w:rFonts w:asciiTheme="minorHAnsi" w:hAnsiTheme="minorHAnsi"/>
          <w:color w:val="000000"/>
          <w:sz w:val="22"/>
        </w:rPr>
        <w:t xml:space="preserve">. </w:t>
      </w:r>
    </w:p>
    <w:p w:rsidR="0041405A" w:rsidRPr="00596FDD" w:rsidRDefault="0041405A" w:rsidP="00E90B99">
      <w:pPr>
        <w:spacing w:before="168"/>
        <w:ind w:left="5"/>
        <w:jc w:val="both"/>
        <w:rPr>
          <w:rFonts w:asciiTheme="minorHAnsi" w:hAnsiTheme="minorHAnsi" w:cstheme="minorHAnsi"/>
        </w:rPr>
        <w:sectPr w:rsidR="0041405A" w:rsidRPr="00596FDD" w:rsidSect="00FA1809">
          <w:footerReference w:type="default" r:id="rId16"/>
          <w:pgSz w:w="11904" w:h="16838"/>
          <w:pgMar w:top="2347" w:right="1306" w:bottom="1546" w:left="1306" w:header="720" w:footer="720" w:gutter="0"/>
          <w:pgNumType w:start="1"/>
          <w:cols w:space="60"/>
          <w:noEndnote/>
        </w:sectPr>
      </w:pPr>
    </w:p>
    <w:p w:rsidR="0041405A" w:rsidRPr="00596FDD" w:rsidRDefault="00CF1ADB" w:rsidP="00E90B99">
      <w:pPr>
        <w:jc w:val="both"/>
        <w:rPr>
          <w:rFonts w:asciiTheme="minorHAnsi" w:hAnsiTheme="minorHAnsi" w:cstheme="minorHAnsi"/>
        </w:rPr>
      </w:pPr>
      <w:r w:rsidRPr="00596FDD">
        <w:rPr>
          <w:rFonts w:asciiTheme="minorHAnsi" w:hAnsiTheme="minorHAnsi"/>
          <w:color w:val="000000"/>
          <w:sz w:val="22"/>
        </w:rPr>
        <w:t xml:space="preserve">Потенційними розв’язаннями такої проблеми є нові молекулярні аналізи для комплексного генотипічного ТМЧ, особливо секвенування наступного покоління </w:t>
      </w:r>
      <w:r w:rsidRPr="00596FDD">
        <w:rPr>
          <w:rFonts w:asciiTheme="minorHAnsi" w:hAnsiTheme="minorHAnsi"/>
          <w:i/>
          <w:iCs/>
          <w:color w:val="000000"/>
          <w:sz w:val="22"/>
        </w:rPr>
        <w:t>(7)</w:t>
      </w:r>
      <w:r w:rsidRPr="00596FDD">
        <w:rPr>
          <w:rFonts w:asciiTheme="minorHAnsi" w:hAnsiTheme="minorHAnsi"/>
          <w:color w:val="000000"/>
          <w:sz w:val="22"/>
        </w:rPr>
        <w:t>.</w:t>
      </w:r>
      <w:r w:rsidR="00FF6673">
        <w:rPr>
          <w:rFonts w:asciiTheme="minorHAnsi" w:hAnsiTheme="minorHAnsi"/>
          <w:color w:val="000000"/>
          <w:sz w:val="22"/>
        </w:rPr>
        <w:t xml:space="preserve"> </w:t>
      </w:r>
      <w:r w:rsidRPr="00596FDD">
        <w:rPr>
          <w:rFonts w:asciiTheme="minorHAnsi" w:hAnsiTheme="minorHAnsi"/>
          <w:color w:val="000000"/>
          <w:sz w:val="22"/>
        </w:rPr>
        <w:t>До них відноситься повногеномне секвенування (ПГС), яке зазвичай виконується на ізолятах культур, оскільки пряме тестування клінічних зразків за допомогою ПГС призводить до секвенування всього генетичного матеріалу, включно з величезною кількістю ДНК людини та інших коменсальних організмів.</w:t>
      </w:r>
      <w:r w:rsidR="00FF6673">
        <w:rPr>
          <w:rFonts w:asciiTheme="minorHAnsi" w:hAnsiTheme="minorHAnsi"/>
          <w:color w:val="000000"/>
          <w:sz w:val="22"/>
        </w:rPr>
        <w:t xml:space="preserve"> </w:t>
      </w:r>
      <w:r w:rsidRPr="00596FDD">
        <w:rPr>
          <w:rFonts w:asciiTheme="minorHAnsi" w:hAnsiTheme="minorHAnsi"/>
          <w:color w:val="000000"/>
          <w:sz w:val="22"/>
        </w:rPr>
        <w:t xml:space="preserve">Натомість цільове секвенування наступного покоління може застосовуватися безпосередньо на клінічних зразках. Цей метод подібний до сучасних молекулярних тестів тим, що він передбачає ампліфікацію тільки генетичних цілей, які становлять інтерес </w:t>
      </w:r>
      <w:r w:rsidRPr="00596FDD">
        <w:rPr>
          <w:rFonts w:asciiTheme="minorHAnsi" w:hAnsiTheme="minorHAnsi"/>
          <w:i/>
          <w:iCs/>
          <w:color w:val="000000"/>
          <w:sz w:val="22"/>
        </w:rPr>
        <w:t>(2)</w:t>
      </w:r>
      <w:r w:rsidRPr="00596FDD">
        <w:rPr>
          <w:rFonts w:asciiTheme="minorHAnsi" w:hAnsiTheme="minorHAnsi"/>
          <w:color w:val="000000"/>
          <w:sz w:val="22"/>
        </w:rPr>
        <w:t>.</w:t>
      </w:r>
      <w:r w:rsidR="00FF6673">
        <w:rPr>
          <w:rFonts w:asciiTheme="minorHAnsi" w:hAnsiTheme="minorHAnsi"/>
          <w:color w:val="000000"/>
          <w:sz w:val="22"/>
        </w:rPr>
        <w:t xml:space="preserve"> </w:t>
      </w:r>
      <w:r w:rsidRPr="00596FDD">
        <w:rPr>
          <w:rFonts w:asciiTheme="minorHAnsi" w:hAnsiTheme="minorHAnsi"/>
          <w:color w:val="000000"/>
          <w:sz w:val="22"/>
        </w:rPr>
        <w:t xml:space="preserve">Однак замість досліджень для виявлення варіантів виконується глибоке секвенування ампліфікованих фрагментів, що забезпечує деталізацію на рівні нуклеотидів, а також виявлення з високою роздільною здатністю мінорних варіантів у змішаних популяціях. </w:t>
      </w:r>
    </w:p>
    <w:p w:rsidR="0041405A" w:rsidRPr="00596FDD" w:rsidRDefault="00CF1ADB" w:rsidP="00E90B99">
      <w:pPr>
        <w:spacing w:before="168"/>
        <w:jc w:val="both"/>
        <w:rPr>
          <w:rFonts w:asciiTheme="minorHAnsi" w:hAnsiTheme="minorHAnsi" w:cstheme="minorHAnsi"/>
        </w:rPr>
      </w:pPr>
      <w:r w:rsidRPr="00596FDD">
        <w:rPr>
          <w:rFonts w:asciiTheme="minorHAnsi" w:hAnsiTheme="minorHAnsi"/>
          <w:color w:val="000000"/>
          <w:sz w:val="22"/>
        </w:rPr>
        <w:t>Основним обмеженням розроблення та діагностичної корисності технологій, що ґрунтуються на послідовностях, і молекулярних методів діагностики, заснованих на секвенуванні наступного покоління, для комплексного генотипічного ТМЧ є відсутність стандартизованого всеосяжного каталогу мутацій і їхніх асоціацій із медикаментозною резистентністю для використання розробниками тестів і кінцевими користувачами.</w:t>
      </w:r>
      <w:r w:rsidR="00FF6673">
        <w:rPr>
          <w:rFonts w:asciiTheme="minorHAnsi" w:hAnsiTheme="minorHAnsi"/>
          <w:color w:val="000000"/>
          <w:sz w:val="22"/>
        </w:rPr>
        <w:t xml:space="preserve"> </w:t>
      </w:r>
      <w:r w:rsidRPr="00596FDD">
        <w:rPr>
          <w:rFonts w:asciiTheme="minorHAnsi" w:hAnsiTheme="minorHAnsi"/>
          <w:color w:val="000000"/>
          <w:sz w:val="22"/>
        </w:rPr>
        <w:t xml:space="preserve">Тривала технічна невизначеність щодо кількості, ідентичності та клінічної інтерпретації ділянок, що визначають геномну резистентність, обмежує широке поширення й клінічну значущість цих тестів, особливо щодо нових і перепрофільованих препаратів </w:t>
      </w:r>
      <w:r w:rsidRPr="00596FDD">
        <w:rPr>
          <w:rFonts w:asciiTheme="minorHAnsi" w:hAnsiTheme="minorHAnsi"/>
          <w:i/>
          <w:iCs/>
          <w:color w:val="000000"/>
          <w:sz w:val="22"/>
        </w:rPr>
        <w:t>(2, 9)</w:t>
      </w:r>
      <w:r w:rsidRPr="00596FDD">
        <w:rPr>
          <w:rFonts w:asciiTheme="minorHAnsi" w:hAnsiTheme="minorHAnsi"/>
          <w:color w:val="000000"/>
          <w:sz w:val="22"/>
        </w:rPr>
        <w:t>.</w:t>
      </w:r>
      <w:r w:rsidR="00FF6673">
        <w:rPr>
          <w:rFonts w:asciiTheme="minorHAnsi" w:hAnsiTheme="minorHAnsi"/>
          <w:color w:val="000000"/>
          <w:sz w:val="22"/>
        </w:rPr>
        <w:t xml:space="preserve"> </w:t>
      </w:r>
      <w:r w:rsidRPr="00596FDD">
        <w:rPr>
          <w:rFonts w:asciiTheme="minorHAnsi" w:hAnsiTheme="minorHAnsi"/>
          <w:color w:val="000000"/>
          <w:sz w:val="22"/>
        </w:rPr>
        <w:t xml:space="preserve">Високоякісний, вичерпний каталог генетичних маркерів МБТК фенотипічної резистентності, класифікованих за рівнем довіри, потрібний для того, щоб відрізнити клінічно значущі резистентні варіанти від тих, які не асоційовані з резистентністю, або тих, щодо яких уже є достатньо даних. </w:t>
      </w:r>
    </w:p>
    <w:p w:rsidR="0041405A" w:rsidRPr="00596FDD" w:rsidRDefault="00CF1ADB" w:rsidP="00E90B99">
      <w:pPr>
        <w:spacing w:before="168"/>
        <w:jc w:val="both"/>
        <w:rPr>
          <w:rFonts w:asciiTheme="minorHAnsi" w:hAnsiTheme="minorHAnsi" w:cstheme="minorHAnsi"/>
        </w:rPr>
      </w:pPr>
      <w:r w:rsidRPr="00596FDD">
        <w:rPr>
          <w:rFonts w:asciiTheme="minorHAnsi" w:hAnsiTheme="minorHAnsi"/>
          <w:color w:val="000000"/>
          <w:sz w:val="22"/>
        </w:rPr>
        <w:t xml:space="preserve">Хоча експерименти з алельного обміну </w:t>
      </w:r>
      <w:r w:rsidRPr="00596FDD">
        <w:rPr>
          <w:rFonts w:asciiTheme="minorHAnsi" w:hAnsiTheme="minorHAnsi"/>
          <w:i/>
          <w:iCs/>
          <w:color w:val="000000"/>
          <w:sz w:val="22"/>
        </w:rPr>
        <w:t>in vitro</w:t>
      </w:r>
      <w:r w:rsidRPr="00596FDD">
        <w:rPr>
          <w:rFonts w:asciiTheme="minorHAnsi" w:hAnsiTheme="minorHAnsi"/>
          <w:color w:val="000000"/>
          <w:sz w:val="22"/>
        </w:rPr>
        <w:t xml:space="preserve"> є еталонним стандартом для демонстрації того, що конкретна мутація необхідною та достатньою мірою відповідає критеріям визнання фенотипічної резистентності, ці підходи високовартісні, повільні та технічно складні; їх не можна використовувати для виявлення нових генів резистентності або для виявлення варіантів усього геному, що мають клінічне значення </w:t>
      </w:r>
      <w:r w:rsidRPr="00596FDD">
        <w:rPr>
          <w:rFonts w:asciiTheme="minorHAnsi" w:hAnsiTheme="minorHAnsi"/>
          <w:i/>
          <w:iCs/>
          <w:color w:val="000000"/>
          <w:sz w:val="22"/>
        </w:rPr>
        <w:t>(10)</w:t>
      </w:r>
      <w:r w:rsidRPr="00596FDD">
        <w:rPr>
          <w:rFonts w:asciiTheme="minorHAnsi" w:hAnsiTheme="minorHAnsi"/>
          <w:color w:val="000000"/>
          <w:sz w:val="22"/>
        </w:rPr>
        <w:t>. Отже, дослідження асоціацій «генотип–фенотип» за допомогою ПГС і пов'язані з ними дані, одержані з використанням, стандартизованого фенотипічного ТМЧ, потрібні для всебічного дослідження мутацій, асоційованих із резистентністю, особливо в несуттєвих генах, у яких до резистентності можуть призвести сотні мутацій, що є причиною втрати функції (ВФ) білка</w:t>
      </w:r>
      <w:r w:rsidRPr="00596FDD">
        <w:rPr>
          <w:rFonts w:asciiTheme="minorHAnsi" w:hAnsiTheme="minorHAnsi"/>
          <w:i/>
          <w:iCs/>
          <w:color w:val="000000"/>
          <w:sz w:val="22"/>
        </w:rPr>
        <w:t>(7, 11)</w:t>
      </w:r>
      <w:r w:rsidRPr="00596FDD">
        <w:rPr>
          <w:rFonts w:asciiTheme="minorHAnsi" w:hAnsiTheme="minorHAnsi"/>
          <w:color w:val="000000"/>
          <w:sz w:val="22"/>
        </w:rPr>
        <w:t xml:space="preserve">. </w:t>
      </w:r>
    </w:p>
    <w:p w:rsidR="0041405A" w:rsidRPr="00596FDD" w:rsidRDefault="00CF1ADB" w:rsidP="00E90B99">
      <w:pPr>
        <w:spacing w:before="168"/>
        <w:jc w:val="both"/>
        <w:rPr>
          <w:rFonts w:asciiTheme="minorHAnsi" w:hAnsiTheme="minorHAnsi" w:cstheme="minorHAnsi"/>
        </w:rPr>
      </w:pPr>
      <w:r w:rsidRPr="00596FDD">
        <w:rPr>
          <w:rFonts w:asciiTheme="minorHAnsi" w:hAnsiTheme="minorHAnsi"/>
          <w:color w:val="000000"/>
          <w:sz w:val="22"/>
        </w:rPr>
        <w:t xml:space="preserve">Під час розроблення попередньої версії каталогу проводили огляди опублікованих даних, але цей підхід має кілька обмежень: у джерелах даних відсутня стандартизація методів генотипування; публікації відрізняються об'ємом і масштабом наявних даних </w:t>
      </w:r>
      <w:r w:rsidRPr="00596FDD">
        <w:rPr>
          <w:rFonts w:asciiTheme="minorHAnsi" w:hAnsiTheme="minorHAnsi"/>
          <w:i/>
          <w:iCs/>
          <w:color w:val="000000"/>
          <w:sz w:val="22"/>
        </w:rPr>
        <w:t>(6, 12)</w:t>
      </w:r>
      <w:r w:rsidRPr="00596FDD">
        <w:rPr>
          <w:rFonts w:asciiTheme="minorHAnsi" w:hAnsiTheme="minorHAnsi"/>
          <w:color w:val="000000"/>
          <w:sz w:val="22"/>
        </w:rPr>
        <w:t>.</w:t>
      </w:r>
      <w:r w:rsidR="00FF6673">
        <w:rPr>
          <w:rFonts w:asciiTheme="minorHAnsi" w:hAnsiTheme="minorHAnsi"/>
          <w:color w:val="000000"/>
          <w:sz w:val="22"/>
        </w:rPr>
        <w:t xml:space="preserve"> </w:t>
      </w:r>
      <w:r w:rsidRPr="00596FDD">
        <w:rPr>
          <w:rFonts w:asciiTheme="minorHAnsi" w:hAnsiTheme="minorHAnsi"/>
          <w:color w:val="000000"/>
          <w:sz w:val="22"/>
        </w:rPr>
        <w:t>Для представленого в цій настанові аналізу ми зібрали дані ПГС і фенотипічного тестування по найбільшій на сьогодні колекції транснаціональних ізолятів МБТК (&gt; 38 000), щоб закласти фундамент для першого схваленого ВООЗ каталогу генетичних варіантів, асоційованих із резистентністю, для прогнозування клінічно значущих фенотипів резистентності за генетичними даними. Цей каталог мутацій — це загальний стандартизований довідник для інтерпретації резистентності до всіх препаратів першого ряду (RIF, INH, етамбутол [EMB] і піразинамід [PZA]), а також до препаратів другого ряду групи A (левофоксацин [LFX], моксифоксацин [MFX], бедаквілін [BDQ] і лінезолід [LZD]), групи B (клофазимін [CFZ]) та групи C (деламанід [DLM], амікацин [AMK], стрептоміцин [STM], етіонамід [ETO] й протіонамід [ПТО]).</w:t>
      </w:r>
      <w:r w:rsidR="00FF6673">
        <w:rPr>
          <w:rFonts w:asciiTheme="minorHAnsi" w:hAnsiTheme="minorHAnsi"/>
          <w:color w:val="000000"/>
          <w:sz w:val="22"/>
        </w:rPr>
        <w:t xml:space="preserve"> </w:t>
      </w:r>
      <w:r w:rsidRPr="00596FDD">
        <w:rPr>
          <w:rFonts w:asciiTheme="minorHAnsi" w:hAnsiTheme="minorHAnsi"/>
          <w:color w:val="000000"/>
          <w:sz w:val="22"/>
        </w:rPr>
        <w:t xml:space="preserve">Канаміцин (KAN) і капреоміцин (CAP) більше не рекомендуються для лікування туберкульозу. Їх включено до настанови для порівняння з даними, одержаними в минулому, а також тому, що за допомогою KAN можна одержати корисну інформацію для інтерпретації деяких мутацій, які спричиняють резистентність до AMK </w:t>
      </w:r>
      <w:r w:rsidRPr="00596FDD">
        <w:rPr>
          <w:rFonts w:asciiTheme="minorHAnsi" w:hAnsiTheme="minorHAnsi"/>
          <w:i/>
          <w:iCs/>
          <w:color w:val="000000"/>
          <w:sz w:val="22"/>
        </w:rPr>
        <w:t>(13, 14)</w:t>
      </w:r>
      <w:r w:rsidRPr="00596FDD">
        <w:rPr>
          <w:rFonts w:asciiTheme="minorHAnsi" w:hAnsiTheme="minorHAnsi"/>
          <w:color w:val="000000"/>
          <w:sz w:val="22"/>
        </w:rPr>
        <w:t>.</w:t>
      </w:r>
      <w:r w:rsidR="00FF6673">
        <w:rPr>
          <w:rFonts w:asciiTheme="minorHAnsi" w:hAnsiTheme="minorHAnsi"/>
          <w:color w:val="000000"/>
          <w:sz w:val="22"/>
        </w:rPr>
        <w:t xml:space="preserve"> </w:t>
      </w:r>
      <w:r w:rsidRPr="00596FDD">
        <w:rPr>
          <w:rFonts w:asciiTheme="minorHAnsi" w:hAnsiTheme="minorHAnsi"/>
          <w:color w:val="000000"/>
          <w:sz w:val="22"/>
        </w:rPr>
        <w:t>У цьому звіті описано використані методи та виявлені мутації, і надано короткий виклад основних результатів за кожним препаратом.</w:t>
      </w:r>
      <w:r w:rsidR="00FF6673">
        <w:rPr>
          <w:rFonts w:asciiTheme="minorHAnsi" w:hAnsiTheme="minorHAnsi"/>
          <w:color w:val="000000"/>
          <w:sz w:val="22"/>
        </w:rPr>
        <w:t xml:space="preserve"> </w:t>
      </w:r>
      <w:r w:rsidRPr="00596FDD">
        <w:rPr>
          <w:rFonts w:asciiTheme="minorHAnsi" w:hAnsiTheme="minorHAnsi"/>
          <w:color w:val="000000"/>
          <w:sz w:val="22"/>
        </w:rPr>
        <w:t xml:space="preserve">Також намічено сфери для майбутніх досліджень. </w:t>
      </w:r>
    </w:p>
    <w:p w:rsidR="0041405A" w:rsidRPr="00596FDD" w:rsidRDefault="0041405A" w:rsidP="00E90B99">
      <w:pPr>
        <w:spacing w:before="168"/>
        <w:jc w:val="both"/>
        <w:rPr>
          <w:rFonts w:asciiTheme="minorHAnsi" w:hAnsiTheme="minorHAnsi" w:cstheme="minorHAnsi"/>
        </w:rPr>
        <w:sectPr w:rsidR="0041405A" w:rsidRPr="00596FDD" w:rsidSect="00596FDD">
          <w:footerReference w:type="even" r:id="rId17"/>
          <w:pgSz w:w="11904" w:h="16838"/>
          <w:pgMar w:top="1224" w:right="1301" w:bottom="1418" w:left="1306" w:header="720" w:footer="720" w:gutter="0"/>
          <w:cols w:space="60"/>
          <w:noEndnote/>
        </w:sectPr>
      </w:pPr>
    </w:p>
    <w:p w:rsidR="0041405A" w:rsidRPr="00596FDD" w:rsidRDefault="00D62FAD" w:rsidP="00596FDD">
      <w:pPr>
        <w:ind w:left="34" w:right="216"/>
        <w:rPr>
          <w:rFonts w:asciiTheme="minorHAnsi" w:hAnsiTheme="minorHAnsi" w:cstheme="minorHAnsi"/>
          <w:b/>
          <w:bCs/>
        </w:rPr>
      </w:pPr>
      <w:bookmarkStart w:id="3" w:name="bookmark3"/>
      <w:r w:rsidRPr="00596FDD">
        <w:rPr>
          <w:rFonts w:asciiTheme="minorHAnsi" w:hAnsiTheme="minorHAnsi"/>
          <w:b/>
          <w:noProof/>
          <w:color w:val="008181"/>
          <w:sz w:val="60"/>
          <w:lang w:val="en-US"/>
        </w:rPr>
        <w:drawing>
          <wp:anchor distT="0" distB="0" distL="6400800" distR="6400800" simplePos="0" relativeHeight="251855872" behindDoc="1" locked="0" layoutInCell="0" allowOverlap="1" wp14:anchorId="01DD1627" wp14:editId="19A78620">
            <wp:simplePos x="0" y="0"/>
            <wp:positionH relativeFrom="page">
              <wp:align>left</wp:align>
            </wp:positionH>
            <wp:positionV relativeFrom="paragraph">
              <wp:posOffset>-1402080</wp:posOffset>
            </wp:positionV>
            <wp:extent cx="7560945" cy="1446530"/>
            <wp:effectExtent l="0" t="0" r="1905" b="1270"/>
            <wp:wrapNone/>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945"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FDD">
        <w:rPr>
          <w:rFonts w:asciiTheme="minorHAnsi" w:hAnsiTheme="minorHAnsi"/>
          <w:b/>
          <w:color w:val="008181"/>
          <w:sz w:val="60"/>
        </w:rPr>
        <w:t>Р</w:t>
      </w:r>
      <w:bookmarkEnd w:id="3"/>
      <w:r w:rsidRPr="00596FDD">
        <w:rPr>
          <w:rFonts w:asciiTheme="minorHAnsi" w:hAnsiTheme="minorHAnsi"/>
          <w:b/>
          <w:color w:val="008181"/>
          <w:sz w:val="60"/>
        </w:rPr>
        <w:t>озроблення каталогу мутацій</w:t>
      </w:r>
    </w:p>
    <w:p w:rsidR="0041405A" w:rsidRPr="00596FDD" w:rsidRDefault="00CF1ADB" w:rsidP="00596FDD">
      <w:pPr>
        <w:spacing w:before="600"/>
        <w:ind w:left="5"/>
        <w:jc w:val="both"/>
        <w:rPr>
          <w:rFonts w:asciiTheme="minorHAnsi" w:hAnsiTheme="minorHAnsi" w:cstheme="minorHAnsi"/>
        </w:rPr>
      </w:pPr>
      <w:r w:rsidRPr="00596FDD">
        <w:rPr>
          <w:rFonts w:asciiTheme="minorHAnsi" w:hAnsiTheme="minorHAnsi"/>
          <w:color w:val="000000"/>
          <w:sz w:val="22"/>
        </w:rPr>
        <w:t>Докладна інформація щодо методів, використаних для створення каталогу, міститься в розділі «Докладний опис методів». У цьому розділі наведено їхній короткий виклад. Дані було зібрано від багатьох надавачів з усього світу, перелічених у розділі «Надавачі даних».</w:t>
      </w:r>
      <w:r w:rsidR="00FF6673">
        <w:rPr>
          <w:rFonts w:asciiTheme="minorHAnsi" w:hAnsiTheme="minorHAnsi"/>
          <w:color w:val="000000"/>
          <w:sz w:val="22"/>
        </w:rPr>
        <w:t xml:space="preserve"> </w:t>
      </w:r>
      <w:r w:rsidRPr="00596FDD">
        <w:rPr>
          <w:rFonts w:asciiTheme="minorHAnsi" w:hAnsiTheme="minorHAnsi"/>
          <w:color w:val="000000"/>
          <w:sz w:val="22"/>
        </w:rPr>
        <w:t xml:space="preserve">Вони охоплювали дані фенотипічного ТМЧ та ПГС культивованих ізолятів МБТК. </w:t>
      </w:r>
    </w:p>
    <w:p w:rsidR="0041405A" w:rsidRPr="00596FDD" w:rsidRDefault="00CF1ADB" w:rsidP="00E90B99">
      <w:pPr>
        <w:spacing w:before="221"/>
        <w:ind w:left="19"/>
        <w:rPr>
          <w:rFonts w:asciiTheme="minorHAnsi" w:hAnsiTheme="minorHAnsi" w:cstheme="minorHAnsi"/>
        </w:rPr>
      </w:pPr>
      <w:r w:rsidRPr="00596FDD">
        <w:rPr>
          <w:rFonts w:asciiTheme="minorHAnsi" w:hAnsiTheme="minorHAnsi"/>
          <w:color w:val="000000"/>
          <w:sz w:val="22"/>
        </w:rPr>
        <w:t xml:space="preserve">Для розроблення каталогу найважливіше значення мали чотири основні компоненти: </w:t>
      </w:r>
    </w:p>
    <w:p w:rsidR="0041405A" w:rsidRPr="00596FDD" w:rsidRDefault="00CF1ADB" w:rsidP="00E90B99">
      <w:pPr>
        <w:tabs>
          <w:tab w:val="left" w:pos="312"/>
        </w:tabs>
        <w:spacing w:before="235"/>
        <w:ind w:left="5"/>
        <w:rPr>
          <w:rFonts w:asciiTheme="minorHAnsi" w:hAnsiTheme="minorHAnsi" w:cstheme="minorHAnsi"/>
          <w:b/>
          <w:bCs/>
        </w:rPr>
      </w:pPr>
      <w:r w:rsidRPr="00596FDD">
        <w:rPr>
          <w:rFonts w:asciiTheme="minorHAnsi" w:hAnsiTheme="minorHAnsi"/>
          <w:b/>
          <w:color w:val="000000"/>
          <w:sz w:val="22"/>
        </w:rPr>
        <w:t>1.</w:t>
      </w:r>
      <w:r w:rsidRPr="00596FDD">
        <w:rPr>
          <w:rFonts w:asciiTheme="minorHAnsi" w:hAnsiTheme="minorHAnsi"/>
          <w:b/>
          <w:color w:val="000000"/>
          <w:sz w:val="22"/>
        </w:rPr>
        <w:tab/>
        <w:t xml:space="preserve">Якісне фенотипічне ТМЧ </w:t>
      </w:r>
    </w:p>
    <w:p w:rsidR="0041405A" w:rsidRPr="00596FDD" w:rsidRDefault="00CF1ADB" w:rsidP="00E90B99">
      <w:pPr>
        <w:spacing w:before="96"/>
        <w:ind w:left="317" w:right="5"/>
        <w:jc w:val="both"/>
        <w:rPr>
          <w:rFonts w:asciiTheme="minorHAnsi" w:hAnsiTheme="minorHAnsi" w:cstheme="minorHAnsi"/>
        </w:rPr>
      </w:pPr>
      <w:r w:rsidRPr="00596FDD">
        <w:rPr>
          <w:rFonts w:asciiTheme="minorHAnsi" w:hAnsiTheme="minorHAnsi"/>
          <w:color w:val="000000"/>
          <w:sz w:val="22"/>
        </w:rPr>
        <w:t>Результати фенотипічного ТМЧ проходили спеціальну курацію, щоб гарантувати використання найкращого фенотипічного еталона.</w:t>
      </w:r>
      <w:r w:rsidR="00FF6673">
        <w:rPr>
          <w:rFonts w:asciiTheme="minorHAnsi" w:hAnsiTheme="minorHAnsi"/>
          <w:color w:val="000000"/>
          <w:sz w:val="22"/>
        </w:rPr>
        <w:t xml:space="preserve"> </w:t>
      </w:r>
      <w:r w:rsidRPr="00596FDD">
        <w:rPr>
          <w:rFonts w:asciiTheme="minorHAnsi" w:hAnsiTheme="minorHAnsi"/>
          <w:color w:val="000000"/>
          <w:sz w:val="22"/>
        </w:rPr>
        <w:t>Оскільки протягом тривалого періоду використовувалися різні методи, а критичні концентрації (КК) змінювалися з плином часу, фенотипічні методи було ранжовано.</w:t>
      </w:r>
      <w:r w:rsidR="00FF6673">
        <w:rPr>
          <w:rFonts w:asciiTheme="minorHAnsi" w:hAnsiTheme="minorHAnsi"/>
          <w:color w:val="000000"/>
          <w:sz w:val="22"/>
        </w:rPr>
        <w:t xml:space="preserve"> </w:t>
      </w:r>
      <w:r w:rsidRPr="00596FDD">
        <w:rPr>
          <w:rFonts w:asciiTheme="minorHAnsi" w:hAnsiTheme="minorHAnsi"/>
          <w:color w:val="000000"/>
          <w:sz w:val="22"/>
        </w:rPr>
        <w:t>Для конкретних ізолятів з множинними фенотипами використовувалася ієрархія відбору, в якій найостанніші методи ТМЧ, схвалені ВООЗ, мали найвищий ранг, а старіші або не схвалені ВООЗ методи — нижчий. Було включено великий набір даних по ТМЧ, отриманих за допомогою методу серійних мікророзведень у бульйоні (СМБ), що вніс вагомий внесок в інформацію про нові та перепрофільовані препарати.</w:t>
      </w:r>
      <w:r w:rsidR="00FF6673">
        <w:rPr>
          <w:rFonts w:asciiTheme="minorHAnsi" w:hAnsiTheme="minorHAnsi"/>
          <w:color w:val="000000"/>
          <w:sz w:val="22"/>
        </w:rPr>
        <w:t xml:space="preserve"> </w:t>
      </w:r>
      <w:r w:rsidRPr="00596FDD">
        <w:rPr>
          <w:rFonts w:asciiTheme="minorHAnsi" w:hAnsiTheme="minorHAnsi"/>
          <w:color w:val="000000"/>
          <w:sz w:val="22"/>
        </w:rPr>
        <w:t xml:space="preserve">Оскільки цей метод і критерії його інтерпретації не було розглянуто або схвалено ВООЗ, результати, що засновані тільки на цих даних, було класифіковано в каталозі як «проміжні» асоціації. </w:t>
      </w:r>
    </w:p>
    <w:p w:rsidR="0041405A" w:rsidRPr="00596FDD" w:rsidRDefault="00CF1ADB" w:rsidP="00596FDD">
      <w:pPr>
        <w:tabs>
          <w:tab w:val="left" w:pos="312"/>
        </w:tabs>
        <w:spacing w:before="226"/>
        <w:ind w:left="284" w:hanging="279"/>
        <w:rPr>
          <w:rFonts w:asciiTheme="minorHAnsi" w:hAnsiTheme="minorHAnsi" w:cstheme="minorHAnsi"/>
          <w:b/>
          <w:bCs/>
        </w:rPr>
      </w:pPr>
      <w:r w:rsidRPr="00596FDD">
        <w:rPr>
          <w:rFonts w:asciiTheme="minorHAnsi" w:hAnsiTheme="minorHAnsi"/>
          <w:b/>
          <w:color w:val="000000"/>
          <w:sz w:val="22"/>
        </w:rPr>
        <w:t>2.</w:t>
      </w:r>
      <w:r w:rsidRPr="00596FDD">
        <w:rPr>
          <w:rFonts w:asciiTheme="minorHAnsi" w:hAnsiTheme="minorHAnsi"/>
          <w:b/>
          <w:color w:val="000000"/>
          <w:sz w:val="22"/>
        </w:rPr>
        <w:tab/>
        <w:t>Високоякісне стандартизоване ПГС для генерування об'єктивних незміщених первинних даних про послідовність</w:t>
      </w:r>
    </w:p>
    <w:p w:rsidR="0041405A" w:rsidRPr="00596FDD" w:rsidRDefault="00CF1ADB" w:rsidP="00E90B99">
      <w:pPr>
        <w:spacing w:before="96"/>
        <w:ind w:left="322" w:right="10"/>
        <w:jc w:val="both"/>
        <w:rPr>
          <w:rFonts w:asciiTheme="minorHAnsi" w:hAnsiTheme="minorHAnsi" w:cstheme="minorHAnsi"/>
        </w:rPr>
      </w:pPr>
      <w:r w:rsidRPr="00596FDD">
        <w:rPr>
          <w:rFonts w:asciiTheme="minorHAnsi" w:hAnsiTheme="minorHAnsi"/>
          <w:color w:val="000000"/>
          <w:sz w:val="22"/>
        </w:rPr>
        <w:t>Були включено тільки дані ПГС, одержані за допомогою інструментів Illumina.</w:t>
      </w:r>
      <w:r w:rsidR="00FF6673">
        <w:rPr>
          <w:rFonts w:asciiTheme="minorHAnsi" w:hAnsiTheme="minorHAnsi"/>
          <w:color w:val="000000"/>
          <w:sz w:val="22"/>
        </w:rPr>
        <w:t xml:space="preserve"> </w:t>
      </w:r>
      <w:r w:rsidRPr="00596FDD">
        <w:rPr>
          <w:rFonts w:asciiTheme="minorHAnsi" w:hAnsiTheme="minorHAnsi"/>
          <w:color w:val="000000"/>
          <w:sz w:val="22"/>
        </w:rPr>
        <w:t xml:space="preserve">Наразі ця платформа є найширше використовуваною, і забезпечує стандартизацію наданих даних секвенування. Вихідний файл необроблених зчитувань секвенування використовували як відправну точку для біоінформаційного аналізу. </w:t>
      </w:r>
    </w:p>
    <w:p w:rsidR="0041405A" w:rsidRPr="00596FDD" w:rsidRDefault="00CF1ADB" w:rsidP="00E90B99">
      <w:pPr>
        <w:tabs>
          <w:tab w:val="left" w:pos="312"/>
        </w:tabs>
        <w:spacing w:before="226"/>
        <w:ind w:left="5"/>
        <w:rPr>
          <w:rFonts w:asciiTheme="minorHAnsi" w:hAnsiTheme="minorHAnsi" w:cstheme="minorHAnsi"/>
          <w:b/>
          <w:bCs/>
        </w:rPr>
      </w:pPr>
      <w:r w:rsidRPr="00596FDD">
        <w:rPr>
          <w:rFonts w:asciiTheme="minorHAnsi" w:hAnsiTheme="minorHAnsi"/>
          <w:b/>
          <w:color w:val="000000"/>
          <w:sz w:val="22"/>
        </w:rPr>
        <w:t>3.</w:t>
      </w:r>
      <w:r w:rsidRPr="00596FDD">
        <w:rPr>
          <w:rFonts w:asciiTheme="minorHAnsi" w:hAnsiTheme="minorHAnsi"/>
          <w:b/>
          <w:color w:val="000000"/>
          <w:sz w:val="22"/>
        </w:rPr>
        <w:tab/>
        <w:t>Стандартизований біоінформаційний конвеєр для визначення та анотації варіантів</w:t>
      </w:r>
    </w:p>
    <w:p w:rsidR="0041405A" w:rsidRPr="00596FDD" w:rsidRDefault="00CF1ADB" w:rsidP="00E90B99">
      <w:pPr>
        <w:spacing w:before="91"/>
        <w:ind w:left="322"/>
        <w:jc w:val="both"/>
        <w:rPr>
          <w:rFonts w:asciiTheme="minorHAnsi" w:hAnsiTheme="minorHAnsi" w:cstheme="minorHAnsi"/>
        </w:rPr>
      </w:pPr>
      <w:r w:rsidRPr="00596FDD">
        <w:rPr>
          <w:rFonts w:asciiTheme="minorHAnsi" w:hAnsiTheme="minorHAnsi"/>
          <w:color w:val="000000"/>
          <w:sz w:val="22"/>
        </w:rPr>
        <w:t>Щоб гарантувати однакову ідентифікацію мутацій у всіх джерелах даних, було використано стандартизований біоінформаційний конвеєр для вилучення нетуберкульозних зчитувань, оброблення даних за допомогою перевірок якості, вирівнювання зчитувань із референсним геномом H37Rv і, нарешті, для виявлення мутацій. Конвеєр було розроблено для максимального визначення варіантів — як однонуклеотидних поліморфізмів (ОНП), так і невеликих інсерцій/делецій (інделів) — за допомогою комбінації інструментів.</w:t>
      </w:r>
      <w:r w:rsidR="00FF6673">
        <w:rPr>
          <w:rFonts w:asciiTheme="minorHAnsi" w:hAnsiTheme="minorHAnsi"/>
          <w:color w:val="000000"/>
          <w:sz w:val="22"/>
        </w:rPr>
        <w:t xml:space="preserve"> </w:t>
      </w:r>
      <w:r w:rsidRPr="00596FDD">
        <w:rPr>
          <w:rFonts w:asciiTheme="minorHAnsi" w:hAnsiTheme="minorHAnsi"/>
          <w:color w:val="000000"/>
          <w:sz w:val="22"/>
        </w:rPr>
        <w:t xml:space="preserve">На цьому етапі виключали гетерорезистентні ізоляти з основним варіантом &lt; 90 %. </w:t>
      </w:r>
    </w:p>
    <w:p w:rsidR="0041405A" w:rsidRPr="00596FDD" w:rsidRDefault="0041405A" w:rsidP="00E90B99">
      <w:pPr>
        <w:spacing w:before="91"/>
        <w:ind w:left="322"/>
        <w:jc w:val="both"/>
        <w:rPr>
          <w:rFonts w:asciiTheme="minorHAnsi" w:hAnsiTheme="minorHAnsi" w:cstheme="minorHAnsi"/>
        </w:rPr>
        <w:sectPr w:rsidR="0041405A" w:rsidRPr="00596FDD">
          <w:pgSz w:w="11904" w:h="16838"/>
          <w:pgMar w:top="2222" w:right="1306" w:bottom="2650" w:left="1310" w:header="720" w:footer="720" w:gutter="0"/>
          <w:cols w:space="60"/>
          <w:noEndnote/>
        </w:sectPr>
      </w:pPr>
    </w:p>
    <w:p w:rsidR="0041405A" w:rsidRPr="00596FDD" w:rsidRDefault="00CF1ADB" w:rsidP="00E90B99">
      <w:pPr>
        <w:ind w:left="317" w:hanging="317"/>
        <w:rPr>
          <w:rFonts w:asciiTheme="minorHAnsi" w:hAnsiTheme="minorHAnsi" w:cstheme="minorHAnsi"/>
          <w:b/>
          <w:bCs/>
        </w:rPr>
      </w:pPr>
      <w:r w:rsidRPr="00596FDD">
        <w:rPr>
          <w:rFonts w:asciiTheme="minorHAnsi" w:hAnsiTheme="minorHAnsi"/>
          <w:b/>
          <w:color w:val="000000"/>
          <w:sz w:val="22"/>
        </w:rPr>
        <w:t xml:space="preserve">4. </w:t>
      </w:r>
      <w:r w:rsidR="00596FDD" w:rsidRPr="00596FDD">
        <w:rPr>
          <w:rFonts w:asciiTheme="minorHAnsi" w:hAnsiTheme="minorHAnsi"/>
          <w:b/>
          <w:color w:val="000000"/>
          <w:sz w:val="22"/>
        </w:rPr>
        <w:tab/>
      </w:r>
      <w:r w:rsidRPr="00596FDD">
        <w:rPr>
          <w:rFonts w:asciiTheme="minorHAnsi" w:hAnsiTheme="minorHAnsi"/>
          <w:b/>
          <w:color w:val="000000"/>
          <w:sz w:val="22"/>
        </w:rPr>
        <w:t xml:space="preserve">Стандартизований валідований методологічний підхід до встановлення асоціацій варіантів із фенотипами </w:t>
      </w:r>
    </w:p>
    <w:p w:rsidR="0041405A" w:rsidRPr="00596FDD" w:rsidRDefault="00CF1ADB" w:rsidP="00E90B99">
      <w:pPr>
        <w:spacing w:before="82"/>
        <w:ind w:left="317"/>
        <w:jc w:val="both"/>
        <w:rPr>
          <w:rFonts w:asciiTheme="minorHAnsi" w:hAnsiTheme="minorHAnsi" w:cstheme="minorHAnsi"/>
        </w:rPr>
      </w:pPr>
      <w:r w:rsidRPr="00596FDD">
        <w:rPr>
          <w:rFonts w:asciiTheme="minorHAnsi" w:hAnsiTheme="minorHAnsi"/>
          <w:color w:val="000000"/>
          <w:sz w:val="22"/>
        </w:rPr>
        <w:t>Після того як було виключено нейтральні мутації (не асоційовані із резистентністю), зіставлені та курировані дані по фенотипу та генотипу обробляли в алгоритмі для виявлення «одиничних» мутацій, тобто мутацій у наборі генів, що становлять інтерес, які найкраще пояснюють спостережуваний фенотип резистентності до препаратів. Потім остаточні дані для всіх мутацій і фенотипів оцінювали статистично, класифікуючи за рівнем довіри.</w:t>
      </w:r>
      <w:r w:rsidR="00FF6673">
        <w:rPr>
          <w:rFonts w:asciiTheme="minorHAnsi" w:hAnsiTheme="minorHAnsi"/>
          <w:color w:val="000000"/>
          <w:sz w:val="22"/>
        </w:rPr>
        <w:t xml:space="preserve"> </w:t>
      </w:r>
      <w:r w:rsidRPr="00596FDD">
        <w:rPr>
          <w:rFonts w:asciiTheme="minorHAnsi" w:hAnsiTheme="minorHAnsi"/>
          <w:color w:val="000000"/>
          <w:sz w:val="22"/>
        </w:rPr>
        <w:t>Це охоплювало визначення відношення шансів (ВШ) для асоціації варіанту з резистентністю та прогностичної цінності позитивного результату (ПЦПР).</w:t>
      </w:r>
      <w:r w:rsidR="00FF6673">
        <w:rPr>
          <w:rFonts w:asciiTheme="minorHAnsi" w:hAnsiTheme="minorHAnsi"/>
          <w:color w:val="000000"/>
          <w:sz w:val="22"/>
        </w:rPr>
        <w:t xml:space="preserve"> </w:t>
      </w:r>
      <w:r w:rsidRPr="00596FDD">
        <w:rPr>
          <w:rFonts w:asciiTheme="minorHAnsi" w:hAnsiTheme="minorHAnsi"/>
          <w:color w:val="000000"/>
          <w:sz w:val="22"/>
        </w:rPr>
        <w:t>Оскільки набір даних був великим і різнорідним, застосовували суворі критерії та, якщо застосовувалися, межі 95 % довірчого інтервалу (ДІ).</w:t>
      </w:r>
    </w:p>
    <w:p w:rsidR="0041405A" w:rsidRPr="00596FDD" w:rsidRDefault="00CF1ADB" w:rsidP="00E90B99">
      <w:pPr>
        <w:spacing w:before="168"/>
        <w:jc w:val="both"/>
        <w:rPr>
          <w:rFonts w:asciiTheme="minorHAnsi" w:hAnsiTheme="minorHAnsi" w:cstheme="minorHAnsi"/>
        </w:rPr>
      </w:pPr>
      <w:r w:rsidRPr="00596FDD">
        <w:rPr>
          <w:rFonts w:asciiTheme="minorHAnsi" w:hAnsiTheme="minorHAnsi"/>
          <w:color w:val="000000"/>
          <w:sz w:val="22"/>
        </w:rPr>
        <w:t>В описаному вище процесі кожну мутацію було класифіковано як «асоційовану з резистентністю», «не асоційовану з резистентністю» або «невизначеної значущості»; для «асоційованих із резистентністю» і «не асоційованих із резистентністю» було включено проміжні категорії, в результаті чого одержали п'ять груп мутацій.</w:t>
      </w:r>
      <w:r w:rsidR="00FF6673">
        <w:rPr>
          <w:rFonts w:asciiTheme="minorHAnsi" w:hAnsiTheme="minorHAnsi"/>
          <w:color w:val="000000"/>
          <w:sz w:val="22"/>
        </w:rPr>
        <w:t xml:space="preserve"> </w:t>
      </w:r>
      <w:r w:rsidRPr="00596FDD">
        <w:rPr>
          <w:rFonts w:asciiTheme="minorHAnsi" w:hAnsiTheme="minorHAnsi"/>
          <w:color w:val="000000"/>
          <w:sz w:val="22"/>
        </w:rPr>
        <w:t xml:space="preserve">Проміжні категорії мутацій призначені для демонстрації невизначеності в деяких спостережуваних асоціаціях, і їх потрібно розглядати як такі, що можуть змінюватися з плином часу та в разі одержання нових доказів. Мутації в проміжних категоріях складалися здебільшого з тих, які було виявлено в сценаріях, у яких застосовували менш суворі пороги статистичної класифікації, де це доречно (приміром, для PZA), коли використовували інформацію з попередньої настанови ВООЗ (приміром, для деяких мутацій промотора inhA для INH) та застосовували експертні правила (якщо вони були обґрунтованими) та в інших конкретних сценаріях, докладно описаних нижче в цьому документі. </w:t>
      </w:r>
    </w:p>
    <w:p w:rsidR="0041405A" w:rsidRPr="00596FDD" w:rsidRDefault="0041405A" w:rsidP="00E90B99">
      <w:pPr>
        <w:spacing w:before="168"/>
        <w:jc w:val="both"/>
        <w:rPr>
          <w:rFonts w:asciiTheme="minorHAnsi" w:hAnsiTheme="minorHAnsi" w:cstheme="minorHAnsi"/>
        </w:rPr>
        <w:sectPr w:rsidR="0041405A" w:rsidRPr="00596FDD">
          <w:pgSz w:w="11904" w:h="16838"/>
          <w:pgMar w:top="1219" w:right="1301" w:bottom="9278" w:left="1306" w:header="720" w:footer="720" w:gutter="0"/>
          <w:cols w:space="60"/>
          <w:noEndnote/>
        </w:sectPr>
      </w:pPr>
    </w:p>
    <w:p w:rsidR="0041405A" w:rsidRPr="00596FDD" w:rsidRDefault="00D62FAD" w:rsidP="00596FDD">
      <w:pPr>
        <w:ind w:left="48" w:right="638"/>
        <w:rPr>
          <w:rFonts w:asciiTheme="minorHAnsi" w:hAnsiTheme="minorHAnsi" w:cstheme="minorHAnsi"/>
          <w:b/>
          <w:bCs/>
        </w:rPr>
      </w:pPr>
      <w:bookmarkStart w:id="4" w:name="bookmark4"/>
      <w:r w:rsidRPr="00596FDD">
        <w:rPr>
          <w:rFonts w:asciiTheme="minorHAnsi" w:hAnsiTheme="minorHAnsi"/>
          <w:b/>
          <w:noProof/>
          <w:color w:val="008181"/>
          <w:sz w:val="60"/>
          <w:lang w:val="en-US"/>
        </w:rPr>
        <w:drawing>
          <wp:anchor distT="0" distB="0" distL="6400800" distR="6400800" simplePos="0" relativeHeight="251857920" behindDoc="1" locked="0" layoutInCell="0" allowOverlap="1" wp14:anchorId="15C83F43" wp14:editId="3E2FB665">
            <wp:simplePos x="0" y="0"/>
            <wp:positionH relativeFrom="page">
              <wp:align>left</wp:align>
            </wp:positionH>
            <wp:positionV relativeFrom="paragraph">
              <wp:posOffset>-1421130</wp:posOffset>
            </wp:positionV>
            <wp:extent cx="7560945" cy="1446530"/>
            <wp:effectExtent l="0" t="0" r="1905" b="1270"/>
            <wp:wrapNone/>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945"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FDD">
        <w:rPr>
          <w:rFonts w:asciiTheme="minorHAnsi" w:hAnsiTheme="minorHAnsi"/>
          <w:b/>
          <w:color w:val="008181"/>
          <w:sz w:val="60"/>
        </w:rPr>
        <w:t>О</w:t>
      </w:r>
      <w:bookmarkEnd w:id="4"/>
      <w:r w:rsidRPr="00596FDD">
        <w:rPr>
          <w:rFonts w:asciiTheme="minorHAnsi" w:hAnsiTheme="minorHAnsi"/>
          <w:b/>
          <w:color w:val="008181"/>
          <w:sz w:val="60"/>
        </w:rPr>
        <w:t>гляд каталогу мутацій</w:t>
      </w:r>
    </w:p>
    <w:p w:rsidR="0041405A" w:rsidRPr="00596FDD" w:rsidRDefault="00CF1ADB" w:rsidP="00596FDD">
      <w:pPr>
        <w:spacing w:before="600"/>
        <w:ind w:left="5" w:right="144"/>
        <w:jc w:val="both"/>
        <w:rPr>
          <w:rFonts w:asciiTheme="minorHAnsi" w:hAnsiTheme="minorHAnsi" w:cstheme="minorHAnsi"/>
        </w:rPr>
      </w:pPr>
      <w:r w:rsidRPr="00596FDD">
        <w:rPr>
          <w:rFonts w:asciiTheme="minorHAnsi" w:hAnsiTheme="minorHAnsi"/>
          <w:color w:val="000000"/>
          <w:sz w:val="22"/>
        </w:rPr>
        <w:t>Загалом було зіставлено 50 396 ізолятів МБТК, для яких були наявні результати фенотипічного ТМЧ.</w:t>
      </w:r>
      <w:r w:rsidR="00FF6673">
        <w:rPr>
          <w:rFonts w:asciiTheme="minorHAnsi" w:hAnsiTheme="minorHAnsi"/>
          <w:color w:val="000000"/>
          <w:sz w:val="22"/>
        </w:rPr>
        <w:t xml:space="preserve"> </w:t>
      </w:r>
      <w:r w:rsidRPr="00596FDD">
        <w:rPr>
          <w:rFonts w:asciiTheme="minorHAnsi" w:hAnsiTheme="minorHAnsi"/>
          <w:color w:val="000000"/>
          <w:sz w:val="22"/>
        </w:rPr>
        <w:t>Відповідні результати ПГС були наявні для 41 137 ізолятів.</w:t>
      </w:r>
      <w:r w:rsidR="00FF6673">
        <w:rPr>
          <w:rFonts w:asciiTheme="minorHAnsi" w:hAnsiTheme="minorHAnsi"/>
          <w:color w:val="000000"/>
          <w:sz w:val="22"/>
        </w:rPr>
        <w:t xml:space="preserve"> </w:t>
      </w:r>
      <w:r w:rsidRPr="00596FDD">
        <w:rPr>
          <w:rFonts w:asciiTheme="minorHAnsi" w:hAnsiTheme="minorHAnsi"/>
          <w:color w:val="000000"/>
          <w:sz w:val="22"/>
        </w:rPr>
        <w:t xml:space="preserve">Після додаткових етапів контролю якості 2 922 ізоляти було виключено з подальшого розгляду; загалом для подальшого аналізу було використано 38 215 ізолятів. </w:t>
      </w:r>
    </w:p>
    <w:p w:rsidR="0041405A" w:rsidRPr="00596FDD" w:rsidRDefault="00CF1ADB" w:rsidP="00E90B99">
      <w:pPr>
        <w:spacing w:before="442"/>
        <w:ind w:left="24"/>
        <w:rPr>
          <w:rFonts w:asciiTheme="minorHAnsi" w:hAnsiTheme="minorHAnsi" w:cstheme="minorHAnsi"/>
          <w:b/>
          <w:bCs/>
        </w:rPr>
      </w:pPr>
      <w:r w:rsidRPr="00596FDD">
        <w:rPr>
          <w:rFonts w:asciiTheme="minorHAnsi" w:hAnsiTheme="minorHAnsi"/>
          <w:b/>
          <w:color w:val="008181"/>
          <w:sz w:val="36"/>
        </w:rPr>
        <w:t xml:space="preserve">Географічний розподіл даних </w:t>
      </w:r>
    </w:p>
    <w:p w:rsidR="0041405A" w:rsidRPr="00596FDD" w:rsidRDefault="00CF1ADB" w:rsidP="00E90B99">
      <w:pPr>
        <w:spacing w:before="139"/>
        <w:ind w:left="10" w:right="154"/>
        <w:jc w:val="both"/>
        <w:rPr>
          <w:rFonts w:asciiTheme="minorHAnsi" w:hAnsiTheme="minorHAnsi" w:cstheme="minorHAnsi"/>
        </w:rPr>
      </w:pPr>
      <w:r w:rsidRPr="00596FDD">
        <w:rPr>
          <w:rFonts w:asciiTheme="minorHAnsi" w:hAnsiTheme="minorHAnsi"/>
          <w:color w:val="000000"/>
          <w:sz w:val="22"/>
        </w:rPr>
        <w:t>Сорок одна країна надала дані по п'яти або більше ізолятах МБТК, 32 країни — по ≥ 50 ізолятах і 17 — по ≥ 500. Тільки одна країна (Велика Британія) надала дані по ≥ 5000 ізолятах (рис. 1).</w:t>
      </w:r>
    </w:p>
    <w:p w:rsidR="0041405A" w:rsidRPr="00596FDD" w:rsidRDefault="00CF1ADB" w:rsidP="00E90B99">
      <w:pPr>
        <w:spacing w:before="269"/>
        <w:ind w:left="10"/>
        <w:rPr>
          <w:rFonts w:asciiTheme="minorHAnsi" w:hAnsiTheme="minorHAnsi" w:cstheme="minorHAnsi"/>
          <w:b/>
          <w:bCs/>
        </w:rPr>
      </w:pPr>
      <w:r w:rsidRPr="00596FDD">
        <w:rPr>
          <w:rFonts w:asciiTheme="minorHAnsi" w:hAnsiTheme="minorHAnsi"/>
          <w:b/>
          <w:color w:val="008181"/>
          <w:sz w:val="22"/>
        </w:rPr>
        <w:t xml:space="preserve">Рис. 1. </w:t>
      </w:r>
      <w:r w:rsidRPr="00596FDD">
        <w:rPr>
          <w:rFonts w:asciiTheme="minorHAnsi" w:hAnsiTheme="minorHAnsi"/>
          <w:b/>
          <w:color w:val="000000"/>
          <w:sz w:val="22"/>
        </w:rPr>
        <w:t>Глобальний розподіл джерел даних по ізолятах МБТК, використовуваних у цьому каталозі асоціацій «генотип–фенотип»</w:t>
      </w:r>
    </w:p>
    <w:p w:rsidR="0041405A" w:rsidRPr="00596FDD" w:rsidRDefault="00CF1ADB" w:rsidP="00E90B99">
      <w:pPr>
        <w:spacing w:before="110"/>
        <w:ind w:left="5"/>
        <w:rPr>
          <w:rFonts w:asciiTheme="minorHAnsi" w:hAnsiTheme="minorHAnsi" w:cstheme="minorHAnsi"/>
        </w:rPr>
      </w:pPr>
      <w:r w:rsidRPr="00596FDD">
        <w:rPr>
          <w:rFonts w:asciiTheme="minorHAnsi" w:hAnsiTheme="minorHAnsi"/>
          <w:noProof/>
          <w:lang w:val="en-US"/>
        </w:rPr>
        <w:drawing>
          <wp:inline distT="0" distB="0" distL="0" distR="0">
            <wp:extent cx="5984240" cy="3289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4240" cy="3289300"/>
                    </a:xfrm>
                    <a:prstGeom prst="rect">
                      <a:avLst/>
                    </a:prstGeom>
                    <a:noFill/>
                    <a:ln>
                      <a:noFill/>
                    </a:ln>
                  </pic:spPr>
                </pic:pic>
              </a:graphicData>
            </a:graphic>
          </wp:inline>
        </w:drawing>
      </w:r>
    </w:p>
    <w:p w:rsidR="0041405A" w:rsidRPr="00596FDD" w:rsidRDefault="00CF1ADB" w:rsidP="00E90B99">
      <w:pPr>
        <w:spacing w:before="91"/>
        <w:ind w:left="10" w:right="134"/>
        <w:jc w:val="both"/>
        <w:rPr>
          <w:rFonts w:asciiTheme="minorHAnsi" w:hAnsiTheme="minorHAnsi" w:cstheme="minorHAnsi"/>
        </w:rPr>
      </w:pPr>
      <w:r w:rsidRPr="00596FDD">
        <w:rPr>
          <w:rFonts w:asciiTheme="minorHAnsi" w:hAnsiTheme="minorHAnsi"/>
          <w:color w:val="000000"/>
          <w:sz w:val="14"/>
        </w:rPr>
        <w:t>Використовувані позначення та подання матеріалу в цій публікації не є висловленням будь-якої позиції з боку Всесвітньої організації охорони здоров'я щодо правового статусу будь-якої країни, території, міста або району або його влади, або щодо визначення меж або кордонів.</w:t>
      </w:r>
      <w:r w:rsidR="00FF6673">
        <w:rPr>
          <w:rFonts w:asciiTheme="minorHAnsi" w:hAnsiTheme="minorHAnsi"/>
          <w:color w:val="000000"/>
          <w:sz w:val="14"/>
        </w:rPr>
        <w:t xml:space="preserve"> </w:t>
      </w:r>
      <w:r w:rsidRPr="00596FDD">
        <w:rPr>
          <w:rFonts w:asciiTheme="minorHAnsi" w:hAnsiTheme="minorHAnsi"/>
          <w:color w:val="000000"/>
          <w:sz w:val="14"/>
        </w:rPr>
        <w:t xml:space="preserve">Пунктирні крапкові та штрихпунктирні лінії на рисунках позначають приблизні кордони, за якими ще не досягнуто повної згоди. </w:t>
      </w:r>
    </w:p>
    <w:p w:rsidR="0041405A" w:rsidRPr="00596FDD" w:rsidRDefault="0041405A" w:rsidP="00E90B99">
      <w:pPr>
        <w:spacing w:before="91"/>
        <w:ind w:left="10" w:right="134"/>
        <w:jc w:val="both"/>
        <w:rPr>
          <w:rFonts w:asciiTheme="minorHAnsi" w:hAnsiTheme="minorHAnsi" w:cstheme="minorHAnsi"/>
        </w:rPr>
        <w:sectPr w:rsidR="0041405A" w:rsidRPr="00596FDD" w:rsidSect="005F2D1B">
          <w:pgSz w:w="11904" w:h="16838"/>
          <w:pgMar w:top="2232" w:right="1171" w:bottom="1560" w:left="1306" w:header="720" w:footer="720" w:gutter="0"/>
          <w:cols w:space="60"/>
          <w:noEndnote/>
        </w:sectPr>
      </w:pPr>
    </w:p>
    <w:p w:rsidR="0041405A" w:rsidRPr="00596FDD" w:rsidRDefault="00CF1ADB" w:rsidP="00E90B99">
      <w:pPr>
        <w:ind w:left="5"/>
        <w:rPr>
          <w:rFonts w:asciiTheme="minorHAnsi" w:hAnsiTheme="minorHAnsi" w:cstheme="minorHAnsi"/>
          <w:b/>
          <w:bCs/>
        </w:rPr>
      </w:pPr>
      <w:bookmarkStart w:id="5" w:name="bookmark6"/>
      <w:r w:rsidRPr="00596FDD">
        <w:rPr>
          <w:rFonts w:asciiTheme="minorHAnsi" w:hAnsiTheme="minorHAnsi"/>
          <w:b/>
          <w:color w:val="008181"/>
          <w:sz w:val="36"/>
        </w:rPr>
        <w:t>Р</w:t>
      </w:r>
      <w:bookmarkEnd w:id="5"/>
      <w:r w:rsidRPr="00596FDD">
        <w:rPr>
          <w:rFonts w:asciiTheme="minorHAnsi" w:hAnsiTheme="minorHAnsi"/>
          <w:b/>
          <w:color w:val="008181"/>
          <w:sz w:val="36"/>
        </w:rPr>
        <w:t>езюме результатів фенотипічного ТМЧ</w:t>
      </w:r>
      <w:r w:rsidRPr="00596FDD">
        <w:t xml:space="preserve"> </w:t>
      </w:r>
    </w:p>
    <w:p w:rsidR="0041405A" w:rsidRPr="00596FDD" w:rsidRDefault="00CF1ADB" w:rsidP="00E90B99">
      <w:pPr>
        <w:spacing w:before="149"/>
        <w:ind w:left="5"/>
        <w:jc w:val="both"/>
        <w:rPr>
          <w:rFonts w:asciiTheme="minorHAnsi" w:hAnsiTheme="minorHAnsi" w:cstheme="minorHAnsi"/>
        </w:rPr>
      </w:pPr>
      <w:r w:rsidRPr="00596FDD">
        <w:rPr>
          <w:rFonts w:asciiTheme="minorHAnsi" w:hAnsiTheme="minorHAnsi"/>
          <w:color w:val="000000"/>
          <w:sz w:val="22"/>
        </w:rPr>
        <w:t>Кількість результатів фенотипічного ТМЧ, доступних для кожного ізоляту, коливалася; найчастіше зустрічалися результати для чотирьох препаратів першого ряду (RIF, INH, EMB та PZA). Кількість результатів фенотипічного ТМЧ та даних щодо резистентних фенотипів для кожного препарату наведено в таблиці 1.</w:t>
      </w:r>
      <w:r w:rsidR="00FF6673">
        <w:rPr>
          <w:rFonts w:asciiTheme="minorHAnsi" w:hAnsiTheme="minorHAnsi"/>
          <w:color w:val="000000"/>
          <w:sz w:val="22"/>
        </w:rPr>
        <w:t xml:space="preserve"> </w:t>
      </w:r>
      <w:r w:rsidRPr="00596FDD">
        <w:rPr>
          <w:rFonts w:asciiTheme="minorHAnsi" w:hAnsiTheme="minorHAnsi"/>
          <w:color w:val="000000"/>
          <w:sz w:val="22"/>
        </w:rPr>
        <w:t>Набір даних УСІ охоплював фенотипічне ТМЧ, засноване як на методах, схвалених ВООЗ (набір даних ВООЗ), так і на методах, не схвалених ВООЗ.</w:t>
      </w:r>
      <w:r w:rsidR="00FF6673">
        <w:rPr>
          <w:rFonts w:asciiTheme="minorHAnsi" w:hAnsiTheme="minorHAnsi"/>
          <w:color w:val="000000"/>
          <w:sz w:val="22"/>
        </w:rPr>
        <w:t xml:space="preserve"> </w:t>
      </w:r>
      <w:r w:rsidRPr="00596FDD">
        <w:rPr>
          <w:rFonts w:asciiTheme="minorHAnsi" w:hAnsiTheme="minorHAnsi"/>
          <w:color w:val="000000"/>
          <w:sz w:val="22"/>
        </w:rPr>
        <w:t>Останні переважали стосовно BDQ, CFZ, DLM і LZD, але поширеність резистентності до цих препаратів становила ≤ 1,2 %.</w:t>
      </w:r>
      <w:r w:rsidR="00FF6673">
        <w:rPr>
          <w:rFonts w:asciiTheme="minorHAnsi" w:hAnsiTheme="minorHAnsi"/>
          <w:color w:val="000000"/>
          <w:sz w:val="22"/>
        </w:rPr>
        <w:t xml:space="preserve"> </w:t>
      </w:r>
      <w:r w:rsidRPr="00596FDD">
        <w:rPr>
          <w:rFonts w:asciiTheme="minorHAnsi" w:hAnsiTheme="minorHAnsi"/>
          <w:color w:val="000000"/>
          <w:sz w:val="22"/>
        </w:rPr>
        <w:t>У наборі даних УСІ було доступно більше ніж 10 000 ізолятів для всіх препаратів, окрім BDQ та DLM, а для деяких препаратів було більше як 30 000 ізолятів.</w:t>
      </w:r>
      <w:r w:rsidR="00FF6673">
        <w:rPr>
          <w:rFonts w:asciiTheme="minorHAnsi" w:hAnsiTheme="minorHAnsi"/>
          <w:color w:val="000000"/>
          <w:sz w:val="22"/>
        </w:rPr>
        <w:t xml:space="preserve"> </w:t>
      </w:r>
      <w:r w:rsidRPr="00596FDD">
        <w:rPr>
          <w:rFonts w:asciiTheme="minorHAnsi" w:hAnsiTheme="minorHAnsi"/>
          <w:color w:val="000000"/>
          <w:sz w:val="22"/>
        </w:rPr>
        <w:t>Поширеність резистентності до RIF та INH становила 24–36 %, а до FQ — 14–20 %, залежно від препарату та набору даних. Для PZA було доступно більше як 15 000 ізолятів, з яких 14,6 % були резистентними за результатами дослідження методами, схваленими ВООЗ.</w:t>
      </w:r>
      <w:r w:rsidR="00FF6673">
        <w:rPr>
          <w:rFonts w:asciiTheme="minorHAnsi" w:hAnsiTheme="minorHAnsi"/>
          <w:color w:val="000000"/>
          <w:sz w:val="22"/>
        </w:rPr>
        <w:t xml:space="preserve"> </w:t>
      </w:r>
      <w:r w:rsidRPr="00596FDD">
        <w:rPr>
          <w:rFonts w:asciiTheme="minorHAnsi" w:hAnsiTheme="minorHAnsi"/>
          <w:color w:val="000000"/>
          <w:sz w:val="22"/>
        </w:rPr>
        <w:t xml:space="preserve">Поширеність резистентності в наборі даних ВООЗ коливалася від 0,6 % для CFZ до 40,5 % для ETO. У наборі даних УСІ діапазон становив від 0,9 % для BDQ до 35,4 % для INH. </w:t>
      </w:r>
    </w:p>
    <w:p w:rsidR="0041405A" w:rsidRPr="00596FDD" w:rsidRDefault="0041405A" w:rsidP="00A63E01">
      <w:pPr>
        <w:spacing w:after="240"/>
        <w:rPr>
          <w:rFonts w:asciiTheme="minorHAnsi" w:hAnsiTheme="minorHAnsi" w:cstheme="minorHAns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790"/>
        <w:gridCol w:w="1589"/>
        <w:gridCol w:w="2002"/>
        <w:gridCol w:w="2016"/>
        <w:gridCol w:w="2362"/>
      </w:tblGrid>
      <w:tr w:rsidR="0041405A" w:rsidRPr="00596FDD" w:rsidTr="00596FDD">
        <w:trPr>
          <w:trHeight w:hRule="exact" w:val="546"/>
        </w:trPr>
        <w:tc>
          <w:tcPr>
            <w:tcW w:w="9759" w:type="dxa"/>
            <w:gridSpan w:val="5"/>
            <w:tcBorders>
              <w:top w:val="nil"/>
              <w:left w:val="nil"/>
              <w:bottom w:val="nil"/>
              <w:right w:val="nil"/>
            </w:tcBorders>
            <w:shd w:val="clear" w:color="auto" w:fill="FFFFFF"/>
          </w:tcPr>
          <w:p w:rsidR="0041405A" w:rsidRPr="00596FDD" w:rsidRDefault="00CF1ADB" w:rsidP="00E90B99">
            <w:pPr>
              <w:rPr>
                <w:rFonts w:asciiTheme="minorHAnsi" w:hAnsiTheme="minorHAnsi" w:cstheme="minorHAnsi"/>
                <w:b/>
                <w:bCs/>
              </w:rPr>
            </w:pPr>
            <w:bookmarkStart w:id="6" w:name="bookmark5"/>
            <w:r w:rsidRPr="00596FDD">
              <w:rPr>
                <w:rFonts w:asciiTheme="minorHAnsi" w:hAnsiTheme="minorHAnsi"/>
                <w:b/>
                <w:color w:val="008181"/>
                <w:sz w:val="22"/>
              </w:rPr>
              <w:t>T</w:t>
            </w:r>
            <w:bookmarkEnd w:id="6"/>
            <w:r w:rsidRPr="00596FDD">
              <w:rPr>
                <w:rFonts w:asciiTheme="minorHAnsi" w:hAnsiTheme="minorHAnsi"/>
                <w:b/>
                <w:color w:val="008181"/>
                <w:sz w:val="22"/>
              </w:rPr>
              <w:t xml:space="preserve">аблиця 1. </w:t>
            </w:r>
            <w:r w:rsidRPr="00596FDD">
              <w:rPr>
                <w:rFonts w:asciiTheme="minorHAnsi" w:hAnsiTheme="minorHAnsi"/>
                <w:b/>
                <w:color w:val="000000"/>
                <w:sz w:val="22"/>
              </w:rPr>
              <w:t>Результати тестування фенотипічної медикаментозної чутливості, стратифіковані за препаратом і набором даних</w:t>
            </w:r>
          </w:p>
        </w:tc>
      </w:tr>
      <w:tr w:rsidR="0041405A" w:rsidRPr="00596FDD" w:rsidTr="00A63E01">
        <w:trPr>
          <w:trHeight w:hRule="exact" w:val="426"/>
        </w:trPr>
        <w:tc>
          <w:tcPr>
            <w:tcW w:w="1790" w:type="dxa"/>
            <w:tcBorders>
              <w:top w:val="nil"/>
              <w:left w:val="nil"/>
              <w:bottom w:val="nil"/>
              <w:right w:val="nil"/>
            </w:tcBorders>
            <w:shd w:val="clear" w:color="auto" w:fill="008181"/>
            <w:vAlign w:val="center"/>
          </w:tcPr>
          <w:p w:rsidR="0041405A" w:rsidRPr="00596FDD" w:rsidRDefault="00CF1ADB" w:rsidP="005F2D1B">
            <w:pPr>
              <w:rPr>
                <w:rFonts w:asciiTheme="minorHAnsi" w:hAnsiTheme="minorHAnsi" w:cstheme="minorHAnsi"/>
              </w:rPr>
            </w:pPr>
            <w:r w:rsidRPr="00596FDD">
              <w:rPr>
                <w:rFonts w:asciiTheme="minorHAnsi" w:hAnsiTheme="minorHAnsi"/>
                <w:color w:val="FFFFFF"/>
                <w:sz w:val="18"/>
              </w:rPr>
              <w:t>Препарат</w:t>
            </w:r>
          </w:p>
        </w:tc>
        <w:tc>
          <w:tcPr>
            <w:tcW w:w="1589" w:type="dxa"/>
            <w:tcBorders>
              <w:top w:val="nil"/>
              <w:left w:val="nil"/>
              <w:bottom w:val="single" w:sz="4" w:space="0" w:color="auto"/>
              <w:right w:val="nil"/>
            </w:tcBorders>
            <w:shd w:val="clear" w:color="auto" w:fill="008181"/>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FFFFFF"/>
                <w:sz w:val="18"/>
              </w:rPr>
              <w:t>Набір даних</w:t>
            </w:r>
            <w:r w:rsidRPr="00596FDD">
              <w:rPr>
                <w:rFonts w:asciiTheme="minorHAnsi" w:hAnsiTheme="minorHAnsi"/>
                <w:color w:val="FFFFFF"/>
                <w:sz w:val="18"/>
                <w:vertAlign w:val="superscript"/>
              </w:rPr>
              <w:t>a</w:t>
            </w:r>
          </w:p>
        </w:tc>
        <w:tc>
          <w:tcPr>
            <w:tcW w:w="2002" w:type="dxa"/>
            <w:tcBorders>
              <w:top w:val="nil"/>
              <w:left w:val="nil"/>
              <w:bottom w:val="single" w:sz="4" w:space="0" w:color="auto"/>
              <w:right w:val="nil"/>
            </w:tcBorders>
            <w:shd w:val="clear" w:color="auto" w:fill="2A358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FFFFFF"/>
                <w:sz w:val="18"/>
              </w:rPr>
              <w:t>Загальна к-ть ізолятів</w:t>
            </w:r>
          </w:p>
        </w:tc>
        <w:tc>
          <w:tcPr>
            <w:tcW w:w="2016" w:type="dxa"/>
            <w:tcBorders>
              <w:top w:val="nil"/>
              <w:left w:val="nil"/>
              <w:bottom w:val="single" w:sz="4" w:space="0" w:color="auto"/>
              <w:right w:val="nil"/>
            </w:tcBorders>
            <w:shd w:val="clear" w:color="auto" w:fill="ED1D24"/>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FFFFFF"/>
                <w:sz w:val="18"/>
              </w:rPr>
              <w:t>К-ть резистентних ізолятів</w:t>
            </w:r>
          </w:p>
        </w:tc>
        <w:tc>
          <w:tcPr>
            <w:tcW w:w="2362" w:type="dxa"/>
            <w:tcBorders>
              <w:top w:val="nil"/>
              <w:left w:val="nil"/>
              <w:bottom w:val="single" w:sz="4" w:space="0" w:color="auto"/>
              <w:right w:val="nil"/>
            </w:tcBorders>
            <w:shd w:val="clear" w:color="auto" w:fill="008181"/>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FFFFFF"/>
                <w:sz w:val="18"/>
              </w:rPr>
              <w:t>Відсоткова частка (95 % ДІ)</w:t>
            </w:r>
          </w:p>
        </w:tc>
      </w:tr>
      <w:tr w:rsidR="0041405A" w:rsidRPr="00596FDD" w:rsidTr="005F2D1B">
        <w:trPr>
          <w:trHeight w:hRule="exact" w:val="307"/>
        </w:trPr>
        <w:tc>
          <w:tcPr>
            <w:tcW w:w="1790" w:type="dxa"/>
            <w:tcBorders>
              <w:top w:val="nil"/>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Рифампіцин</w:t>
            </w:r>
          </w:p>
        </w:tc>
        <w:tc>
          <w:tcPr>
            <w:tcW w:w="1589" w:type="dxa"/>
            <w:tcBorders>
              <w:top w:val="nil"/>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ВООЗ</w:t>
            </w:r>
          </w:p>
        </w:tc>
        <w:tc>
          <w:tcPr>
            <w:tcW w:w="2002"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27 063</w:t>
            </w:r>
          </w:p>
        </w:tc>
        <w:tc>
          <w:tcPr>
            <w:tcW w:w="2016"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6 736</w:t>
            </w:r>
          </w:p>
        </w:tc>
        <w:tc>
          <w:tcPr>
            <w:tcW w:w="2362"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24.9 (24.4-25.4)</w:t>
            </w:r>
          </w:p>
        </w:tc>
      </w:tr>
      <w:tr w:rsidR="0041405A" w:rsidRPr="00596FDD" w:rsidTr="005F2D1B">
        <w:trPr>
          <w:trHeight w:hRule="exact" w:val="274"/>
        </w:trPr>
        <w:tc>
          <w:tcPr>
            <w:tcW w:w="1790" w:type="dxa"/>
            <w:tcBorders>
              <w:top w:val="nil"/>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1589"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УСІ</w:t>
            </w:r>
          </w:p>
        </w:tc>
        <w:tc>
          <w:tcPr>
            <w:tcW w:w="2002"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34 375</w:t>
            </w:r>
          </w:p>
        </w:tc>
        <w:tc>
          <w:tcPr>
            <w:tcW w:w="2016"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9 868</w:t>
            </w:r>
          </w:p>
        </w:tc>
        <w:tc>
          <w:tcPr>
            <w:tcW w:w="2362"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28.7 (28.2-29.2)</w:t>
            </w:r>
          </w:p>
        </w:tc>
      </w:tr>
      <w:tr w:rsidR="0041405A" w:rsidRPr="00596FDD" w:rsidTr="005F2D1B">
        <w:trPr>
          <w:trHeight w:hRule="exact" w:val="274"/>
        </w:trPr>
        <w:tc>
          <w:tcPr>
            <w:tcW w:w="1790" w:type="dxa"/>
            <w:tcBorders>
              <w:top w:val="single" w:sz="6" w:space="0" w:color="auto"/>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Ізоніазид</w:t>
            </w:r>
          </w:p>
        </w:tc>
        <w:tc>
          <w:tcPr>
            <w:tcW w:w="1589"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ВООЗ</w:t>
            </w:r>
          </w:p>
        </w:tc>
        <w:tc>
          <w:tcPr>
            <w:tcW w:w="2002"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26 727</w:t>
            </w:r>
          </w:p>
        </w:tc>
        <w:tc>
          <w:tcPr>
            <w:tcW w:w="2016"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8 440</w:t>
            </w:r>
          </w:p>
        </w:tc>
        <w:tc>
          <w:tcPr>
            <w:tcW w:w="2362"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31.6 (31.0-32.1)</w:t>
            </w:r>
          </w:p>
        </w:tc>
      </w:tr>
      <w:tr w:rsidR="0041405A" w:rsidRPr="00596FDD" w:rsidTr="005F2D1B">
        <w:trPr>
          <w:trHeight w:hRule="exact" w:val="278"/>
        </w:trPr>
        <w:tc>
          <w:tcPr>
            <w:tcW w:w="1790" w:type="dxa"/>
            <w:tcBorders>
              <w:top w:val="nil"/>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1589"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УСІ</w:t>
            </w:r>
          </w:p>
        </w:tc>
        <w:tc>
          <w:tcPr>
            <w:tcW w:w="2002"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34 437</w:t>
            </w:r>
          </w:p>
        </w:tc>
        <w:tc>
          <w:tcPr>
            <w:tcW w:w="2016"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12 199</w:t>
            </w:r>
          </w:p>
        </w:tc>
        <w:tc>
          <w:tcPr>
            <w:tcW w:w="2362"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35.4 (34.9-35.9)</w:t>
            </w:r>
          </w:p>
        </w:tc>
      </w:tr>
      <w:tr w:rsidR="0041405A" w:rsidRPr="00596FDD" w:rsidTr="005F2D1B">
        <w:trPr>
          <w:trHeight w:hRule="exact" w:val="274"/>
        </w:trPr>
        <w:tc>
          <w:tcPr>
            <w:tcW w:w="1790" w:type="dxa"/>
            <w:tcBorders>
              <w:top w:val="single" w:sz="6" w:space="0" w:color="auto"/>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Етамбутол</w:t>
            </w:r>
          </w:p>
        </w:tc>
        <w:tc>
          <w:tcPr>
            <w:tcW w:w="1589"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ВООЗ</w:t>
            </w:r>
          </w:p>
        </w:tc>
        <w:tc>
          <w:tcPr>
            <w:tcW w:w="2002"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23 706</w:t>
            </w:r>
          </w:p>
        </w:tc>
        <w:tc>
          <w:tcPr>
            <w:tcW w:w="2016"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3 615</w:t>
            </w:r>
          </w:p>
        </w:tc>
        <w:tc>
          <w:tcPr>
            <w:tcW w:w="2362"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15.2 (14.8-15.7)</w:t>
            </w:r>
          </w:p>
        </w:tc>
      </w:tr>
      <w:tr w:rsidR="0041405A" w:rsidRPr="00596FDD" w:rsidTr="005F2D1B">
        <w:trPr>
          <w:trHeight w:hRule="exact" w:val="278"/>
        </w:trPr>
        <w:tc>
          <w:tcPr>
            <w:tcW w:w="1790" w:type="dxa"/>
            <w:tcBorders>
              <w:top w:val="nil"/>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1589"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УСІ</w:t>
            </w:r>
          </w:p>
        </w:tc>
        <w:tc>
          <w:tcPr>
            <w:tcW w:w="2002"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30 708</w:t>
            </w:r>
          </w:p>
        </w:tc>
        <w:tc>
          <w:tcPr>
            <w:tcW w:w="2016"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4 900</w:t>
            </w:r>
          </w:p>
        </w:tc>
        <w:tc>
          <w:tcPr>
            <w:tcW w:w="2362"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16.0 (15.5-16.4)</w:t>
            </w:r>
          </w:p>
        </w:tc>
      </w:tr>
      <w:tr w:rsidR="0041405A" w:rsidRPr="00596FDD" w:rsidTr="005F2D1B">
        <w:trPr>
          <w:trHeight w:hRule="exact" w:val="274"/>
        </w:trPr>
        <w:tc>
          <w:tcPr>
            <w:tcW w:w="1790" w:type="dxa"/>
            <w:tcBorders>
              <w:top w:val="single" w:sz="6" w:space="0" w:color="auto"/>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Піразинамід</w:t>
            </w:r>
          </w:p>
        </w:tc>
        <w:tc>
          <w:tcPr>
            <w:tcW w:w="1589"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ВООЗ</w:t>
            </w:r>
          </w:p>
        </w:tc>
        <w:tc>
          <w:tcPr>
            <w:tcW w:w="2002"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15 903</w:t>
            </w:r>
          </w:p>
        </w:tc>
        <w:tc>
          <w:tcPr>
            <w:tcW w:w="2016"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2 329</w:t>
            </w:r>
          </w:p>
        </w:tc>
        <w:tc>
          <w:tcPr>
            <w:tcW w:w="2362"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14.6 (14.1-15.2)</w:t>
            </w:r>
          </w:p>
        </w:tc>
      </w:tr>
      <w:tr w:rsidR="0041405A" w:rsidRPr="00596FDD" w:rsidTr="005F2D1B">
        <w:trPr>
          <w:trHeight w:hRule="exact" w:val="274"/>
        </w:trPr>
        <w:tc>
          <w:tcPr>
            <w:tcW w:w="1790" w:type="dxa"/>
            <w:tcBorders>
              <w:top w:val="nil"/>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1589"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УСІ</w:t>
            </w:r>
          </w:p>
        </w:tc>
        <w:tc>
          <w:tcPr>
            <w:tcW w:w="2002"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15 902</w:t>
            </w:r>
          </w:p>
        </w:tc>
        <w:tc>
          <w:tcPr>
            <w:tcW w:w="2016"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2 329</w:t>
            </w:r>
          </w:p>
        </w:tc>
        <w:tc>
          <w:tcPr>
            <w:tcW w:w="2362"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14.6 (14.1-15.2)</w:t>
            </w:r>
          </w:p>
        </w:tc>
      </w:tr>
      <w:tr w:rsidR="0041405A" w:rsidRPr="00596FDD" w:rsidTr="005F2D1B">
        <w:trPr>
          <w:trHeight w:hRule="exact" w:val="278"/>
        </w:trPr>
        <w:tc>
          <w:tcPr>
            <w:tcW w:w="1790" w:type="dxa"/>
            <w:tcBorders>
              <w:top w:val="single" w:sz="6" w:space="0" w:color="auto"/>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Левофлоксацин</w:t>
            </w:r>
          </w:p>
        </w:tc>
        <w:tc>
          <w:tcPr>
            <w:tcW w:w="1589"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ВООЗ</w:t>
            </w:r>
          </w:p>
        </w:tc>
        <w:tc>
          <w:tcPr>
            <w:tcW w:w="2002"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10 305</w:t>
            </w:r>
          </w:p>
        </w:tc>
        <w:tc>
          <w:tcPr>
            <w:tcW w:w="2016"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2 019</w:t>
            </w:r>
          </w:p>
        </w:tc>
        <w:tc>
          <w:tcPr>
            <w:tcW w:w="2362"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19.6 (18.8-20.4)</w:t>
            </w:r>
          </w:p>
        </w:tc>
      </w:tr>
      <w:tr w:rsidR="0041405A" w:rsidRPr="00596FDD" w:rsidTr="005F2D1B">
        <w:trPr>
          <w:trHeight w:hRule="exact" w:val="274"/>
        </w:trPr>
        <w:tc>
          <w:tcPr>
            <w:tcW w:w="1790" w:type="dxa"/>
            <w:tcBorders>
              <w:top w:val="nil"/>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1589"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УСІ</w:t>
            </w:r>
          </w:p>
        </w:tc>
        <w:tc>
          <w:tcPr>
            <w:tcW w:w="2002"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18 277</w:t>
            </w:r>
          </w:p>
        </w:tc>
        <w:tc>
          <w:tcPr>
            <w:tcW w:w="2016"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3 108</w:t>
            </w:r>
          </w:p>
        </w:tc>
        <w:tc>
          <w:tcPr>
            <w:tcW w:w="2362"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17.0 (16.5-17.6)</w:t>
            </w:r>
          </w:p>
        </w:tc>
      </w:tr>
      <w:tr w:rsidR="0041405A" w:rsidRPr="00596FDD" w:rsidTr="005F2D1B">
        <w:trPr>
          <w:trHeight w:hRule="exact" w:val="274"/>
        </w:trPr>
        <w:tc>
          <w:tcPr>
            <w:tcW w:w="1790" w:type="dxa"/>
            <w:tcBorders>
              <w:top w:val="single" w:sz="6" w:space="0" w:color="auto"/>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Моксифлоксацин</w:t>
            </w:r>
          </w:p>
        </w:tc>
        <w:tc>
          <w:tcPr>
            <w:tcW w:w="1589"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ВООЗ</w:t>
            </w:r>
          </w:p>
        </w:tc>
        <w:tc>
          <w:tcPr>
            <w:tcW w:w="2002"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6 904</w:t>
            </w:r>
          </w:p>
        </w:tc>
        <w:tc>
          <w:tcPr>
            <w:tcW w:w="2016"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1 094</w:t>
            </w:r>
          </w:p>
        </w:tc>
        <w:tc>
          <w:tcPr>
            <w:tcW w:w="2362"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15.8 (15.0-16.7)</w:t>
            </w:r>
          </w:p>
        </w:tc>
      </w:tr>
      <w:tr w:rsidR="0041405A" w:rsidRPr="00596FDD" w:rsidTr="005F2D1B">
        <w:trPr>
          <w:trHeight w:hRule="exact" w:val="278"/>
        </w:trPr>
        <w:tc>
          <w:tcPr>
            <w:tcW w:w="1790" w:type="dxa"/>
            <w:tcBorders>
              <w:top w:val="nil"/>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1589"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УСІ</w:t>
            </w:r>
          </w:p>
        </w:tc>
        <w:tc>
          <w:tcPr>
            <w:tcW w:w="2002"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13 351</w:t>
            </w:r>
          </w:p>
        </w:tc>
        <w:tc>
          <w:tcPr>
            <w:tcW w:w="2016"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1 869</w:t>
            </w:r>
          </w:p>
        </w:tc>
        <w:tc>
          <w:tcPr>
            <w:tcW w:w="2362"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14.0 (13.4-14.6)</w:t>
            </w:r>
          </w:p>
        </w:tc>
      </w:tr>
      <w:tr w:rsidR="0041405A" w:rsidRPr="00596FDD" w:rsidTr="005F2D1B">
        <w:trPr>
          <w:trHeight w:hRule="exact" w:val="264"/>
        </w:trPr>
        <w:tc>
          <w:tcPr>
            <w:tcW w:w="1790" w:type="dxa"/>
            <w:tcBorders>
              <w:top w:val="single" w:sz="6" w:space="0" w:color="auto"/>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Бедаквілін</w:t>
            </w:r>
          </w:p>
        </w:tc>
        <w:tc>
          <w:tcPr>
            <w:tcW w:w="1589"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ВООЗ</w:t>
            </w:r>
          </w:p>
        </w:tc>
        <w:tc>
          <w:tcPr>
            <w:tcW w:w="2002"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88</w:t>
            </w:r>
          </w:p>
        </w:tc>
        <w:tc>
          <w:tcPr>
            <w:tcW w:w="2016"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3</w:t>
            </w:r>
          </w:p>
        </w:tc>
        <w:tc>
          <w:tcPr>
            <w:tcW w:w="2362"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3.4 (0.7-9.6)</w:t>
            </w:r>
          </w:p>
        </w:tc>
      </w:tr>
      <w:tr w:rsidR="0041405A" w:rsidRPr="00596FDD" w:rsidTr="005F2D1B">
        <w:trPr>
          <w:trHeight w:hRule="exact" w:val="274"/>
        </w:trPr>
        <w:tc>
          <w:tcPr>
            <w:tcW w:w="1790" w:type="dxa"/>
            <w:tcBorders>
              <w:top w:val="nil"/>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1589"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УСІ</w:t>
            </w:r>
          </w:p>
        </w:tc>
        <w:tc>
          <w:tcPr>
            <w:tcW w:w="2002"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8 321</w:t>
            </w:r>
          </w:p>
        </w:tc>
        <w:tc>
          <w:tcPr>
            <w:tcW w:w="2016"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73</w:t>
            </w:r>
          </w:p>
        </w:tc>
        <w:tc>
          <w:tcPr>
            <w:tcW w:w="2362"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0.9 (0.7-1.1)</w:t>
            </w:r>
          </w:p>
        </w:tc>
      </w:tr>
      <w:tr w:rsidR="0041405A" w:rsidRPr="00596FDD" w:rsidTr="005F2D1B">
        <w:trPr>
          <w:trHeight w:hRule="exact" w:val="288"/>
        </w:trPr>
        <w:tc>
          <w:tcPr>
            <w:tcW w:w="1790" w:type="dxa"/>
            <w:tcBorders>
              <w:top w:val="single" w:sz="6" w:space="0" w:color="auto"/>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Лінезолід</w:t>
            </w:r>
          </w:p>
        </w:tc>
        <w:tc>
          <w:tcPr>
            <w:tcW w:w="1589"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ВООЗ</w:t>
            </w:r>
          </w:p>
        </w:tc>
        <w:tc>
          <w:tcPr>
            <w:tcW w:w="2002"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1 131</w:t>
            </w:r>
          </w:p>
        </w:tc>
        <w:tc>
          <w:tcPr>
            <w:tcW w:w="2016"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9</w:t>
            </w:r>
          </w:p>
        </w:tc>
        <w:tc>
          <w:tcPr>
            <w:tcW w:w="2362"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0.8 (0.4-1.5)</w:t>
            </w:r>
          </w:p>
        </w:tc>
      </w:tr>
      <w:tr w:rsidR="0041405A" w:rsidRPr="00596FDD" w:rsidTr="005F2D1B">
        <w:trPr>
          <w:trHeight w:hRule="exact" w:val="274"/>
        </w:trPr>
        <w:tc>
          <w:tcPr>
            <w:tcW w:w="1790" w:type="dxa"/>
            <w:tcBorders>
              <w:top w:val="nil"/>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1589"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УСІ</w:t>
            </w:r>
          </w:p>
        </w:tc>
        <w:tc>
          <w:tcPr>
            <w:tcW w:w="2002"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11 018</w:t>
            </w:r>
          </w:p>
        </w:tc>
        <w:tc>
          <w:tcPr>
            <w:tcW w:w="2016"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123</w:t>
            </w:r>
          </w:p>
        </w:tc>
        <w:tc>
          <w:tcPr>
            <w:tcW w:w="2362"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1.1 (0.9-1.3)</w:t>
            </w:r>
          </w:p>
        </w:tc>
      </w:tr>
      <w:tr w:rsidR="0041405A" w:rsidRPr="00596FDD" w:rsidTr="005F2D1B">
        <w:trPr>
          <w:trHeight w:hRule="exact" w:val="278"/>
        </w:trPr>
        <w:tc>
          <w:tcPr>
            <w:tcW w:w="1790" w:type="dxa"/>
            <w:tcBorders>
              <w:top w:val="single" w:sz="6" w:space="0" w:color="auto"/>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Клофазимін</w:t>
            </w:r>
          </w:p>
        </w:tc>
        <w:tc>
          <w:tcPr>
            <w:tcW w:w="1589"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ВООЗ</w:t>
            </w:r>
          </w:p>
        </w:tc>
        <w:tc>
          <w:tcPr>
            <w:tcW w:w="2002"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3 635</w:t>
            </w:r>
          </w:p>
        </w:tc>
        <w:tc>
          <w:tcPr>
            <w:tcW w:w="2016"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23</w:t>
            </w:r>
          </w:p>
        </w:tc>
        <w:tc>
          <w:tcPr>
            <w:tcW w:w="2362"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0.6 (0.4-0.9)</w:t>
            </w:r>
          </w:p>
        </w:tc>
      </w:tr>
      <w:tr w:rsidR="0041405A" w:rsidRPr="00596FDD" w:rsidTr="005F2D1B">
        <w:trPr>
          <w:trHeight w:hRule="exact" w:val="274"/>
        </w:trPr>
        <w:tc>
          <w:tcPr>
            <w:tcW w:w="1790" w:type="dxa"/>
            <w:tcBorders>
              <w:top w:val="nil"/>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1589"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УСІ</w:t>
            </w:r>
          </w:p>
        </w:tc>
        <w:tc>
          <w:tcPr>
            <w:tcW w:w="2002"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10 179</w:t>
            </w:r>
          </w:p>
        </w:tc>
        <w:tc>
          <w:tcPr>
            <w:tcW w:w="2016"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125</w:t>
            </w:r>
          </w:p>
        </w:tc>
        <w:tc>
          <w:tcPr>
            <w:tcW w:w="2362"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1.2 (1.0-1.5)</w:t>
            </w:r>
          </w:p>
        </w:tc>
      </w:tr>
      <w:tr w:rsidR="0041405A" w:rsidRPr="00596FDD" w:rsidTr="005F2D1B">
        <w:trPr>
          <w:trHeight w:hRule="exact" w:val="274"/>
        </w:trPr>
        <w:tc>
          <w:tcPr>
            <w:tcW w:w="1790" w:type="dxa"/>
            <w:tcBorders>
              <w:top w:val="single" w:sz="6" w:space="0" w:color="auto"/>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Деламанід</w:t>
            </w:r>
          </w:p>
        </w:tc>
        <w:tc>
          <w:tcPr>
            <w:tcW w:w="1589"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ВООЗ</w:t>
            </w:r>
          </w:p>
        </w:tc>
        <w:tc>
          <w:tcPr>
            <w:tcW w:w="2002"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89</w:t>
            </w:r>
          </w:p>
        </w:tc>
        <w:tc>
          <w:tcPr>
            <w:tcW w:w="2016"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2</w:t>
            </w:r>
          </w:p>
        </w:tc>
        <w:tc>
          <w:tcPr>
            <w:tcW w:w="2362"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2.2 (0.3-7.9)</w:t>
            </w:r>
          </w:p>
        </w:tc>
      </w:tr>
      <w:tr w:rsidR="0041405A" w:rsidRPr="00596FDD" w:rsidTr="005F2D1B">
        <w:trPr>
          <w:trHeight w:hRule="exact" w:val="278"/>
        </w:trPr>
        <w:tc>
          <w:tcPr>
            <w:tcW w:w="1790" w:type="dxa"/>
            <w:tcBorders>
              <w:top w:val="nil"/>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1589"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УСІ</w:t>
            </w:r>
          </w:p>
        </w:tc>
        <w:tc>
          <w:tcPr>
            <w:tcW w:w="2002"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7 778</w:t>
            </w:r>
          </w:p>
        </w:tc>
        <w:tc>
          <w:tcPr>
            <w:tcW w:w="2016"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82</w:t>
            </w:r>
          </w:p>
        </w:tc>
        <w:tc>
          <w:tcPr>
            <w:tcW w:w="2362"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1.1 (0.8-1.3)</w:t>
            </w:r>
          </w:p>
        </w:tc>
      </w:tr>
      <w:tr w:rsidR="0041405A" w:rsidRPr="00596FDD" w:rsidTr="005F2D1B">
        <w:trPr>
          <w:trHeight w:hRule="exact" w:val="274"/>
        </w:trPr>
        <w:tc>
          <w:tcPr>
            <w:tcW w:w="1790" w:type="dxa"/>
            <w:tcBorders>
              <w:top w:val="single" w:sz="6" w:space="0" w:color="auto"/>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Амікацин</w:t>
            </w:r>
          </w:p>
        </w:tc>
        <w:tc>
          <w:tcPr>
            <w:tcW w:w="1589"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ВООЗ</w:t>
            </w:r>
          </w:p>
        </w:tc>
        <w:tc>
          <w:tcPr>
            <w:tcW w:w="2002"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8 040</w:t>
            </w:r>
          </w:p>
        </w:tc>
        <w:tc>
          <w:tcPr>
            <w:tcW w:w="2016"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664</w:t>
            </w:r>
          </w:p>
        </w:tc>
        <w:tc>
          <w:tcPr>
            <w:tcW w:w="2362"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8.3 (7.7-8.9)</w:t>
            </w:r>
          </w:p>
        </w:tc>
      </w:tr>
      <w:tr w:rsidR="0041405A" w:rsidRPr="00596FDD" w:rsidTr="005F2D1B">
        <w:trPr>
          <w:trHeight w:hRule="exact" w:val="278"/>
        </w:trPr>
        <w:tc>
          <w:tcPr>
            <w:tcW w:w="1790" w:type="dxa"/>
            <w:tcBorders>
              <w:top w:val="nil"/>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1589"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УСІ</w:t>
            </w:r>
          </w:p>
        </w:tc>
        <w:tc>
          <w:tcPr>
            <w:tcW w:w="2002"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16 978</w:t>
            </w:r>
          </w:p>
        </w:tc>
        <w:tc>
          <w:tcPr>
            <w:tcW w:w="2016"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1 288</w:t>
            </w:r>
          </w:p>
        </w:tc>
        <w:tc>
          <w:tcPr>
            <w:tcW w:w="2362"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7.6 (7.2-8.0)</w:t>
            </w:r>
          </w:p>
        </w:tc>
      </w:tr>
      <w:tr w:rsidR="0041405A" w:rsidRPr="00596FDD" w:rsidTr="005F2D1B">
        <w:trPr>
          <w:trHeight w:hRule="exact" w:val="274"/>
        </w:trPr>
        <w:tc>
          <w:tcPr>
            <w:tcW w:w="1790" w:type="dxa"/>
            <w:tcBorders>
              <w:top w:val="single" w:sz="6" w:space="0" w:color="auto"/>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Стрептоміцин</w:t>
            </w:r>
          </w:p>
        </w:tc>
        <w:tc>
          <w:tcPr>
            <w:tcW w:w="1589"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ВООЗ</w:t>
            </w:r>
          </w:p>
        </w:tc>
        <w:tc>
          <w:tcPr>
            <w:tcW w:w="2002"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9 043</w:t>
            </w:r>
          </w:p>
        </w:tc>
        <w:tc>
          <w:tcPr>
            <w:tcW w:w="2016"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2 562</w:t>
            </w:r>
          </w:p>
        </w:tc>
        <w:tc>
          <w:tcPr>
            <w:tcW w:w="2362"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28.3 (27.4-29.3)</w:t>
            </w:r>
          </w:p>
        </w:tc>
      </w:tr>
      <w:tr w:rsidR="0041405A" w:rsidRPr="00596FDD" w:rsidTr="005F2D1B">
        <w:trPr>
          <w:trHeight w:hRule="exact" w:val="274"/>
        </w:trPr>
        <w:tc>
          <w:tcPr>
            <w:tcW w:w="1790" w:type="dxa"/>
            <w:tcBorders>
              <w:top w:val="nil"/>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1589"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УСІ</w:t>
            </w:r>
          </w:p>
        </w:tc>
        <w:tc>
          <w:tcPr>
            <w:tcW w:w="2002"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13 984</w:t>
            </w:r>
          </w:p>
        </w:tc>
        <w:tc>
          <w:tcPr>
            <w:tcW w:w="2016"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4 635</w:t>
            </w:r>
          </w:p>
        </w:tc>
        <w:tc>
          <w:tcPr>
            <w:tcW w:w="2362"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33.1 (32.4-33.9)</w:t>
            </w:r>
          </w:p>
        </w:tc>
      </w:tr>
      <w:tr w:rsidR="0041405A" w:rsidRPr="00596FDD" w:rsidTr="005F2D1B">
        <w:trPr>
          <w:trHeight w:hRule="exact" w:val="278"/>
        </w:trPr>
        <w:tc>
          <w:tcPr>
            <w:tcW w:w="1790" w:type="dxa"/>
            <w:tcBorders>
              <w:top w:val="single" w:sz="6" w:space="0" w:color="auto"/>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Етіонамід</w:t>
            </w:r>
          </w:p>
        </w:tc>
        <w:tc>
          <w:tcPr>
            <w:tcW w:w="1589"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ВООЗ</w:t>
            </w:r>
          </w:p>
        </w:tc>
        <w:tc>
          <w:tcPr>
            <w:tcW w:w="2002"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2 184</w:t>
            </w:r>
          </w:p>
        </w:tc>
        <w:tc>
          <w:tcPr>
            <w:tcW w:w="2016"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884</w:t>
            </w:r>
          </w:p>
        </w:tc>
        <w:tc>
          <w:tcPr>
            <w:tcW w:w="2362"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40.5 (38.4-42.6)</w:t>
            </w:r>
          </w:p>
        </w:tc>
      </w:tr>
      <w:tr w:rsidR="0041405A" w:rsidRPr="00596FDD" w:rsidTr="005F2D1B">
        <w:trPr>
          <w:trHeight w:hRule="exact" w:val="274"/>
        </w:trPr>
        <w:tc>
          <w:tcPr>
            <w:tcW w:w="1790" w:type="dxa"/>
            <w:tcBorders>
              <w:top w:val="nil"/>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1589"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УСІ</w:t>
            </w:r>
          </w:p>
        </w:tc>
        <w:tc>
          <w:tcPr>
            <w:tcW w:w="2002"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13 918</w:t>
            </w:r>
          </w:p>
        </w:tc>
        <w:tc>
          <w:tcPr>
            <w:tcW w:w="2016"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2 965</w:t>
            </w:r>
          </w:p>
        </w:tc>
        <w:tc>
          <w:tcPr>
            <w:tcW w:w="2362"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21.3 (20.6-22.0)</w:t>
            </w:r>
          </w:p>
        </w:tc>
      </w:tr>
      <w:tr w:rsidR="0041405A" w:rsidRPr="00596FDD" w:rsidTr="005F2D1B">
        <w:trPr>
          <w:trHeight w:hRule="exact" w:val="274"/>
        </w:trPr>
        <w:tc>
          <w:tcPr>
            <w:tcW w:w="1790" w:type="dxa"/>
            <w:tcBorders>
              <w:top w:val="single" w:sz="6" w:space="0" w:color="auto"/>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Канаміцин</w:t>
            </w:r>
            <w:r w:rsidRPr="00596FDD">
              <w:rPr>
                <w:rFonts w:asciiTheme="minorHAnsi" w:hAnsiTheme="minorHAnsi"/>
                <w:color w:val="000000"/>
                <w:sz w:val="16"/>
                <w:vertAlign w:val="superscript"/>
              </w:rPr>
              <w:t>a</w:t>
            </w:r>
          </w:p>
        </w:tc>
        <w:tc>
          <w:tcPr>
            <w:tcW w:w="1589"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ВООЗ</w:t>
            </w:r>
          </w:p>
        </w:tc>
        <w:tc>
          <w:tcPr>
            <w:tcW w:w="2002"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7 381</w:t>
            </w:r>
          </w:p>
        </w:tc>
        <w:tc>
          <w:tcPr>
            <w:tcW w:w="2016"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688</w:t>
            </w:r>
          </w:p>
        </w:tc>
        <w:tc>
          <w:tcPr>
            <w:tcW w:w="2362"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9.3 (8.7-10.0)</w:t>
            </w:r>
          </w:p>
        </w:tc>
      </w:tr>
      <w:tr w:rsidR="0041405A" w:rsidRPr="00596FDD" w:rsidTr="005F2D1B">
        <w:trPr>
          <w:trHeight w:hRule="exact" w:val="278"/>
        </w:trPr>
        <w:tc>
          <w:tcPr>
            <w:tcW w:w="1790" w:type="dxa"/>
            <w:tcBorders>
              <w:top w:val="nil"/>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1589"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УСІ</w:t>
            </w:r>
          </w:p>
        </w:tc>
        <w:tc>
          <w:tcPr>
            <w:tcW w:w="2002"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16 154</w:t>
            </w:r>
          </w:p>
        </w:tc>
        <w:tc>
          <w:tcPr>
            <w:tcW w:w="2016"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1 481</w:t>
            </w:r>
          </w:p>
        </w:tc>
        <w:tc>
          <w:tcPr>
            <w:tcW w:w="2362"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9.2 (8.7-9.6)</w:t>
            </w:r>
          </w:p>
        </w:tc>
      </w:tr>
      <w:tr w:rsidR="0041405A" w:rsidRPr="00596FDD" w:rsidTr="005F2D1B">
        <w:trPr>
          <w:trHeight w:hRule="exact" w:val="274"/>
        </w:trPr>
        <w:tc>
          <w:tcPr>
            <w:tcW w:w="1790" w:type="dxa"/>
            <w:tcBorders>
              <w:top w:val="single" w:sz="6" w:space="0" w:color="auto"/>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Капреоміцин</w:t>
            </w:r>
            <w:r w:rsidRPr="00596FDD">
              <w:rPr>
                <w:rFonts w:asciiTheme="minorHAnsi" w:hAnsiTheme="minorHAnsi"/>
                <w:color w:val="000000"/>
                <w:sz w:val="16"/>
                <w:vertAlign w:val="superscript"/>
              </w:rPr>
              <w:t>a</w:t>
            </w:r>
          </w:p>
        </w:tc>
        <w:tc>
          <w:tcPr>
            <w:tcW w:w="1589"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ВООЗ</w:t>
            </w:r>
          </w:p>
        </w:tc>
        <w:tc>
          <w:tcPr>
            <w:tcW w:w="2002"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9 103</w:t>
            </w:r>
          </w:p>
        </w:tc>
        <w:tc>
          <w:tcPr>
            <w:tcW w:w="2016"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702</w:t>
            </w:r>
          </w:p>
        </w:tc>
        <w:tc>
          <w:tcPr>
            <w:tcW w:w="2362" w:type="dxa"/>
            <w:tcBorders>
              <w:top w:val="single" w:sz="6" w:space="0" w:color="auto"/>
              <w:left w:val="nil"/>
              <w:bottom w:val="nil"/>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7.7 (7.2-8.3)</w:t>
            </w:r>
          </w:p>
        </w:tc>
      </w:tr>
      <w:tr w:rsidR="0041405A" w:rsidRPr="00596FDD" w:rsidTr="005F2D1B">
        <w:trPr>
          <w:trHeight w:hRule="exact" w:val="283"/>
        </w:trPr>
        <w:tc>
          <w:tcPr>
            <w:tcW w:w="1790" w:type="dxa"/>
            <w:tcBorders>
              <w:top w:val="nil"/>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1589"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УСІ</w:t>
            </w:r>
          </w:p>
        </w:tc>
        <w:tc>
          <w:tcPr>
            <w:tcW w:w="2002"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11 526</w:t>
            </w:r>
          </w:p>
        </w:tc>
        <w:tc>
          <w:tcPr>
            <w:tcW w:w="2016"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970</w:t>
            </w:r>
          </w:p>
        </w:tc>
        <w:tc>
          <w:tcPr>
            <w:tcW w:w="2362"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8.4 (7.9-8.9)</w:t>
            </w:r>
          </w:p>
        </w:tc>
      </w:tr>
    </w:tbl>
    <w:p w:rsidR="0041405A" w:rsidRPr="00596FDD" w:rsidRDefault="00CF1ADB" w:rsidP="00596FDD">
      <w:pPr>
        <w:ind w:left="125" w:hanging="120"/>
        <w:rPr>
          <w:rFonts w:asciiTheme="minorHAnsi" w:hAnsiTheme="minorHAnsi" w:cstheme="minorHAnsi"/>
        </w:rPr>
      </w:pPr>
      <w:r w:rsidRPr="00596FDD">
        <w:rPr>
          <w:rFonts w:asciiTheme="minorHAnsi" w:hAnsiTheme="minorHAnsi"/>
          <w:color w:val="000000"/>
          <w:sz w:val="16"/>
          <w:vertAlign w:val="superscript"/>
        </w:rPr>
        <w:t>a</w:t>
      </w:r>
      <w:r w:rsidRPr="00596FDD">
        <w:rPr>
          <w:rFonts w:asciiTheme="minorHAnsi" w:hAnsiTheme="minorHAnsi"/>
          <w:color w:val="000000"/>
          <w:sz w:val="16"/>
        </w:rPr>
        <w:t xml:space="preserve"> Набір даних фенотипічного ТМЧ: Набір даних ВООЗ охоплює результати фенотипічного ТМЧ, одержані відповідно до поточної або попередньої настанов ВООЗ, тоді як набір даних «УСІ» охоплює результати, отримані за допомогою додаткових методів, не схвалених ВООЗ.</w:t>
      </w:r>
    </w:p>
    <w:p w:rsidR="0041405A" w:rsidRPr="00596FDD" w:rsidRDefault="00CF1ADB" w:rsidP="00596FDD">
      <w:pPr>
        <w:ind w:left="5"/>
        <w:rPr>
          <w:rFonts w:asciiTheme="minorHAnsi" w:hAnsiTheme="minorHAnsi" w:cstheme="minorHAnsi"/>
        </w:rPr>
      </w:pPr>
      <w:r w:rsidRPr="00596FDD">
        <w:rPr>
          <w:rFonts w:asciiTheme="minorHAnsi" w:hAnsiTheme="minorHAnsi"/>
          <w:color w:val="000000"/>
          <w:sz w:val="16"/>
          <w:vertAlign w:val="superscript"/>
        </w:rPr>
        <w:t>b</w:t>
      </w:r>
      <w:r w:rsidRPr="00596FDD">
        <w:rPr>
          <w:rFonts w:asciiTheme="minorHAnsi" w:hAnsiTheme="minorHAnsi"/>
          <w:color w:val="000000"/>
          <w:sz w:val="16"/>
        </w:rPr>
        <w:t xml:space="preserve"> Більше не рекомендовано для лікування туберкульозу.</w:t>
      </w:r>
    </w:p>
    <w:p w:rsidR="0041405A" w:rsidRPr="00596FDD" w:rsidRDefault="0041405A" w:rsidP="00E90B99">
      <w:pPr>
        <w:spacing w:before="82"/>
        <w:ind w:left="5"/>
        <w:rPr>
          <w:rFonts w:asciiTheme="minorHAnsi" w:hAnsiTheme="minorHAnsi" w:cstheme="minorHAnsi"/>
        </w:rPr>
        <w:sectPr w:rsidR="0041405A" w:rsidRPr="00596FDD">
          <w:pgSz w:w="11904" w:h="16838"/>
          <w:pgMar w:top="1253" w:right="1301" w:bottom="1262" w:left="845" w:header="720" w:footer="720" w:gutter="0"/>
          <w:cols w:space="60"/>
          <w:noEndnote/>
        </w:sectPr>
      </w:pPr>
    </w:p>
    <w:p w:rsidR="0041405A" w:rsidRPr="00596FDD" w:rsidRDefault="00CF1ADB" w:rsidP="00E90B99">
      <w:pPr>
        <w:ind w:left="10" w:right="730"/>
        <w:rPr>
          <w:rFonts w:asciiTheme="minorHAnsi" w:hAnsiTheme="minorHAnsi" w:cstheme="minorHAnsi"/>
          <w:b/>
          <w:bCs/>
        </w:rPr>
      </w:pPr>
      <w:bookmarkStart w:id="7" w:name="bookmark7"/>
      <w:r w:rsidRPr="00596FDD">
        <w:rPr>
          <w:rFonts w:asciiTheme="minorHAnsi" w:hAnsiTheme="minorHAnsi"/>
          <w:b/>
          <w:color w:val="008181"/>
          <w:sz w:val="36"/>
        </w:rPr>
        <w:t>Р</w:t>
      </w:r>
      <w:bookmarkEnd w:id="7"/>
      <w:r w:rsidRPr="00596FDD">
        <w:rPr>
          <w:rFonts w:asciiTheme="minorHAnsi" w:hAnsiTheme="minorHAnsi"/>
          <w:b/>
          <w:color w:val="008181"/>
          <w:sz w:val="36"/>
        </w:rPr>
        <w:t>езультативність мутацій, класифікованих за рівнем довіри, для прогнозування фенотипічної медикаментозної чутливості</w:t>
      </w:r>
    </w:p>
    <w:p w:rsidR="0041405A" w:rsidRPr="00596FDD" w:rsidRDefault="00CF1ADB" w:rsidP="00E90B99">
      <w:pPr>
        <w:spacing w:before="144"/>
        <w:ind w:left="10"/>
        <w:jc w:val="both"/>
        <w:rPr>
          <w:rFonts w:asciiTheme="minorHAnsi" w:hAnsiTheme="minorHAnsi" w:cstheme="minorHAnsi"/>
        </w:rPr>
      </w:pPr>
      <w:r w:rsidRPr="00596FDD">
        <w:rPr>
          <w:rFonts w:asciiTheme="minorHAnsi" w:hAnsiTheme="minorHAnsi"/>
          <w:color w:val="000000"/>
          <w:sz w:val="22"/>
        </w:rPr>
        <w:t>Чутливість, специфічність і ПЦПР мутацій, класифікованих за рівнем довіри, як предикторів фенотипічної медикаментозної чутливості наведено в таблиці 2.</w:t>
      </w:r>
      <w:r w:rsidR="00FF6673">
        <w:rPr>
          <w:rFonts w:asciiTheme="minorHAnsi" w:hAnsiTheme="minorHAnsi"/>
          <w:color w:val="000000"/>
          <w:sz w:val="22"/>
        </w:rPr>
        <w:t xml:space="preserve"> </w:t>
      </w:r>
      <w:r w:rsidRPr="00596FDD">
        <w:rPr>
          <w:rFonts w:asciiTheme="minorHAnsi" w:hAnsiTheme="minorHAnsi"/>
          <w:color w:val="000000"/>
          <w:sz w:val="22"/>
        </w:rPr>
        <w:t>Показники результативності представлено за рівнем асоціації з мутацією (група 1: Асоційовані з Р; група 2: Не асоційовані з Р — Проміжні), а також в комбінації, щоб вказати на внесок різних мутацій, класифікованих за рівнем довіри, в загальну результативність прогнозування фенотипічної медикаментозної чутливості. Важливі обмеження в оцінюванні результативності мутацій для прогнозування фенотипічної медикаментозної чутливості пов'язані з недосконалими еталонними стандартами, значення КК, які змінювалися з плином часу, і шумом, властивим результатам фенотипічного ТМЧ, зібраним у сотнях різних лабораторій. Ці обмеження докладно обговорюються для кожного препарату нижче в цьому звіті.</w:t>
      </w:r>
      <w:r w:rsidR="00FF6673">
        <w:rPr>
          <w:rFonts w:asciiTheme="minorHAnsi" w:hAnsiTheme="minorHAnsi"/>
          <w:color w:val="000000"/>
          <w:sz w:val="22"/>
        </w:rPr>
        <w:t xml:space="preserve"> </w:t>
      </w:r>
      <w:r w:rsidRPr="00596FDD">
        <w:rPr>
          <w:rFonts w:asciiTheme="minorHAnsi" w:hAnsiTheme="minorHAnsi"/>
          <w:color w:val="000000"/>
          <w:sz w:val="22"/>
        </w:rPr>
        <w:t xml:space="preserve">KAN і CAP включено тільки з інформативною метою, оскільки ці препарати більше не рекомендуються для лікування туберкульозу. </w:t>
      </w:r>
    </w:p>
    <w:p w:rsidR="0041405A" w:rsidRPr="00596FDD" w:rsidRDefault="00CF1ADB" w:rsidP="00E90B99">
      <w:pPr>
        <w:spacing w:before="269"/>
        <w:ind w:left="10"/>
        <w:rPr>
          <w:rFonts w:asciiTheme="minorHAnsi" w:hAnsiTheme="minorHAnsi" w:cstheme="minorHAnsi"/>
          <w:b/>
          <w:bCs/>
        </w:rPr>
      </w:pPr>
      <w:bookmarkStart w:id="8" w:name="bookmark8"/>
      <w:bookmarkEnd w:id="8"/>
      <w:r w:rsidRPr="00596FDD">
        <w:rPr>
          <w:rFonts w:asciiTheme="minorHAnsi" w:hAnsiTheme="minorHAnsi"/>
          <w:b/>
          <w:color w:val="008181"/>
          <w:sz w:val="22"/>
        </w:rPr>
        <w:t xml:space="preserve">Таблиця 2. </w:t>
      </w:r>
      <w:r w:rsidRPr="00596FDD">
        <w:rPr>
          <w:rFonts w:asciiTheme="minorHAnsi" w:hAnsiTheme="minorHAnsi"/>
          <w:b/>
          <w:color w:val="000000"/>
          <w:sz w:val="22"/>
        </w:rPr>
        <w:t xml:space="preserve">Чутливість, специфічність і ПЦПР мутацій, класифікованих за рівнем довіри, як предикторів фенотипічної медикаментозної чутливості на підставі набору даних УСІ </w:t>
      </w:r>
    </w:p>
    <w:p w:rsidR="0041405A" w:rsidRPr="00596FDD" w:rsidRDefault="0041405A" w:rsidP="00E90B99">
      <w:pPr>
        <w:spacing w:after="182"/>
        <w:rPr>
          <w:rFonts w:asciiTheme="minorHAnsi" w:hAnsiTheme="minorHAnsi" w:cstheme="minorHAnsi"/>
          <w:sz w:val="2"/>
          <w:szCs w:val="2"/>
        </w:rPr>
      </w:pPr>
    </w:p>
    <w:tbl>
      <w:tblPr>
        <w:tblW w:w="14122" w:type="dxa"/>
        <w:tblInd w:w="40" w:type="dxa"/>
        <w:tblLayout w:type="fixed"/>
        <w:tblCellMar>
          <w:left w:w="40" w:type="dxa"/>
          <w:right w:w="40" w:type="dxa"/>
        </w:tblCellMar>
        <w:tblLook w:val="0000" w:firstRow="0" w:lastRow="0" w:firstColumn="0" w:lastColumn="0" w:noHBand="0" w:noVBand="0"/>
      </w:tblPr>
      <w:tblGrid>
        <w:gridCol w:w="682"/>
        <w:gridCol w:w="2083"/>
        <w:gridCol w:w="3250"/>
        <w:gridCol w:w="3322"/>
        <w:gridCol w:w="1396"/>
        <w:gridCol w:w="1642"/>
        <w:gridCol w:w="1747"/>
      </w:tblGrid>
      <w:tr w:rsidR="0041405A" w:rsidRPr="00596FDD" w:rsidTr="00596FDD">
        <w:trPr>
          <w:trHeight w:hRule="exact" w:val="562"/>
        </w:trPr>
        <w:tc>
          <w:tcPr>
            <w:tcW w:w="682" w:type="dxa"/>
            <w:tcBorders>
              <w:top w:val="nil"/>
              <w:left w:val="nil"/>
              <w:bottom w:val="nil"/>
              <w:right w:val="nil"/>
            </w:tcBorders>
            <w:shd w:val="clear" w:color="auto" w:fill="008375"/>
          </w:tcPr>
          <w:p w:rsidR="0041405A" w:rsidRPr="00596FDD" w:rsidRDefault="0041405A" w:rsidP="00E90B99">
            <w:pPr>
              <w:rPr>
                <w:rFonts w:asciiTheme="minorHAnsi" w:hAnsiTheme="minorHAnsi" w:cstheme="minorHAnsi"/>
              </w:rPr>
            </w:pPr>
          </w:p>
        </w:tc>
        <w:tc>
          <w:tcPr>
            <w:tcW w:w="2083" w:type="dxa"/>
            <w:tcBorders>
              <w:top w:val="nil"/>
              <w:left w:val="nil"/>
              <w:bottom w:val="nil"/>
              <w:right w:val="nil"/>
            </w:tcBorders>
            <w:shd w:val="clear" w:color="auto" w:fill="008375"/>
          </w:tcPr>
          <w:p w:rsidR="0041405A" w:rsidRPr="00596FDD" w:rsidRDefault="0041405A" w:rsidP="00E90B99">
            <w:pPr>
              <w:rPr>
                <w:rFonts w:asciiTheme="minorHAnsi" w:hAnsiTheme="minorHAnsi" w:cstheme="minorHAnsi"/>
              </w:rPr>
            </w:pPr>
          </w:p>
        </w:tc>
        <w:tc>
          <w:tcPr>
            <w:tcW w:w="3250" w:type="dxa"/>
            <w:tcBorders>
              <w:top w:val="nil"/>
              <w:left w:val="nil"/>
              <w:bottom w:val="nil"/>
              <w:right w:val="nil"/>
            </w:tcBorders>
            <w:shd w:val="clear" w:color="auto" w:fill="008375"/>
          </w:tcPr>
          <w:p w:rsidR="0041405A" w:rsidRPr="00596FDD" w:rsidRDefault="00CF1ADB" w:rsidP="00E90B99">
            <w:pPr>
              <w:jc w:val="center"/>
              <w:rPr>
                <w:rFonts w:asciiTheme="minorHAnsi" w:hAnsiTheme="minorHAnsi" w:cstheme="minorHAnsi"/>
              </w:rPr>
            </w:pPr>
            <w:r w:rsidRPr="00596FDD">
              <w:rPr>
                <w:rFonts w:asciiTheme="minorHAnsi" w:hAnsiTheme="minorHAnsi"/>
                <w:color w:val="FFFFFF"/>
                <w:sz w:val="18"/>
              </w:rPr>
              <w:t>1) Асоційовані з Р</w:t>
            </w:r>
          </w:p>
        </w:tc>
        <w:tc>
          <w:tcPr>
            <w:tcW w:w="3322" w:type="dxa"/>
            <w:tcBorders>
              <w:top w:val="nil"/>
              <w:left w:val="nil"/>
              <w:bottom w:val="nil"/>
              <w:right w:val="nil"/>
            </w:tcBorders>
            <w:shd w:val="clear" w:color="auto" w:fill="008375"/>
          </w:tcPr>
          <w:p w:rsidR="0041405A" w:rsidRPr="00596FDD" w:rsidRDefault="00CF1ADB" w:rsidP="00E90B99">
            <w:pPr>
              <w:jc w:val="center"/>
              <w:rPr>
                <w:rFonts w:asciiTheme="minorHAnsi" w:hAnsiTheme="minorHAnsi" w:cstheme="minorHAnsi"/>
              </w:rPr>
            </w:pPr>
            <w:r w:rsidRPr="00596FDD">
              <w:rPr>
                <w:rFonts w:asciiTheme="minorHAnsi" w:hAnsiTheme="minorHAnsi"/>
                <w:color w:val="FFFFFF"/>
                <w:sz w:val="18"/>
              </w:rPr>
              <w:t>2) Не асоційовані з Р — Проміжні</w:t>
            </w:r>
          </w:p>
        </w:tc>
        <w:tc>
          <w:tcPr>
            <w:tcW w:w="1396" w:type="dxa"/>
            <w:tcBorders>
              <w:top w:val="nil"/>
              <w:left w:val="nil"/>
              <w:bottom w:val="nil"/>
              <w:right w:val="nil"/>
            </w:tcBorders>
            <w:shd w:val="clear" w:color="auto" w:fill="008375"/>
          </w:tcPr>
          <w:p w:rsidR="0041405A" w:rsidRPr="00596FDD" w:rsidRDefault="00CF1ADB" w:rsidP="00E90B99">
            <w:pPr>
              <w:ind w:left="10"/>
              <w:rPr>
                <w:rFonts w:asciiTheme="minorHAnsi" w:hAnsiTheme="minorHAnsi" w:cstheme="minorHAnsi"/>
              </w:rPr>
            </w:pPr>
            <w:r w:rsidRPr="00596FDD">
              <w:rPr>
                <w:rFonts w:asciiTheme="minorHAnsi" w:hAnsiTheme="minorHAnsi"/>
                <w:color w:val="FFFFFF"/>
                <w:sz w:val="18"/>
              </w:rPr>
              <w:t>3) Невизначена значущість</w:t>
            </w:r>
          </w:p>
        </w:tc>
        <w:tc>
          <w:tcPr>
            <w:tcW w:w="1642" w:type="dxa"/>
            <w:tcBorders>
              <w:top w:val="nil"/>
              <w:left w:val="nil"/>
              <w:bottom w:val="nil"/>
              <w:right w:val="nil"/>
            </w:tcBorders>
            <w:shd w:val="clear" w:color="auto" w:fill="008375"/>
          </w:tcPr>
          <w:p w:rsidR="0041405A" w:rsidRPr="00596FDD" w:rsidRDefault="00CF1ADB" w:rsidP="00E90B99">
            <w:pPr>
              <w:ind w:left="10"/>
              <w:rPr>
                <w:rFonts w:asciiTheme="minorHAnsi" w:hAnsiTheme="minorHAnsi" w:cstheme="minorHAnsi"/>
              </w:rPr>
            </w:pPr>
            <w:r w:rsidRPr="00596FDD">
              <w:rPr>
                <w:rFonts w:asciiTheme="minorHAnsi" w:hAnsiTheme="minorHAnsi"/>
                <w:color w:val="FFFFFF"/>
                <w:sz w:val="18"/>
              </w:rPr>
              <w:t>4) Не асоційовані з Р — Проміжні</w:t>
            </w:r>
          </w:p>
        </w:tc>
        <w:tc>
          <w:tcPr>
            <w:tcW w:w="1747" w:type="dxa"/>
            <w:tcBorders>
              <w:top w:val="nil"/>
              <w:left w:val="nil"/>
              <w:bottom w:val="nil"/>
              <w:right w:val="nil"/>
            </w:tcBorders>
            <w:shd w:val="clear" w:color="auto" w:fill="008375"/>
          </w:tcPr>
          <w:p w:rsidR="0041405A" w:rsidRPr="00596FDD" w:rsidRDefault="00CF1ADB" w:rsidP="00E90B99">
            <w:pPr>
              <w:ind w:left="10"/>
              <w:rPr>
                <w:rFonts w:asciiTheme="minorHAnsi" w:hAnsiTheme="minorHAnsi" w:cstheme="minorHAnsi"/>
              </w:rPr>
            </w:pPr>
            <w:r w:rsidRPr="00596FDD">
              <w:rPr>
                <w:rFonts w:asciiTheme="minorHAnsi" w:hAnsiTheme="minorHAnsi"/>
                <w:color w:val="FFFFFF"/>
                <w:sz w:val="18"/>
              </w:rPr>
              <w:t>5) Не асоційовані з Р</w:t>
            </w:r>
          </w:p>
        </w:tc>
      </w:tr>
      <w:tr w:rsidR="0041405A" w:rsidRPr="00596FDD" w:rsidTr="00596FDD">
        <w:trPr>
          <w:trHeight w:hRule="exact" w:val="312"/>
        </w:trPr>
        <w:tc>
          <w:tcPr>
            <w:tcW w:w="682" w:type="dxa"/>
            <w:tcBorders>
              <w:top w:val="nil"/>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RIF</w:t>
            </w:r>
          </w:p>
        </w:tc>
        <w:tc>
          <w:tcPr>
            <w:tcW w:w="2083" w:type="dxa"/>
            <w:tcBorders>
              <w:top w:val="nil"/>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К-ть виявлених варіантів</w:t>
            </w:r>
          </w:p>
        </w:tc>
        <w:tc>
          <w:tcPr>
            <w:tcW w:w="3250"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24</w:t>
            </w:r>
          </w:p>
        </w:tc>
        <w:tc>
          <w:tcPr>
            <w:tcW w:w="3322"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111</w:t>
            </w:r>
          </w:p>
        </w:tc>
        <w:tc>
          <w:tcPr>
            <w:tcW w:w="1396"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1550</w:t>
            </w:r>
          </w:p>
        </w:tc>
        <w:tc>
          <w:tcPr>
            <w:tcW w:w="1642"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0</w:t>
            </w:r>
          </w:p>
        </w:tc>
        <w:tc>
          <w:tcPr>
            <w:tcW w:w="1747"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28</w:t>
            </w:r>
          </w:p>
        </w:tc>
      </w:tr>
      <w:tr w:rsidR="0041405A" w:rsidRPr="00596FDD" w:rsidTr="00596FDD">
        <w:trPr>
          <w:trHeight w:hRule="exact" w:val="494"/>
        </w:trPr>
        <w:tc>
          <w:tcPr>
            <w:tcW w:w="682" w:type="dxa"/>
            <w:tcBorders>
              <w:top w:val="nil"/>
              <w:left w:val="nil"/>
              <w:bottom w:val="nil"/>
              <w:right w:val="nil"/>
            </w:tcBorders>
            <w:shd w:val="clear" w:color="auto" w:fill="FFFFFF"/>
            <w:vAlign w:val="center"/>
          </w:tcPr>
          <w:p w:rsidR="0041405A" w:rsidRPr="00596FDD" w:rsidRDefault="0041405A" w:rsidP="005F2D1B">
            <w:pPr>
              <w:rPr>
                <w:rFonts w:asciiTheme="minorHAnsi" w:hAnsiTheme="minorHAnsi" w:cstheme="minorHAnsi"/>
              </w:rPr>
            </w:pPr>
          </w:p>
        </w:tc>
        <w:tc>
          <w:tcPr>
            <w:tcW w:w="2083" w:type="dxa"/>
            <w:tcBorders>
              <w:top w:val="nil"/>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чутл., специф., ПЦПЗ (% 95 % ДІ)</w:t>
            </w:r>
          </w:p>
        </w:tc>
        <w:tc>
          <w:tcPr>
            <w:tcW w:w="3250" w:type="dxa"/>
            <w:tcBorders>
              <w:top w:val="single" w:sz="6" w:space="0" w:color="auto"/>
              <w:left w:val="nil"/>
              <w:bottom w:val="single" w:sz="6" w:space="0" w:color="auto"/>
              <w:right w:val="nil"/>
            </w:tcBorders>
            <w:shd w:val="clear" w:color="auto" w:fill="FFFFFF"/>
            <w:vAlign w:val="center"/>
          </w:tcPr>
          <w:p w:rsidR="005F2D1B" w:rsidRPr="00596FDD" w:rsidRDefault="00CF1ADB" w:rsidP="005F2D1B">
            <w:pPr>
              <w:jc w:val="center"/>
              <w:rPr>
                <w:rFonts w:asciiTheme="minorHAnsi" w:hAnsiTheme="minorHAnsi" w:cstheme="minorHAnsi"/>
                <w:color w:val="000000"/>
                <w:sz w:val="16"/>
                <w:szCs w:val="16"/>
              </w:rPr>
            </w:pPr>
            <w:r w:rsidRPr="00596FDD">
              <w:rPr>
                <w:rFonts w:asciiTheme="minorHAnsi" w:hAnsiTheme="minorHAnsi"/>
                <w:color w:val="000000"/>
                <w:sz w:val="16"/>
              </w:rPr>
              <w:t xml:space="preserve">92.3 (91.8-92.8), 98.3 (98.1-98.5), </w:t>
            </w:r>
          </w:p>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95.6 (95.2-96.0)</w:t>
            </w:r>
          </w:p>
        </w:tc>
        <w:tc>
          <w:tcPr>
            <w:tcW w:w="3322"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3.5 (3.2-3.9), 99.8 (99.8-99.9), 88.7 (85.2-91.7)</w:t>
            </w:r>
          </w:p>
        </w:tc>
        <w:tc>
          <w:tcPr>
            <w:tcW w:w="1396" w:type="dxa"/>
            <w:tcBorders>
              <w:top w:val="single" w:sz="6" w:space="0" w:color="auto"/>
              <w:left w:val="nil"/>
              <w:bottom w:val="nil"/>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642" w:type="dxa"/>
            <w:tcBorders>
              <w:top w:val="single" w:sz="6" w:space="0" w:color="auto"/>
              <w:left w:val="nil"/>
              <w:bottom w:val="nil"/>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47" w:type="dxa"/>
            <w:tcBorders>
              <w:top w:val="single" w:sz="6" w:space="0" w:color="auto"/>
              <w:left w:val="nil"/>
              <w:bottom w:val="nil"/>
              <w:right w:val="nil"/>
            </w:tcBorders>
            <w:shd w:val="clear" w:color="auto" w:fill="FFFFFF"/>
            <w:vAlign w:val="center"/>
          </w:tcPr>
          <w:p w:rsidR="0041405A" w:rsidRPr="00596FDD" w:rsidRDefault="0041405A" w:rsidP="005F2D1B">
            <w:pPr>
              <w:jc w:val="center"/>
              <w:rPr>
                <w:rFonts w:asciiTheme="minorHAnsi" w:hAnsiTheme="minorHAnsi" w:cstheme="minorHAnsi"/>
              </w:rPr>
            </w:pPr>
          </w:p>
        </w:tc>
      </w:tr>
      <w:tr w:rsidR="0041405A" w:rsidRPr="00596FDD" w:rsidTr="00596FDD">
        <w:trPr>
          <w:trHeight w:hRule="exact" w:val="288"/>
        </w:trPr>
        <w:tc>
          <w:tcPr>
            <w:tcW w:w="682" w:type="dxa"/>
            <w:tcBorders>
              <w:top w:val="nil"/>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2083" w:type="dxa"/>
            <w:tcBorders>
              <w:top w:val="nil"/>
              <w:left w:val="nil"/>
              <w:bottom w:val="single" w:sz="6" w:space="0" w:color="auto"/>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Складена результативність</w:t>
            </w:r>
          </w:p>
        </w:tc>
        <w:tc>
          <w:tcPr>
            <w:tcW w:w="6572" w:type="dxa"/>
            <w:gridSpan w:val="2"/>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b/>
                <w:bCs/>
              </w:rPr>
            </w:pPr>
            <w:r w:rsidRPr="00596FDD">
              <w:rPr>
                <w:rFonts w:asciiTheme="minorHAnsi" w:hAnsiTheme="minorHAnsi"/>
                <w:b/>
                <w:color w:val="000000"/>
                <w:sz w:val="16"/>
              </w:rPr>
              <w:t>93.8 (93.3-94.2), 98.2 (98.0-98.3), 95.4 (94.9-95.8)</w:t>
            </w:r>
          </w:p>
        </w:tc>
        <w:tc>
          <w:tcPr>
            <w:tcW w:w="1396" w:type="dxa"/>
            <w:tcBorders>
              <w:top w:val="nil"/>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642" w:type="dxa"/>
            <w:tcBorders>
              <w:top w:val="nil"/>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47" w:type="dxa"/>
            <w:tcBorders>
              <w:top w:val="nil"/>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r>
      <w:tr w:rsidR="0041405A" w:rsidRPr="00596FDD" w:rsidTr="00596FDD">
        <w:trPr>
          <w:trHeight w:hRule="exact" w:val="312"/>
        </w:trPr>
        <w:tc>
          <w:tcPr>
            <w:tcW w:w="682"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2083"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3250"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3322"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396"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642"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47"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r>
      <w:tr w:rsidR="0041405A" w:rsidRPr="00596FDD" w:rsidTr="00596FDD">
        <w:trPr>
          <w:trHeight w:hRule="exact" w:val="298"/>
        </w:trPr>
        <w:tc>
          <w:tcPr>
            <w:tcW w:w="682" w:type="dxa"/>
            <w:tcBorders>
              <w:top w:val="single" w:sz="6" w:space="0" w:color="auto"/>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INH</w:t>
            </w:r>
          </w:p>
        </w:tc>
        <w:tc>
          <w:tcPr>
            <w:tcW w:w="2083" w:type="dxa"/>
            <w:tcBorders>
              <w:top w:val="single" w:sz="6" w:space="0" w:color="auto"/>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К-ть виявлених варіантів</w:t>
            </w:r>
          </w:p>
        </w:tc>
        <w:tc>
          <w:tcPr>
            <w:tcW w:w="3250"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5</w:t>
            </w:r>
          </w:p>
        </w:tc>
        <w:tc>
          <w:tcPr>
            <w:tcW w:w="3322"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118</w:t>
            </w:r>
          </w:p>
        </w:tc>
        <w:tc>
          <w:tcPr>
            <w:tcW w:w="1396"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2252</w:t>
            </w:r>
          </w:p>
        </w:tc>
        <w:tc>
          <w:tcPr>
            <w:tcW w:w="1642"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6 (1)</w:t>
            </w:r>
          </w:p>
        </w:tc>
        <w:tc>
          <w:tcPr>
            <w:tcW w:w="1747"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22</w:t>
            </w:r>
          </w:p>
        </w:tc>
      </w:tr>
      <w:tr w:rsidR="0041405A" w:rsidRPr="00596FDD" w:rsidTr="00596FDD">
        <w:trPr>
          <w:trHeight w:hRule="exact" w:val="523"/>
        </w:trPr>
        <w:tc>
          <w:tcPr>
            <w:tcW w:w="682" w:type="dxa"/>
            <w:tcBorders>
              <w:top w:val="nil"/>
              <w:left w:val="nil"/>
              <w:bottom w:val="nil"/>
              <w:right w:val="nil"/>
            </w:tcBorders>
            <w:shd w:val="clear" w:color="auto" w:fill="FFFFFF"/>
            <w:vAlign w:val="center"/>
          </w:tcPr>
          <w:p w:rsidR="0041405A" w:rsidRPr="00596FDD" w:rsidRDefault="0041405A" w:rsidP="005F2D1B">
            <w:pPr>
              <w:rPr>
                <w:rFonts w:asciiTheme="minorHAnsi" w:hAnsiTheme="minorHAnsi" w:cstheme="minorHAnsi"/>
              </w:rPr>
            </w:pPr>
          </w:p>
        </w:tc>
        <w:tc>
          <w:tcPr>
            <w:tcW w:w="2083" w:type="dxa"/>
            <w:tcBorders>
              <w:top w:val="nil"/>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чутл., специф., ПЦПЗ (% 95 % ДІ)</w:t>
            </w:r>
          </w:p>
        </w:tc>
        <w:tc>
          <w:tcPr>
            <w:tcW w:w="3250" w:type="dxa"/>
            <w:tcBorders>
              <w:top w:val="single" w:sz="6" w:space="0" w:color="auto"/>
              <w:left w:val="nil"/>
              <w:bottom w:val="single" w:sz="6" w:space="0" w:color="auto"/>
              <w:right w:val="nil"/>
            </w:tcBorders>
            <w:shd w:val="clear" w:color="auto" w:fill="FFFFFF"/>
            <w:vAlign w:val="center"/>
          </w:tcPr>
          <w:p w:rsidR="005F2D1B" w:rsidRPr="00596FDD" w:rsidRDefault="00CF1ADB" w:rsidP="005F2D1B">
            <w:pPr>
              <w:jc w:val="center"/>
              <w:rPr>
                <w:rFonts w:asciiTheme="minorHAnsi" w:hAnsiTheme="minorHAnsi" w:cstheme="minorHAnsi"/>
                <w:color w:val="000000"/>
                <w:sz w:val="16"/>
                <w:szCs w:val="16"/>
              </w:rPr>
            </w:pPr>
            <w:r w:rsidRPr="00596FDD">
              <w:rPr>
                <w:rFonts w:asciiTheme="minorHAnsi" w:hAnsiTheme="minorHAnsi"/>
                <w:color w:val="000000"/>
                <w:sz w:val="16"/>
              </w:rPr>
              <w:t xml:space="preserve">90.0 (89.4-90.5), 98.5 (98.4-98.7), </w:t>
            </w:r>
          </w:p>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97.1 (96.8-97.4)</w:t>
            </w:r>
          </w:p>
        </w:tc>
        <w:tc>
          <w:tcPr>
            <w:tcW w:w="3322"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2.8 (2.5-3.1), 99.9 (99.8-99.9), 91.8 (88.6-94.4)</w:t>
            </w:r>
          </w:p>
        </w:tc>
        <w:tc>
          <w:tcPr>
            <w:tcW w:w="1396" w:type="dxa"/>
            <w:tcBorders>
              <w:top w:val="single" w:sz="6" w:space="0" w:color="auto"/>
              <w:left w:val="nil"/>
              <w:bottom w:val="nil"/>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642" w:type="dxa"/>
            <w:tcBorders>
              <w:top w:val="single" w:sz="6" w:space="0" w:color="auto"/>
              <w:left w:val="nil"/>
              <w:bottom w:val="nil"/>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47" w:type="dxa"/>
            <w:tcBorders>
              <w:top w:val="single" w:sz="6" w:space="0" w:color="auto"/>
              <w:left w:val="nil"/>
              <w:bottom w:val="nil"/>
              <w:right w:val="nil"/>
            </w:tcBorders>
            <w:shd w:val="clear" w:color="auto" w:fill="FFFFFF"/>
            <w:vAlign w:val="center"/>
          </w:tcPr>
          <w:p w:rsidR="0041405A" w:rsidRPr="00596FDD" w:rsidRDefault="0041405A" w:rsidP="005F2D1B">
            <w:pPr>
              <w:jc w:val="center"/>
              <w:rPr>
                <w:rFonts w:asciiTheme="minorHAnsi" w:hAnsiTheme="minorHAnsi" w:cstheme="minorHAnsi"/>
              </w:rPr>
            </w:pPr>
          </w:p>
        </w:tc>
      </w:tr>
      <w:tr w:rsidR="0041405A" w:rsidRPr="00596FDD" w:rsidTr="00596FDD">
        <w:trPr>
          <w:trHeight w:hRule="exact" w:val="288"/>
        </w:trPr>
        <w:tc>
          <w:tcPr>
            <w:tcW w:w="682" w:type="dxa"/>
            <w:tcBorders>
              <w:top w:val="nil"/>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2083" w:type="dxa"/>
            <w:tcBorders>
              <w:top w:val="nil"/>
              <w:left w:val="nil"/>
              <w:bottom w:val="single" w:sz="6" w:space="0" w:color="auto"/>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Складена результативність</w:t>
            </w:r>
          </w:p>
        </w:tc>
        <w:tc>
          <w:tcPr>
            <w:tcW w:w="6572" w:type="dxa"/>
            <w:gridSpan w:val="2"/>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b/>
                <w:bCs/>
              </w:rPr>
            </w:pPr>
            <w:r w:rsidRPr="00596FDD">
              <w:rPr>
                <w:rFonts w:asciiTheme="minorHAnsi" w:hAnsiTheme="minorHAnsi"/>
                <w:b/>
                <w:color w:val="000000"/>
                <w:sz w:val="16"/>
              </w:rPr>
              <w:t>91.2 (90.7-91.7), 98.4 (98.2-98.6), 96.9 (96.6-97.2)</w:t>
            </w:r>
          </w:p>
        </w:tc>
        <w:tc>
          <w:tcPr>
            <w:tcW w:w="1396" w:type="dxa"/>
            <w:tcBorders>
              <w:top w:val="nil"/>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642" w:type="dxa"/>
            <w:tcBorders>
              <w:top w:val="nil"/>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47" w:type="dxa"/>
            <w:tcBorders>
              <w:top w:val="nil"/>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r>
      <w:tr w:rsidR="0041405A" w:rsidRPr="00596FDD" w:rsidTr="00596FDD">
        <w:trPr>
          <w:trHeight w:hRule="exact" w:val="288"/>
        </w:trPr>
        <w:tc>
          <w:tcPr>
            <w:tcW w:w="682"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2083"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3250"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3322"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396"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642"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47"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r>
      <w:tr w:rsidR="0041405A" w:rsidRPr="00596FDD" w:rsidTr="00596FDD">
        <w:trPr>
          <w:trHeight w:hRule="exact" w:val="312"/>
        </w:trPr>
        <w:tc>
          <w:tcPr>
            <w:tcW w:w="682" w:type="dxa"/>
            <w:tcBorders>
              <w:top w:val="single" w:sz="6" w:space="0" w:color="auto"/>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EMB</w:t>
            </w:r>
          </w:p>
        </w:tc>
        <w:tc>
          <w:tcPr>
            <w:tcW w:w="2083" w:type="dxa"/>
            <w:tcBorders>
              <w:top w:val="single" w:sz="6" w:space="0" w:color="auto"/>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К-ть виявлених варіантів</w:t>
            </w:r>
          </w:p>
        </w:tc>
        <w:tc>
          <w:tcPr>
            <w:tcW w:w="3250"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14</w:t>
            </w:r>
          </w:p>
        </w:tc>
        <w:tc>
          <w:tcPr>
            <w:tcW w:w="3322"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w:t>
            </w:r>
          </w:p>
        </w:tc>
        <w:tc>
          <w:tcPr>
            <w:tcW w:w="1396"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2641</w:t>
            </w:r>
          </w:p>
        </w:tc>
        <w:tc>
          <w:tcPr>
            <w:tcW w:w="1642"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5</w:t>
            </w:r>
          </w:p>
        </w:tc>
        <w:tc>
          <w:tcPr>
            <w:tcW w:w="1747"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39</w:t>
            </w:r>
          </w:p>
        </w:tc>
      </w:tr>
      <w:tr w:rsidR="0041405A" w:rsidRPr="00596FDD" w:rsidTr="00596FDD">
        <w:trPr>
          <w:trHeight w:hRule="exact" w:val="509"/>
        </w:trPr>
        <w:tc>
          <w:tcPr>
            <w:tcW w:w="682" w:type="dxa"/>
            <w:tcBorders>
              <w:top w:val="nil"/>
              <w:left w:val="nil"/>
              <w:bottom w:val="nil"/>
              <w:right w:val="nil"/>
            </w:tcBorders>
            <w:shd w:val="clear" w:color="auto" w:fill="FFFFFF"/>
            <w:vAlign w:val="center"/>
          </w:tcPr>
          <w:p w:rsidR="0041405A" w:rsidRPr="00596FDD" w:rsidRDefault="0041405A" w:rsidP="005F2D1B">
            <w:pPr>
              <w:rPr>
                <w:rFonts w:asciiTheme="minorHAnsi" w:hAnsiTheme="minorHAnsi" w:cstheme="minorHAnsi"/>
              </w:rPr>
            </w:pPr>
          </w:p>
        </w:tc>
        <w:tc>
          <w:tcPr>
            <w:tcW w:w="2083" w:type="dxa"/>
            <w:tcBorders>
              <w:top w:val="nil"/>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чутл., специф., ПЦПЗ (% 95 % ДІ)</w:t>
            </w:r>
          </w:p>
        </w:tc>
        <w:tc>
          <w:tcPr>
            <w:tcW w:w="3250" w:type="dxa"/>
            <w:tcBorders>
              <w:top w:val="single" w:sz="6" w:space="0" w:color="auto"/>
              <w:left w:val="nil"/>
              <w:bottom w:val="single" w:sz="6" w:space="0" w:color="auto"/>
              <w:right w:val="nil"/>
            </w:tcBorders>
            <w:shd w:val="clear" w:color="auto" w:fill="FFFFFF"/>
            <w:vAlign w:val="center"/>
          </w:tcPr>
          <w:p w:rsidR="005F2D1B" w:rsidRPr="00596FDD" w:rsidRDefault="00CF1ADB" w:rsidP="005F2D1B">
            <w:pPr>
              <w:jc w:val="center"/>
              <w:rPr>
                <w:rFonts w:asciiTheme="minorHAnsi" w:hAnsiTheme="minorHAnsi" w:cstheme="minorHAnsi"/>
                <w:color w:val="000000"/>
                <w:sz w:val="16"/>
                <w:szCs w:val="16"/>
              </w:rPr>
            </w:pPr>
            <w:r w:rsidRPr="00596FDD">
              <w:rPr>
                <w:rFonts w:asciiTheme="minorHAnsi" w:hAnsiTheme="minorHAnsi"/>
                <w:color w:val="000000"/>
                <w:sz w:val="16"/>
              </w:rPr>
              <w:t xml:space="preserve">86.3 (85.3-87.3), 93.3 (93.0-93.6), </w:t>
            </w:r>
          </w:p>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71.1 (69.9-72.2)</w:t>
            </w:r>
          </w:p>
        </w:tc>
        <w:tc>
          <w:tcPr>
            <w:tcW w:w="3322"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0.4 (0.2-0.6), 100.0 (99.9-100.0), 72.0 (50.6-87.9)</w:t>
            </w:r>
          </w:p>
        </w:tc>
        <w:tc>
          <w:tcPr>
            <w:tcW w:w="1396" w:type="dxa"/>
            <w:tcBorders>
              <w:top w:val="single" w:sz="6" w:space="0" w:color="auto"/>
              <w:left w:val="nil"/>
              <w:bottom w:val="nil"/>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642" w:type="dxa"/>
            <w:tcBorders>
              <w:top w:val="single" w:sz="6" w:space="0" w:color="auto"/>
              <w:left w:val="nil"/>
              <w:bottom w:val="nil"/>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47" w:type="dxa"/>
            <w:tcBorders>
              <w:top w:val="single" w:sz="6" w:space="0" w:color="auto"/>
              <w:left w:val="nil"/>
              <w:bottom w:val="nil"/>
              <w:right w:val="nil"/>
            </w:tcBorders>
            <w:shd w:val="clear" w:color="auto" w:fill="FFFFFF"/>
            <w:vAlign w:val="center"/>
          </w:tcPr>
          <w:p w:rsidR="0041405A" w:rsidRPr="00596FDD" w:rsidRDefault="0041405A" w:rsidP="005F2D1B">
            <w:pPr>
              <w:jc w:val="center"/>
              <w:rPr>
                <w:rFonts w:asciiTheme="minorHAnsi" w:hAnsiTheme="minorHAnsi" w:cstheme="minorHAnsi"/>
              </w:rPr>
            </w:pPr>
          </w:p>
        </w:tc>
      </w:tr>
      <w:tr w:rsidR="0041405A" w:rsidRPr="00596FDD" w:rsidTr="00596FDD">
        <w:trPr>
          <w:trHeight w:hRule="exact" w:val="312"/>
        </w:trPr>
        <w:tc>
          <w:tcPr>
            <w:tcW w:w="682" w:type="dxa"/>
            <w:tcBorders>
              <w:top w:val="nil"/>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2083" w:type="dxa"/>
            <w:tcBorders>
              <w:top w:val="nil"/>
              <w:left w:val="nil"/>
              <w:bottom w:val="single" w:sz="6" w:space="0" w:color="auto"/>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Складена результативність</w:t>
            </w:r>
          </w:p>
        </w:tc>
        <w:tc>
          <w:tcPr>
            <w:tcW w:w="6572" w:type="dxa"/>
            <w:gridSpan w:val="2"/>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b/>
                <w:bCs/>
              </w:rPr>
            </w:pPr>
            <w:r w:rsidRPr="00596FDD">
              <w:rPr>
                <w:rFonts w:asciiTheme="minorHAnsi" w:hAnsiTheme="minorHAnsi"/>
                <w:b/>
                <w:color w:val="000000"/>
                <w:sz w:val="16"/>
              </w:rPr>
              <w:t>86.7 (85.7-87.6), 93.3 (93.0-93.6), 71.1 (69.9-72.2)</w:t>
            </w:r>
          </w:p>
        </w:tc>
        <w:tc>
          <w:tcPr>
            <w:tcW w:w="1396" w:type="dxa"/>
            <w:tcBorders>
              <w:top w:val="nil"/>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642" w:type="dxa"/>
            <w:tcBorders>
              <w:top w:val="nil"/>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47" w:type="dxa"/>
            <w:tcBorders>
              <w:top w:val="nil"/>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r>
      <w:tr w:rsidR="0041405A" w:rsidRPr="00596FDD" w:rsidTr="00596FDD">
        <w:trPr>
          <w:trHeight w:hRule="exact" w:val="326"/>
        </w:trPr>
        <w:tc>
          <w:tcPr>
            <w:tcW w:w="682"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2083"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3250"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3322"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396"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642"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47"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r>
    </w:tbl>
    <w:p w:rsidR="0041405A" w:rsidRPr="00596FDD" w:rsidRDefault="0041405A" w:rsidP="00E90B99">
      <w:pPr>
        <w:rPr>
          <w:rFonts w:asciiTheme="minorHAnsi" w:hAnsiTheme="minorHAnsi" w:cstheme="minorHAnsi"/>
        </w:rPr>
        <w:sectPr w:rsidR="0041405A" w:rsidRPr="00596FDD">
          <w:headerReference w:type="default" r:id="rId19"/>
          <w:footerReference w:type="default" r:id="rId20"/>
          <w:pgSz w:w="16838" w:h="11904" w:orient="landscape"/>
          <w:pgMar w:top="1243" w:right="1301" w:bottom="1877" w:left="1406" w:header="720" w:footer="720" w:gutter="0"/>
          <w:cols w:space="60"/>
          <w:noEndnote/>
        </w:sectPr>
      </w:pPr>
    </w:p>
    <w:tbl>
      <w:tblPr>
        <w:tblW w:w="14233" w:type="dxa"/>
        <w:tblInd w:w="40" w:type="dxa"/>
        <w:tblLayout w:type="fixed"/>
        <w:tblCellMar>
          <w:left w:w="40" w:type="dxa"/>
          <w:right w:w="40" w:type="dxa"/>
        </w:tblCellMar>
        <w:tblLook w:val="0000" w:firstRow="0" w:lastRow="0" w:firstColumn="0" w:lastColumn="0" w:noHBand="0" w:noVBand="0"/>
      </w:tblPr>
      <w:tblGrid>
        <w:gridCol w:w="648"/>
        <w:gridCol w:w="2150"/>
        <w:gridCol w:w="3226"/>
        <w:gridCol w:w="3298"/>
        <w:gridCol w:w="1388"/>
        <w:gridCol w:w="1776"/>
        <w:gridCol w:w="1747"/>
      </w:tblGrid>
      <w:tr w:rsidR="0041405A" w:rsidRPr="00596FDD" w:rsidTr="00596FDD">
        <w:trPr>
          <w:trHeight w:hRule="exact" w:val="547"/>
        </w:trPr>
        <w:tc>
          <w:tcPr>
            <w:tcW w:w="648" w:type="dxa"/>
            <w:tcBorders>
              <w:top w:val="nil"/>
              <w:left w:val="nil"/>
              <w:bottom w:val="nil"/>
              <w:right w:val="nil"/>
            </w:tcBorders>
            <w:shd w:val="clear" w:color="auto" w:fill="008375"/>
            <w:vAlign w:val="center"/>
          </w:tcPr>
          <w:p w:rsidR="0041405A" w:rsidRPr="00596FDD" w:rsidRDefault="0041405A" w:rsidP="005F2D1B">
            <w:pPr>
              <w:rPr>
                <w:rFonts w:asciiTheme="minorHAnsi" w:hAnsiTheme="minorHAnsi" w:cstheme="minorHAnsi"/>
              </w:rPr>
            </w:pPr>
          </w:p>
        </w:tc>
        <w:tc>
          <w:tcPr>
            <w:tcW w:w="2150" w:type="dxa"/>
            <w:tcBorders>
              <w:top w:val="nil"/>
              <w:left w:val="nil"/>
              <w:bottom w:val="nil"/>
              <w:right w:val="nil"/>
            </w:tcBorders>
            <w:shd w:val="clear" w:color="auto" w:fill="008375"/>
            <w:vAlign w:val="center"/>
          </w:tcPr>
          <w:p w:rsidR="0041405A" w:rsidRPr="00596FDD" w:rsidRDefault="0041405A" w:rsidP="005F2D1B">
            <w:pPr>
              <w:rPr>
                <w:rFonts w:asciiTheme="minorHAnsi" w:hAnsiTheme="minorHAnsi" w:cstheme="minorHAnsi"/>
              </w:rPr>
            </w:pPr>
          </w:p>
        </w:tc>
        <w:tc>
          <w:tcPr>
            <w:tcW w:w="3226" w:type="dxa"/>
            <w:tcBorders>
              <w:top w:val="nil"/>
              <w:left w:val="nil"/>
              <w:bottom w:val="nil"/>
              <w:right w:val="nil"/>
            </w:tcBorders>
            <w:shd w:val="clear" w:color="auto" w:fill="008375"/>
          </w:tcPr>
          <w:p w:rsidR="0041405A" w:rsidRPr="00596FDD" w:rsidRDefault="00CF1ADB" w:rsidP="00E90B99">
            <w:pPr>
              <w:jc w:val="center"/>
              <w:rPr>
                <w:rFonts w:asciiTheme="minorHAnsi" w:hAnsiTheme="minorHAnsi" w:cstheme="minorHAnsi"/>
              </w:rPr>
            </w:pPr>
            <w:r w:rsidRPr="00596FDD">
              <w:rPr>
                <w:rFonts w:asciiTheme="minorHAnsi" w:hAnsiTheme="minorHAnsi"/>
                <w:color w:val="FFFFFF"/>
                <w:sz w:val="18"/>
              </w:rPr>
              <w:t>1) Асоційовані з Р</w:t>
            </w:r>
          </w:p>
        </w:tc>
        <w:tc>
          <w:tcPr>
            <w:tcW w:w="3298" w:type="dxa"/>
            <w:tcBorders>
              <w:top w:val="nil"/>
              <w:left w:val="nil"/>
              <w:bottom w:val="nil"/>
              <w:right w:val="nil"/>
            </w:tcBorders>
            <w:shd w:val="clear" w:color="auto" w:fill="008375"/>
          </w:tcPr>
          <w:p w:rsidR="0041405A" w:rsidRPr="00596FDD" w:rsidRDefault="00CF1ADB" w:rsidP="00E90B99">
            <w:pPr>
              <w:jc w:val="center"/>
              <w:rPr>
                <w:rFonts w:asciiTheme="minorHAnsi" w:hAnsiTheme="minorHAnsi" w:cstheme="minorHAnsi"/>
              </w:rPr>
            </w:pPr>
            <w:r w:rsidRPr="00596FDD">
              <w:rPr>
                <w:rFonts w:asciiTheme="minorHAnsi" w:hAnsiTheme="minorHAnsi"/>
                <w:color w:val="FFFFFF"/>
                <w:sz w:val="18"/>
              </w:rPr>
              <w:t>2) Не асоційовані з Р — Проміжні</w:t>
            </w:r>
          </w:p>
        </w:tc>
        <w:tc>
          <w:tcPr>
            <w:tcW w:w="1388" w:type="dxa"/>
            <w:tcBorders>
              <w:top w:val="nil"/>
              <w:left w:val="nil"/>
              <w:bottom w:val="nil"/>
              <w:right w:val="nil"/>
            </w:tcBorders>
            <w:shd w:val="clear" w:color="auto" w:fill="008375"/>
          </w:tcPr>
          <w:p w:rsidR="0041405A" w:rsidRPr="00596FDD" w:rsidRDefault="00CF1ADB" w:rsidP="00E90B99">
            <w:pPr>
              <w:ind w:left="19" w:right="5"/>
              <w:rPr>
                <w:rFonts w:asciiTheme="minorHAnsi" w:hAnsiTheme="minorHAnsi" w:cstheme="minorHAnsi"/>
              </w:rPr>
            </w:pPr>
            <w:r w:rsidRPr="00596FDD">
              <w:rPr>
                <w:rFonts w:asciiTheme="minorHAnsi" w:hAnsiTheme="minorHAnsi"/>
                <w:color w:val="FFFFFF"/>
                <w:sz w:val="18"/>
              </w:rPr>
              <w:t>3) Невизначена значущість</w:t>
            </w:r>
          </w:p>
        </w:tc>
        <w:tc>
          <w:tcPr>
            <w:tcW w:w="1776" w:type="dxa"/>
            <w:tcBorders>
              <w:top w:val="nil"/>
              <w:left w:val="nil"/>
              <w:bottom w:val="nil"/>
              <w:right w:val="nil"/>
            </w:tcBorders>
            <w:shd w:val="clear" w:color="auto" w:fill="008375"/>
          </w:tcPr>
          <w:p w:rsidR="0041405A" w:rsidRPr="00596FDD" w:rsidRDefault="00CF1ADB" w:rsidP="00E90B99">
            <w:pPr>
              <w:ind w:left="5"/>
              <w:rPr>
                <w:rFonts w:asciiTheme="minorHAnsi" w:hAnsiTheme="minorHAnsi" w:cstheme="minorHAnsi"/>
              </w:rPr>
            </w:pPr>
            <w:r w:rsidRPr="00596FDD">
              <w:rPr>
                <w:rFonts w:asciiTheme="minorHAnsi" w:hAnsiTheme="minorHAnsi"/>
                <w:color w:val="FFFFFF"/>
                <w:sz w:val="18"/>
              </w:rPr>
              <w:t>4) Не асоційовані з Р — Проміжні</w:t>
            </w:r>
          </w:p>
        </w:tc>
        <w:tc>
          <w:tcPr>
            <w:tcW w:w="1747" w:type="dxa"/>
            <w:tcBorders>
              <w:top w:val="nil"/>
              <w:left w:val="nil"/>
              <w:bottom w:val="nil"/>
              <w:right w:val="nil"/>
            </w:tcBorders>
            <w:shd w:val="clear" w:color="auto" w:fill="008375"/>
          </w:tcPr>
          <w:p w:rsidR="0041405A" w:rsidRPr="00596FDD" w:rsidRDefault="00CF1ADB" w:rsidP="00E90B99">
            <w:pPr>
              <w:rPr>
                <w:rFonts w:asciiTheme="minorHAnsi" w:hAnsiTheme="minorHAnsi" w:cstheme="minorHAnsi"/>
              </w:rPr>
            </w:pPr>
            <w:r w:rsidRPr="00596FDD">
              <w:rPr>
                <w:rFonts w:asciiTheme="minorHAnsi" w:hAnsiTheme="minorHAnsi"/>
                <w:color w:val="FFFFFF"/>
                <w:sz w:val="18"/>
              </w:rPr>
              <w:t>5) Не асоційовані з Р</w:t>
            </w:r>
          </w:p>
        </w:tc>
      </w:tr>
      <w:tr w:rsidR="0041405A" w:rsidRPr="00596FDD" w:rsidTr="00596FDD">
        <w:trPr>
          <w:trHeight w:hRule="exact" w:val="307"/>
        </w:trPr>
        <w:tc>
          <w:tcPr>
            <w:tcW w:w="648" w:type="dxa"/>
            <w:tcBorders>
              <w:top w:val="nil"/>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PZA</w:t>
            </w:r>
          </w:p>
        </w:tc>
        <w:tc>
          <w:tcPr>
            <w:tcW w:w="2150" w:type="dxa"/>
            <w:tcBorders>
              <w:top w:val="nil"/>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К-ть виявлених варіантів</w:t>
            </w:r>
          </w:p>
        </w:tc>
        <w:tc>
          <w:tcPr>
            <w:tcW w:w="3226"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105</w:t>
            </w:r>
          </w:p>
        </w:tc>
        <w:tc>
          <w:tcPr>
            <w:tcW w:w="3298"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233 (5)</w:t>
            </w:r>
          </w:p>
        </w:tc>
        <w:tc>
          <w:tcPr>
            <w:tcW w:w="1388"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775</w:t>
            </w:r>
          </w:p>
        </w:tc>
        <w:tc>
          <w:tcPr>
            <w:tcW w:w="1776"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16 (1)</w:t>
            </w:r>
          </w:p>
        </w:tc>
        <w:tc>
          <w:tcPr>
            <w:tcW w:w="1747" w:type="dxa"/>
            <w:tcBorders>
              <w:top w:val="nil"/>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15</w:t>
            </w:r>
          </w:p>
        </w:tc>
      </w:tr>
      <w:tr w:rsidR="0041405A" w:rsidRPr="00596FDD" w:rsidTr="00596FDD">
        <w:trPr>
          <w:trHeight w:hRule="exact" w:val="518"/>
        </w:trPr>
        <w:tc>
          <w:tcPr>
            <w:tcW w:w="648" w:type="dxa"/>
            <w:tcBorders>
              <w:top w:val="nil"/>
              <w:left w:val="nil"/>
              <w:bottom w:val="nil"/>
              <w:right w:val="nil"/>
            </w:tcBorders>
            <w:shd w:val="clear" w:color="auto" w:fill="FFFFFF"/>
            <w:vAlign w:val="center"/>
          </w:tcPr>
          <w:p w:rsidR="0041405A" w:rsidRPr="00596FDD" w:rsidRDefault="0041405A" w:rsidP="005F2D1B">
            <w:pPr>
              <w:rPr>
                <w:rFonts w:asciiTheme="minorHAnsi" w:hAnsiTheme="minorHAnsi" w:cstheme="minorHAnsi"/>
              </w:rPr>
            </w:pPr>
          </w:p>
        </w:tc>
        <w:tc>
          <w:tcPr>
            <w:tcW w:w="2150" w:type="dxa"/>
            <w:tcBorders>
              <w:top w:val="nil"/>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чутл., специф., ПЦПЗ (% 95 % ДІ)</w:t>
            </w:r>
          </w:p>
        </w:tc>
        <w:tc>
          <w:tcPr>
            <w:tcW w:w="3226" w:type="dxa"/>
            <w:tcBorders>
              <w:top w:val="single" w:sz="6" w:space="0" w:color="auto"/>
              <w:left w:val="nil"/>
              <w:bottom w:val="single" w:sz="6" w:space="0" w:color="auto"/>
              <w:right w:val="nil"/>
            </w:tcBorders>
            <w:shd w:val="clear" w:color="auto" w:fill="FFFFFF"/>
            <w:vAlign w:val="center"/>
          </w:tcPr>
          <w:p w:rsidR="005F2D1B" w:rsidRPr="00596FDD" w:rsidRDefault="00CF1ADB" w:rsidP="005F2D1B">
            <w:pPr>
              <w:jc w:val="center"/>
              <w:rPr>
                <w:rFonts w:asciiTheme="minorHAnsi" w:hAnsiTheme="minorHAnsi" w:cstheme="minorHAnsi"/>
                <w:color w:val="000000"/>
                <w:sz w:val="16"/>
                <w:szCs w:val="16"/>
              </w:rPr>
            </w:pPr>
            <w:r w:rsidRPr="00596FDD">
              <w:rPr>
                <w:rFonts w:asciiTheme="minorHAnsi" w:hAnsiTheme="minorHAnsi"/>
                <w:color w:val="000000"/>
                <w:sz w:val="16"/>
              </w:rPr>
              <w:t>56.8 (54.8-58.8), 99.1 (99.0-99.3),</w:t>
            </w:r>
          </w:p>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91.9 (90.4-93.3)</w:t>
            </w:r>
          </w:p>
        </w:tc>
        <w:tc>
          <w:tcPr>
            <w:tcW w:w="3298" w:type="dxa"/>
            <w:tcBorders>
              <w:top w:val="single" w:sz="6" w:space="0" w:color="auto"/>
              <w:left w:val="nil"/>
              <w:bottom w:val="single" w:sz="6" w:space="0" w:color="auto"/>
              <w:right w:val="nil"/>
            </w:tcBorders>
            <w:shd w:val="clear" w:color="auto" w:fill="FFFFFF"/>
            <w:vAlign w:val="center"/>
          </w:tcPr>
          <w:p w:rsidR="005F2D1B" w:rsidRPr="00596FDD" w:rsidRDefault="00CF1ADB" w:rsidP="005F2D1B">
            <w:pPr>
              <w:jc w:val="center"/>
              <w:rPr>
                <w:rFonts w:asciiTheme="minorHAnsi" w:hAnsiTheme="minorHAnsi" w:cstheme="minorHAnsi"/>
                <w:color w:val="000000"/>
                <w:sz w:val="16"/>
                <w:szCs w:val="16"/>
              </w:rPr>
            </w:pPr>
            <w:r w:rsidRPr="00596FDD">
              <w:rPr>
                <w:rFonts w:asciiTheme="minorHAnsi" w:hAnsiTheme="minorHAnsi"/>
                <w:color w:val="000000"/>
                <w:sz w:val="16"/>
              </w:rPr>
              <w:t>15.6 (14.2-17.2), 99.6 (99.5-99.7),</w:t>
            </w:r>
          </w:p>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88.1 (84.6-91.1)</w:t>
            </w:r>
          </w:p>
        </w:tc>
        <w:tc>
          <w:tcPr>
            <w:tcW w:w="1388" w:type="dxa"/>
            <w:tcBorders>
              <w:top w:val="single" w:sz="6" w:space="0" w:color="auto"/>
              <w:left w:val="nil"/>
              <w:bottom w:val="nil"/>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76" w:type="dxa"/>
            <w:tcBorders>
              <w:top w:val="single" w:sz="6" w:space="0" w:color="auto"/>
              <w:left w:val="nil"/>
              <w:bottom w:val="nil"/>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47" w:type="dxa"/>
            <w:tcBorders>
              <w:top w:val="single" w:sz="6" w:space="0" w:color="auto"/>
              <w:left w:val="nil"/>
              <w:bottom w:val="nil"/>
              <w:right w:val="nil"/>
            </w:tcBorders>
            <w:shd w:val="clear" w:color="auto" w:fill="FFFFFF"/>
            <w:vAlign w:val="center"/>
          </w:tcPr>
          <w:p w:rsidR="0041405A" w:rsidRPr="00596FDD" w:rsidRDefault="0041405A" w:rsidP="005F2D1B">
            <w:pPr>
              <w:jc w:val="center"/>
              <w:rPr>
                <w:rFonts w:asciiTheme="minorHAnsi" w:hAnsiTheme="minorHAnsi" w:cstheme="minorHAnsi"/>
              </w:rPr>
            </w:pPr>
          </w:p>
        </w:tc>
      </w:tr>
      <w:tr w:rsidR="0041405A" w:rsidRPr="00596FDD" w:rsidTr="00596FDD">
        <w:trPr>
          <w:trHeight w:hRule="exact" w:val="298"/>
        </w:trPr>
        <w:tc>
          <w:tcPr>
            <w:tcW w:w="648" w:type="dxa"/>
            <w:tcBorders>
              <w:top w:val="nil"/>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2150" w:type="dxa"/>
            <w:tcBorders>
              <w:top w:val="nil"/>
              <w:left w:val="nil"/>
              <w:bottom w:val="single" w:sz="6" w:space="0" w:color="auto"/>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Складена результативність</w:t>
            </w:r>
          </w:p>
        </w:tc>
        <w:tc>
          <w:tcPr>
            <w:tcW w:w="6524" w:type="dxa"/>
            <w:gridSpan w:val="2"/>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b/>
                <w:bCs/>
              </w:rPr>
            </w:pPr>
            <w:r w:rsidRPr="00596FDD">
              <w:rPr>
                <w:rFonts w:asciiTheme="minorHAnsi" w:hAnsiTheme="minorHAnsi"/>
                <w:b/>
                <w:color w:val="000000"/>
                <w:sz w:val="16"/>
              </w:rPr>
              <w:t>72.3 (70.5-74.2), 98.8 (98.6-99.0), 91.1 (89.7-92.3)</w:t>
            </w:r>
          </w:p>
        </w:tc>
        <w:tc>
          <w:tcPr>
            <w:tcW w:w="1388" w:type="dxa"/>
            <w:tcBorders>
              <w:top w:val="nil"/>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76" w:type="dxa"/>
            <w:tcBorders>
              <w:top w:val="nil"/>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47" w:type="dxa"/>
            <w:tcBorders>
              <w:top w:val="nil"/>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r>
      <w:tr w:rsidR="0041405A" w:rsidRPr="00596FDD" w:rsidTr="00596FDD">
        <w:trPr>
          <w:trHeight w:hRule="exact" w:val="298"/>
        </w:trPr>
        <w:tc>
          <w:tcPr>
            <w:tcW w:w="648"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2150"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3226"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3298"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388"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76"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47"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r>
      <w:tr w:rsidR="0041405A" w:rsidRPr="00596FDD" w:rsidTr="00596FDD">
        <w:trPr>
          <w:trHeight w:hRule="exact" w:val="298"/>
        </w:trPr>
        <w:tc>
          <w:tcPr>
            <w:tcW w:w="648" w:type="dxa"/>
            <w:tcBorders>
              <w:top w:val="single" w:sz="6" w:space="0" w:color="auto"/>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LFX</w:t>
            </w:r>
          </w:p>
        </w:tc>
        <w:tc>
          <w:tcPr>
            <w:tcW w:w="2150" w:type="dxa"/>
            <w:tcBorders>
              <w:top w:val="single" w:sz="6" w:space="0" w:color="auto"/>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К-ть виявлених варіантів</w:t>
            </w:r>
          </w:p>
        </w:tc>
        <w:tc>
          <w:tcPr>
            <w:tcW w:w="3226"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8</w:t>
            </w:r>
          </w:p>
        </w:tc>
        <w:tc>
          <w:tcPr>
            <w:tcW w:w="3298"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6</w:t>
            </w:r>
          </w:p>
        </w:tc>
        <w:tc>
          <w:tcPr>
            <w:tcW w:w="1388"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672</w:t>
            </w:r>
          </w:p>
        </w:tc>
        <w:tc>
          <w:tcPr>
            <w:tcW w:w="1776"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2</w:t>
            </w:r>
          </w:p>
        </w:tc>
        <w:tc>
          <w:tcPr>
            <w:tcW w:w="1747"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14</w:t>
            </w:r>
          </w:p>
        </w:tc>
      </w:tr>
      <w:tr w:rsidR="0041405A" w:rsidRPr="00596FDD" w:rsidTr="00596FDD">
        <w:trPr>
          <w:trHeight w:hRule="exact" w:val="518"/>
        </w:trPr>
        <w:tc>
          <w:tcPr>
            <w:tcW w:w="648" w:type="dxa"/>
            <w:tcBorders>
              <w:top w:val="nil"/>
              <w:left w:val="nil"/>
              <w:bottom w:val="nil"/>
              <w:right w:val="nil"/>
            </w:tcBorders>
            <w:shd w:val="clear" w:color="auto" w:fill="FFFFFF"/>
            <w:vAlign w:val="center"/>
          </w:tcPr>
          <w:p w:rsidR="0041405A" w:rsidRPr="00596FDD" w:rsidRDefault="0041405A" w:rsidP="005F2D1B">
            <w:pPr>
              <w:rPr>
                <w:rFonts w:asciiTheme="minorHAnsi" w:hAnsiTheme="minorHAnsi" w:cstheme="minorHAnsi"/>
              </w:rPr>
            </w:pPr>
          </w:p>
        </w:tc>
        <w:tc>
          <w:tcPr>
            <w:tcW w:w="2150" w:type="dxa"/>
            <w:tcBorders>
              <w:top w:val="nil"/>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чутл., специф., ПЦПЗ (% 95 % ДІ)</w:t>
            </w:r>
          </w:p>
        </w:tc>
        <w:tc>
          <w:tcPr>
            <w:tcW w:w="3226" w:type="dxa"/>
            <w:tcBorders>
              <w:top w:val="single" w:sz="6" w:space="0" w:color="auto"/>
              <w:left w:val="nil"/>
              <w:bottom w:val="single" w:sz="6" w:space="0" w:color="auto"/>
              <w:right w:val="nil"/>
            </w:tcBorders>
            <w:shd w:val="clear" w:color="auto" w:fill="FFFFFF"/>
            <w:vAlign w:val="center"/>
          </w:tcPr>
          <w:p w:rsidR="005F2D1B" w:rsidRPr="00596FDD" w:rsidRDefault="00CF1ADB" w:rsidP="005F2D1B">
            <w:pPr>
              <w:jc w:val="center"/>
              <w:rPr>
                <w:rFonts w:asciiTheme="minorHAnsi" w:hAnsiTheme="minorHAnsi" w:cstheme="minorHAnsi"/>
                <w:color w:val="000000"/>
                <w:sz w:val="16"/>
                <w:szCs w:val="16"/>
              </w:rPr>
            </w:pPr>
            <w:r w:rsidRPr="00596FDD">
              <w:rPr>
                <w:rFonts w:asciiTheme="minorHAnsi" w:hAnsiTheme="minorHAnsi"/>
                <w:color w:val="000000"/>
                <w:sz w:val="16"/>
              </w:rPr>
              <w:t>83.1 (81.7-84.4), 98.7 (98.5-98.9),</w:t>
            </w:r>
          </w:p>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93.0 (92.0-93.9)</w:t>
            </w:r>
          </w:p>
        </w:tc>
        <w:tc>
          <w:tcPr>
            <w:tcW w:w="3298"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2.4 (1.9-3.0), 99.6 (99.5-99.7), 54.8 (46.0-63.4)</w:t>
            </w:r>
          </w:p>
        </w:tc>
        <w:tc>
          <w:tcPr>
            <w:tcW w:w="1388" w:type="dxa"/>
            <w:tcBorders>
              <w:top w:val="single" w:sz="6" w:space="0" w:color="auto"/>
              <w:left w:val="nil"/>
              <w:bottom w:val="nil"/>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76" w:type="dxa"/>
            <w:tcBorders>
              <w:top w:val="single" w:sz="6" w:space="0" w:color="auto"/>
              <w:left w:val="nil"/>
              <w:bottom w:val="nil"/>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47" w:type="dxa"/>
            <w:tcBorders>
              <w:top w:val="single" w:sz="6" w:space="0" w:color="auto"/>
              <w:left w:val="nil"/>
              <w:bottom w:val="nil"/>
              <w:right w:val="nil"/>
            </w:tcBorders>
            <w:shd w:val="clear" w:color="auto" w:fill="FFFFFF"/>
            <w:vAlign w:val="center"/>
          </w:tcPr>
          <w:p w:rsidR="0041405A" w:rsidRPr="00596FDD" w:rsidRDefault="0041405A" w:rsidP="005F2D1B">
            <w:pPr>
              <w:jc w:val="center"/>
              <w:rPr>
                <w:rFonts w:asciiTheme="minorHAnsi" w:hAnsiTheme="minorHAnsi" w:cstheme="minorHAnsi"/>
              </w:rPr>
            </w:pPr>
          </w:p>
        </w:tc>
      </w:tr>
      <w:tr w:rsidR="0041405A" w:rsidRPr="00596FDD" w:rsidTr="00596FDD">
        <w:trPr>
          <w:trHeight w:hRule="exact" w:val="298"/>
        </w:trPr>
        <w:tc>
          <w:tcPr>
            <w:tcW w:w="648" w:type="dxa"/>
            <w:tcBorders>
              <w:top w:val="nil"/>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2150" w:type="dxa"/>
            <w:tcBorders>
              <w:top w:val="nil"/>
              <w:left w:val="nil"/>
              <w:bottom w:val="single" w:sz="6" w:space="0" w:color="auto"/>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Складена результативність</w:t>
            </w:r>
          </w:p>
        </w:tc>
        <w:tc>
          <w:tcPr>
            <w:tcW w:w="6524" w:type="dxa"/>
            <w:gridSpan w:val="2"/>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b/>
                <w:bCs/>
              </w:rPr>
            </w:pPr>
            <w:r w:rsidRPr="00596FDD">
              <w:rPr>
                <w:rFonts w:asciiTheme="minorHAnsi" w:hAnsiTheme="minorHAnsi"/>
                <w:b/>
                <w:color w:val="000000"/>
                <w:sz w:val="16"/>
              </w:rPr>
              <w:t>84.4 (83.1-85.7), 98.3 (98.1-98.5), 91.1 (90.0-92.2)</w:t>
            </w:r>
          </w:p>
        </w:tc>
        <w:tc>
          <w:tcPr>
            <w:tcW w:w="1388" w:type="dxa"/>
            <w:tcBorders>
              <w:top w:val="nil"/>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76" w:type="dxa"/>
            <w:tcBorders>
              <w:top w:val="nil"/>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47" w:type="dxa"/>
            <w:tcBorders>
              <w:top w:val="nil"/>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r>
      <w:tr w:rsidR="0041405A" w:rsidRPr="00596FDD" w:rsidTr="00596FDD">
        <w:trPr>
          <w:trHeight w:hRule="exact" w:val="298"/>
        </w:trPr>
        <w:tc>
          <w:tcPr>
            <w:tcW w:w="648"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2150"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3226"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3298"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388"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76"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47"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r>
      <w:tr w:rsidR="0041405A" w:rsidRPr="00596FDD" w:rsidTr="00596FDD">
        <w:trPr>
          <w:trHeight w:hRule="exact" w:val="298"/>
        </w:trPr>
        <w:tc>
          <w:tcPr>
            <w:tcW w:w="648" w:type="dxa"/>
            <w:tcBorders>
              <w:top w:val="single" w:sz="6" w:space="0" w:color="auto"/>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MFX</w:t>
            </w:r>
          </w:p>
        </w:tc>
        <w:tc>
          <w:tcPr>
            <w:tcW w:w="2150" w:type="dxa"/>
            <w:tcBorders>
              <w:top w:val="single" w:sz="6" w:space="0" w:color="auto"/>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К-ть виявлених варіантів</w:t>
            </w:r>
          </w:p>
        </w:tc>
        <w:tc>
          <w:tcPr>
            <w:tcW w:w="3226"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9</w:t>
            </w:r>
          </w:p>
        </w:tc>
        <w:tc>
          <w:tcPr>
            <w:tcW w:w="3298"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5</w:t>
            </w:r>
          </w:p>
        </w:tc>
        <w:tc>
          <w:tcPr>
            <w:tcW w:w="1388"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552</w:t>
            </w:r>
          </w:p>
        </w:tc>
        <w:tc>
          <w:tcPr>
            <w:tcW w:w="1776"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2</w:t>
            </w:r>
          </w:p>
        </w:tc>
        <w:tc>
          <w:tcPr>
            <w:tcW w:w="1747"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11</w:t>
            </w:r>
          </w:p>
        </w:tc>
      </w:tr>
      <w:tr w:rsidR="0041405A" w:rsidRPr="00596FDD" w:rsidTr="00596FDD">
        <w:trPr>
          <w:trHeight w:hRule="exact" w:val="518"/>
        </w:trPr>
        <w:tc>
          <w:tcPr>
            <w:tcW w:w="648" w:type="dxa"/>
            <w:tcBorders>
              <w:top w:val="nil"/>
              <w:left w:val="nil"/>
              <w:bottom w:val="nil"/>
              <w:right w:val="nil"/>
            </w:tcBorders>
            <w:shd w:val="clear" w:color="auto" w:fill="FFFFFF"/>
            <w:vAlign w:val="center"/>
          </w:tcPr>
          <w:p w:rsidR="0041405A" w:rsidRPr="00596FDD" w:rsidRDefault="0041405A" w:rsidP="005F2D1B">
            <w:pPr>
              <w:rPr>
                <w:rFonts w:asciiTheme="minorHAnsi" w:hAnsiTheme="minorHAnsi" w:cstheme="minorHAnsi"/>
              </w:rPr>
            </w:pPr>
          </w:p>
        </w:tc>
        <w:tc>
          <w:tcPr>
            <w:tcW w:w="2150" w:type="dxa"/>
            <w:tcBorders>
              <w:top w:val="nil"/>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чутл., специф., ПЦПЗ (% 95 % ДІ)</w:t>
            </w:r>
          </w:p>
        </w:tc>
        <w:tc>
          <w:tcPr>
            <w:tcW w:w="3226" w:type="dxa"/>
            <w:tcBorders>
              <w:top w:val="single" w:sz="6" w:space="0" w:color="auto"/>
              <w:left w:val="nil"/>
              <w:bottom w:val="single" w:sz="6" w:space="0" w:color="auto"/>
              <w:right w:val="nil"/>
            </w:tcBorders>
            <w:shd w:val="clear" w:color="auto" w:fill="FFFFFF"/>
            <w:vAlign w:val="center"/>
          </w:tcPr>
          <w:p w:rsidR="005F2D1B" w:rsidRPr="00596FDD" w:rsidRDefault="00CF1ADB" w:rsidP="005F2D1B">
            <w:pPr>
              <w:jc w:val="center"/>
              <w:rPr>
                <w:rFonts w:asciiTheme="minorHAnsi" w:hAnsiTheme="minorHAnsi" w:cstheme="minorHAnsi"/>
                <w:color w:val="000000"/>
                <w:sz w:val="16"/>
                <w:szCs w:val="16"/>
              </w:rPr>
            </w:pPr>
            <w:r w:rsidRPr="00596FDD">
              <w:rPr>
                <w:rFonts w:asciiTheme="minorHAnsi" w:hAnsiTheme="minorHAnsi"/>
                <w:color w:val="000000"/>
                <w:sz w:val="16"/>
              </w:rPr>
              <w:t>87.3 (85.7-88.8), 91.8 (91.3-92.3),</w:t>
            </w:r>
          </w:p>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63.6 (61.7-65.4)</w:t>
            </w:r>
          </w:p>
        </w:tc>
        <w:tc>
          <w:tcPr>
            <w:tcW w:w="3298"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1.3 (0.8-1.9), 99.7 (99.6-99.8), 40.0 (27.6-53.5)</w:t>
            </w:r>
          </w:p>
        </w:tc>
        <w:tc>
          <w:tcPr>
            <w:tcW w:w="1388" w:type="dxa"/>
            <w:tcBorders>
              <w:top w:val="single" w:sz="6" w:space="0" w:color="auto"/>
              <w:left w:val="nil"/>
              <w:bottom w:val="nil"/>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76" w:type="dxa"/>
            <w:tcBorders>
              <w:top w:val="single" w:sz="6" w:space="0" w:color="auto"/>
              <w:left w:val="nil"/>
              <w:bottom w:val="nil"/>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47" w:type="dxa"/>
            <w:tcBorders>
              <w:top w:val="single" w:sz="6" w:space="0" w:color="auto"/>
              <w:left w:val="nil"/>
              <w:bottom w:val="nil"/>
              <w:right w:val="nil"/>
            </w:tcBorders>
            <w:shd w:val="clear" w:color="auto" w:fill="FFFFFF"/>
            <w:vAlign w:val="center"/>
          </w:tcPr>
          <w:p w:rsidR="0041405A" w:rsidRPr="00596FDD" w:rsidRDefault="0041405A" w:rsidP="005F2D1B">
            <w:pPr>
              <w:jc w:val="center"/>
              <w:rPr>
                <w:rFonts w:asciiTheme="minorHAnsi" w:hAnsiTheme="minorHAnsi" w:cstheme="minorHAnsi"/>
              </w:rPr>
            </w:pPr>
          </w:p>
        </w:tc>
      </w:tr>
      <w:tr w:rsidR="0041405A" w:rsidRPr="00596FDD" w:rsidTr="00596FDD">
        <w:trPr>
          <w:trHeight w:hRule="exact" w:val="298"/>
        </w:trPr>
        <w:tc>
          <w:tcPr>
            <w:tcW w:w="648" w:type="dxa"/>
            <w:tcBorders>
              <w:top w:val="nil"/>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2150" w:type="dxa"/>
            <w:tcBorders>
              <w:top w:val="nil"/>
              <w:left w:val="nil"/>
              <w:bottom w:val="single" w:sz="6" w:space="0" w:color="auto"/>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Складена результативність</w:t>
            </w:r>
          </w:p>
        </w:tc>
        <w:tc>
          <w:tcPr>
            <w:tcW w:w="6524" w:type="dxa"/>
            <w:gridSpan w:val="2"/>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b/>
                <w:bCs/>
              </w:rPr>
            </w:pPr>
            <w:r w:rsidRPr="00596FDD">
              <w:rPr>
                <w:rFonts w:asciiTheme="minorHAnsi" w:hAnsiTheme="minorHAnsi"/>
                <w:b/>
                <w:color w:val="000000"/>
                <w:sz w:val="16"/>
              </w:rPr>
              <w:t>87.7 (86.2-89.2), 91.6 (91.0-92.1), 62.9 (61.0-64.7)</w:t>
            </w:r>
          </w:p>
        </w:tc>
        <w:tc>
          <w:tcPr>
            <w:tcW w:w="1388" w:type="dxa"/>
            <w:tcBorders>
              <w:top w:val="nil"/>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76" w:type="dxa"/>
            <w:tcBorders>
              <w:top w:val="nil"/>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47" w:type="dxa"/>
            <w:tcBorders>
              <w:top w:val="nil"/>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r>
      <w:tr w:rsidR="0041405A" w:rsidRPr="00596FDD" w:rsidTr="00596FDD">
        <w:trPr>
          <w:trHeight w:hRule="exact" w:val="298"/>
        </w:trPr>
        <w:tc>
          <w:tcPr>
            <w:tcW w:w="648"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2150"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3226"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3298"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388"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76"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47"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r>
      <w:tr w:rsidR="0041405A" w:rsidRPr="00596FDD" w:rsidTr="00596FDD">
        <w:trPr>
          <w:trHeight w:hRule="exact" w:val="298"/>
        </w:trPr>
        <w:tc>
          <w:tcPr>
            <w:tcW w:w="648"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BDQ</w:t>
            </w:r>
          </w:p>
        </w:tc>
        <w:tc>
          <w:tcPr>
            <w:tcW w:w="2150"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К-ть виявлених варіантів</w:t>
            </w:r>
          </w:p>
        </w:tc>
        <w:tc>
          <w:tcPr>
            <w:tcW w:w="3226"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0</w:t>
            </w:r>
          </w:p>
        </w:tc>
        <w:tc>
          <w:tcPr>
            <w:tcW w:w="3298"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0</w:t>
            </w:r>
          </w:p>
        </w:tc>
        <w:tc>
          <w:tcPr>
            <w:tcW w:w="1388"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533</w:t>
            </w:r>
          </w:p>
        </w:tc>
        <w:tc>
          <w:tcPr>
            <w:tcW w:w="1776"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0</w:t>
            </w:r>
          </w:p>
        </w:tc>
        <w:tc>
          <w:tcPr>
            <w:tcW w:w="1747"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4</w:t>
            </w:r>
          </w:p>
        </w:tc>
      </w:tr>
      <w:tr w:rsidR="0041405A" w:rsidRPr="00596FDD" w:rsidTr="00596FDD">
        <w:trPr>
          <w:trHeight w:hRule="exact" w:val="298"/>
        </w:trPr>
        <w:tc>
          <w:tcPr>
            <w:tcW w:w="648"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2150"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3226"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3298"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388"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76"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47"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r>
      <w:tr w:rsidR="0041405A" w:rsidRPr="00596FDD" w:rsidTr="00596FDD">
        <w:trPr>
          <w:trHeight w:hRule="exact" w:val="302"/>
        </w:trPr>
        <w:tc>
          <w:tcPr>
            <w:tcW w:w="648" w:type="dxa"/>
            <w:tcBorders>
              <w:top w:val="single" w:sz="6" w:space="0" w:color="auto"/>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LZD</w:t>
            </w:r>
          </w:p>
        </w:tc>
        <w:tc>
          <w:tcPr>
            <w:tcW w:w="2150" w:type="dxa"/>
            <w:tcBorders>
              <w:top w:val="single" w:sz="6" w:space="0" w:color="auto"/>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варіанти</w:t>
            </w:r>
          </w:p>
        </w:tc>
        <w:tc>
          <w:tcPr>
            <w:tcW w:w="3226"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w:t>
            </w:r>
          </w:p>
        </w:tc>
        <w:tc>
          <w:tcPr>
            <w:tcW w:w="3298"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0</w:t>
            </w:r>
          </w:p>
        </w:tc>
        <w:tc>
          <w:tcPr>
            <w:tcW w:w="1388"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403</w:t>
            </w:r>
          </w:p>
        </w:tc>
        <w:tc>
          <w:tcPr>
            <w:tcW w:w="1776"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0</w:t>
            </w:r>
          </w:p>
        </w:tc>
        <w:tc>
          <w:tcPr>
            <w:tcW w:w="1747"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2</w:t>
            </w:r>
          </w:p>
        </w:tc>
      </w:tr>
      <w:tr w:rsidR="0041405A" w:rsidRPr="00596FDD" w:rsidTr="00596FDD">
        <w:trPr>
          <w:trHeight w:hRule="exact" w:val="514"/>
        </w:trPr>
        <w:tc>
          <w:tcPr>
            <w:tcW w:w="648" w:type="dxa"/>
            <w:tcBorders>
              <w:top w:val="nil"/>
              <w:left w:val="nil"/>
              <w:bottom w:val="nil"/>
              <w:right w:val="nil"/>
            </w:tcBorders>
            <w:shd w:val="clear" w:color="auto" w:fill="FFFFFF"/>
            <w:vAlign w:val="center"/>
          </w:tcPr>
          <w:p w:rsidR="0041405A" w:rsidRPr="00596FDD" w:rsidRDefault="0041405A" w:rsidP="005F2D1B">
            <w:pPr>
              <w:rPr>
                <w:rFonts w:asciiTheme="minorHAnsi" w:hAnsiTheme="minorHAnsi" w:cstheme="minorHAnsi"/>
              </w:rPr>
            </w:pPr>
          </w:p>
        </w:tc>
        <w:tc>
          <w:tcPr>
            <w:tcW w:w="2150" w:type="dxa"/>
            <w:tcBorders>
              <w:top w:val="nil"/>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чутл., специф., ПЦПЗ (% 95 % ДІ)</w:t>
            </w:r>
          </w:p>
        </w:tc>
        <w:tc>
          <w:tcPr>
            <w:tcW w:w="3226" w:type="dxa"/>
            <w:tcBorders>
              <w:top w:val="single" w:sz="6" w:space="0" w:color="auto"/>
              <w:left w:val="nil"/>
              <w:bottom w:val="single" w:sz="6" w:space="0" w:color="auto"/>
              <w:right w:val="nil"/>
            </w:tcBorders>
            <w:shd w:val="clear" w:color="auto" w:fill="FFFFFF"/>
            <w:vAlign w:val="center"/>
          </w:tcPr>
          <w:p w:rsidR="005F2D1B" w:rsidRPr="00596FDD" w:rsidRDefault="00CF1ADB" w:rsidP="005F2D1B">
            <w:pPr>
              <w:jc w:val="center"/>
              <w:rPr>
                <w:rFonts w:asciiTheme="minorHAnsi" w:hAnsiTheme="minorHAnsi" w:cstheme="minorHAnsi"/>
                <w:color w:val="000000"/>
                <w:sz w:val="16"/>
                <w:szCs w:val="16"/>
              </w:rPr>
            </w:pPr>
            <w:r w:rsidRPr="00596FDD">
              <w:rPr>
                <w:rFonts w:asciiTheme="minorHAnsi" w:hAnsiTheme="minorHAnsi"/>
                <w:color w:val="000000"/>
                <w:sz w:val="16"/>
              </w:rPr>
              <w:t>38.2 (29.6-47.4), 99.8 (99.8-99.9),</w:t>
            </w:r>
          </w:p>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73.4 (60.9-83.7)</w:t>
            </w:r>
          </w:p>
        </w:tc>
        <w:tc>
          <w:tcPr>
            <w:tcW w:w="3298"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388"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76"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47"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r>
      <w:tr w:rsidR="0041405A" w:rsidRPr="00596FDD" w:rsidTr="00596FDD">
        <w:trPr>
          <w:trHeight w:hRule="exact" w:val="302"/>
        </w:trPr>
        <w:tc>
          <w:tcPr>
            <w:tcW w:w="648" w:type="dxa"/>
            <w:tcBorders>
              <w:top w:val="nil"/>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2150" w:type="dxa"/>
            <w:tcBorders>
              <w:top w:val="nil"/>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3226"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3298"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388"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76"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47"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r>
      <w:tr w:rsidR="0041405A" w:rsidRPr="00596FDD" w:rsidTr="00596FDD">
        <w:trPr>
          <w:trHeight w:hRule="exact" w:val="298"/>
        </w:trPr>
        <w:tc>
          <w:tcPr>
            <w:tcW w:w="648"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CFZ</w:t>
            </w:r>
          </w:p>
        </w:tc>
        <w:tc>
          <w:tcPr>
            <w:tcW w:w="2150"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К-ть виявлених варіантів</w:t>
            </w:r>
          </w:p>
        </w:tc>
        <w:tc>
          <w:tcPr>
            <w:tcW w:w="3226"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0</w:t>
            </w:r>
          </w:p>
        </w:tc>
        <w:tc>
          <w:tcPr>
            <w:tcW w:w="3298"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0</w:t>
            </w:r>
          </w:p>
        </w:tc>
        <w:tc>
          <w:tcPr>
            <w:tcW w:w="1388"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601</w:t>
            </w:r>
          </w:p>
        </w:tc>
        <w:tc>
          <w:tcPr>
            <w:tcW w:w="1776"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0</w:t>
            </w:r>
          </w:p>
        </w:tc>
        <w:tc>
          <w:tcPr>
            <w:tcW w:w="1747"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7</w:t>
            </w:r>
          </w:p>
        </w:tc>
      </w:tr>
      <w:tr w:rsidR="0041405A" w:rsidRPr="00596FDD" w:rsidTr="00596FDD">
        <w:trPr>
          <w:trHeight w:hRule="exact" w:val="298"/>
        </w:trPr>
        <w:tc>
          <w:tcPr>
            <w:tcW w:w="648"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2150"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3226"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3298"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388"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76"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47"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r>
      <w:tr w:rsidR="0041405A" w:rsidRPr="00596FDD" w:rsidTr="00596FDD">
        <w:trPr>
          <w:trHeight w:hRule="exact" w:val="298"/>
        </w:trPr>
        <w:tc>
          <w:tcPr>
            <w:tcW w:w="648" w:type="dxa"/>
            <w:tcBorders>
              <w:top w:val="single" w:sz="6" w:space="0" w:color="auto"/>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DLM</w:t>
            </w:r>
          </w:p>
        </w:tc>
        <w:tc>
          <w:tcPr>
            <w:tcW w:w="2150" w:type="dxa"/>
            <w:tcBorders>
              <w:top w:val="single" w:sz="6" w:space="0" w:color="auto"/>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варіанти</w:t>
            </w:r>
          </w:p>
        </w:tc>
        <w:tc>
          <w:tcPr>
            <w:tcW w:w="3226"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0</w:t>
            </w:r>
          </w:p>
        </w:tc>
        <w:tc>
          <w:tcPr>
            <w:tcW w:w="3298"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w:t>
            </w:r>
          </w:p>
        </w:tc>
        <w:tc>
          <w:tcPr>
            <w:tcW w:w="1388"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359</w:t>
            </w:r>
          </w:p>
        </w:tc>
        <w:tc>
          <w:tcPr>
            <w:tcW w:w="1776"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0</w:t>
            </w:r>
          </w:p>
        </w:tc>
        <w:tc>
          <w:tcPr>
            <w:tcW w:w="1747"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0</w:t>
            </w:r>
          </w:p>
        </w:tc>
      </w:tr>
      <w:tr w:rsidR="0041405A" w:rsidRPr="00596FDD" w:rsidTr="00596FDD">
        <w:trPr>
          <w:trHeight w:hRule="exact" w:val="518"/>
        </w:trPr>
        <w:tc>
          <w:tcPr>
            <w:tcW w:w="648" w:type="dxa"/>
            <w:tcBorders>
              <w:top w:val="nil"/>
              <w:left w:val="nil"/>
              <w:bottom w:val="nil"/>
              <w:right w:val="nil"/>
            </w:tcBorders>
            <w:shd w:val="clear" w:color="auto" w:fill="FFFFFF"/>
            <w:vAlign w:val="center"/>
          </w:tcPr>
          <w:p w:rsidR="0041405A" w:rsidRPr="00596FDD" w:rsidRDefault="0041405A" w:rsidP="005F2D1B">
            <w:pPr>
              <w:rPr>
                <w:rFonts w:asciiTheme="minorHAnsi" w:hAnsiTheme="minorHAnsi" w:cstheme="minorHAnsi"/>
              </w:rPr>
            </w:pPr>
          </w:p>
        </w:tc>
        <w:tc>
          <w:tcPr>
            <w:tcW w:w="2150" w:type="dxa"/>
            <w:tcBorders>
              <w:top w:val="nil"/>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чутл., специф., ПЦПЗ (% 95 % ДІ)</w:t>
            </w:r>
          </w:p>
        </w:tc>
        <w:tc>
          <w:tcPr>
            <w:tcW w:w="3226"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3298" w:type="dxa"/>
            <w:tcBorders>
              <w:top w:val="single" w:sz="6" w:space="0" w:color="auto"/>
              <w:left w:val="nil"/>
              <w:bottom w:val="single" w:sz="6" w:space="0" w:color="auto"/>
              <w:right w:val="nil"/>
            </w:tcBorders>
            <w:shd w:val="clear" w:color="auto" w:fill="FFFFFF"/>
            <w:vAlign w:val="center"/>
          </w:tcPr>
          <w:p w:rsidR="005F2D1B" w:rsidRPr="00596FDD" w:rsidRDefault="00CF1ADB" w:rsidP="005F2D1B">
            <w:pPr>
              <w:jc w:val="center"/>
              <w:rPr>
                <w:rFonts w:asciiTheme="minorHAnsi" w:hAnsiTheme="minorHAnsi" w:cstheme="minorHAnsi"/>
                <w:color w:val="000000"/>
                <w:sz w:val="16"/>
                <w:szCs w:val="16"/>
              </w:rPr>
            </w:pPr>
            <w:r w:rsidRPr="00596FDD">
              <w:rPr>
                <w:rFonts w:asciiTheme="minorHAnsi" w:hAnsiTheme="minorHAnsi"/>
                <w:color w:val="000000"/>
                <w:sz w:val="16"/>
              </w:rPr>
              <w:t>6.1 (2.0-13.7), 100.0 (99.9-100.0),</w:t>
            </w:r>
          </w:p>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83.3 (35.9-99.6)</w:t>
            </w:r>
          </w:p>
        </w:tc>
        <w:tc>
          <w:tcPr>
            <w:tcW w:w="1388"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76"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47"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r>
      <w:tr w:rsidR="0041405A" w:rsidRPr="00596FDD" w:rsidTr="00596FDD">
        <w:trPr>
          <w:trHeight w:hRule="exact" w:val="298"/>
        </w:trPr>
        <w:tc>
          <w:tcPr>
            <w:tcW w:w="648" w:type="dxa"/>
            <w:tcBorders>
              <w:top w:val="nil"/>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2150" w:type="dxa"/>
            <w:tcBorders>
              <w:top w:val="nil"/>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3226"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3298"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388"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76"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47"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r>
      <w:tr w:rsidR="0041405A" w:rsidRPr="00596FDD" w:rsidTr="00596FDD">
        <w:trPr>
          <w:trHeight w:hRule="exact" w:val="298"/>
        </w:trPr>
        <w:tc>
          <w:tcPr>
            <w:tcW w:w="648" w:type="dxa"/>
            <w:tcBorders>
              <w:top w:val="single" w:sz="6" w:space="0" w:color="auto"/>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АМК</w:t>
            </w:r>
          </w:p>
        </w:tc>
        <w:tc>
          <w:tcPr>
            <w:tcW w:w="2150" w:type="dxa"/>
            <w:tcBorders>
              <w:top w:val="single" w:sz="6" w:space="0" w:color="auto"/>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К-ть виявлених варіантів</w:t>
            </w:r>
          </w:p>
        </w:tc>
        <w:tc>
          <w:tcPr>
            <w:tcW w:w="3226"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2</w:t>
            </w:r>
          </w:p>
        </w:tc>
        <w:tc>
          <w:tcPr>
            <w:tcW w:w="3298"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2</w:t>
            </w:r>
          </w:p>
        </w:tc>
        <w:tc>
          <w:tcPr>
            <w:tcW w:w="1388"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1543</w:t>
            </w:r>
          </w:p>
        </w:tc>
        <w:tc>
          <w:tcPr>
            <w:tcW w:w="1776"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0</w:t>
            </w:r>
          </w:p>
        </w:tc>
        <w:tc>
          <w:tcPr>
            <w:tcW w:w="1747"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24</w:t>
            </w:r>
          </w:p>
        </w:tc>
      </w:tr>
      <w:tr w:rsidR="0041405A" w:rsidRPr="00596FDD" w:rsidTr="00596FDD">
        <w:trPr>
          <w:trHeight w:hRule="exact" w:val="518"/>
        </w:trPr>
        <w:tc>
          <w:tcPr>
            <w:tcW w:w="648" w:type="dxa"/>
            <w:tcBorders>
              <w:top w:val="nil"/>
              <w:left w:val="nil"/>
              <w:bottom w:val="nil"/>
              <w:right w:val="nil"/>
            </w:tcBorders>
            <w:shd w:val="clear" w:color="auto" w:fill="FFFFFF"/>
            <w:vAlign w:val="center"/>
          </w:tcPr>
          <w:p w:rsidR="0041405A" w:rsidRPr="00596FDD" w:rsidRDefault="0041405A" w:rsidP="005F2D1B">
            <w:pPr>
              <w:rPr>
                <w:rFonts w:asciiTheme="minorHAnsi" w:hAnsiTheme="minorHAnsi" w:cstheme="minorHAnsi"/>
              </w:rPr>
            </w:pPr>
          </w:p>
        </w:tc>
        <w:tc>
          <w:tcPr>
            <w:tcW w:w="2150" w:type="dxa"/>
            <w:tcBorders>
              <w:top w:val="nil"/>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чутл., специф., ПЦПЗ (% 95 % ДІ)</w:t>
            </w:r>
          </w:p>
        </w:tc>
        <w:tc>
          <w:tcPr>
            <w:tcW w:w="3226" w:type="dxa"/>
            <w:tcBorders>
              <w:top w:val="single" w:sz="6" w:space="0" w:color="auto"/>
              <w:left w:val="nil"/>
              <w:bottom w:val="single" w:sz="6" w:space="0" w:color="auto"/>
              <w:right w:val="nil"/>
            </w:tcBorders>
            <w:shd w:val="clear" w:color="auto" w:fill="FFFFFF"/>
            <w:vAlign w:val="center"/>
          </w:tcPr>
          <w:p w:rsidR="005F2D1B" w:rsidRPr="00596FDD" w:rsidRDefault="00CF1ADB" w:rsidP="005F2D1B">
            <w:pPr>
              <w:jc w:val="center"/>
              <w:rPr>
                <w:rFonts w:asciiTheme="minorHAnsi" w:hAnsiTheme="minorHAnsi" w:cstheme="minorHAnsi"/>
                <w:color w:val="000000"/>
                <w:sz w:val="16"/>
                <w:szCs w:val="16"/>
              </w:rPr>
            </w:pPr>
            <w:r w:rsidRPr="00596FDD">
              <w:rPr>
                <w:rFonts w:asciiTheme="minorHAnsi" w:hAnsiTheme="minorHAnsi"/>
                <w:color w:val="000000"/>
                <w:sz w:val="16"/>
              </w:rPr>
              <w:t>76.4 (74.0-78.7), 99.1 (98.9-99.2),</w:t>
            </w:r>
          </w:p>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87.4 (85.3-89.3)</w:t>
            </w:r>
          </w:p>
        </w:tc>
        <w:tc>
          <w:tcPr>
            <w:tcW w:w="3298"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0.9 (0.4-1.5), 99.9 (99.9-100.0), 47.8 (26.8-69.4)</w:t>
            </w:r>
          </w:p>
        </w:tc>
        <w:tc>
          <w:tcPr>
            <w:tcW w:w="1388" w:type="dxa"/>
            <w:tcBorders>
              <w:top w:val="single" w:sz="6" w:space="0" w:color="auto"/>
              <w:left w:val="nil"/>
              <w:bottom w:val="nil"/>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76" w:type="dxa"/>
            <w:tcBorders>
              <w:top w:val="single" w:sz="6" w:space="0" w:color="auto"/>
              <w:left w:val="nil"/>
              <w:bottom w:val="nil"/>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47" w:type="dxa"/>
            <w:tcBorders>
              <w:top w:val="single" w:sz="6" w:space="0" w:color="auto"/>
              <w:left w:val="nil"/>
              <w:bottom w:val="nil"/>
              <w:right w:val="nil"/>
            </w:tcBorders>
            <w:shd w:val="clear" w:color="auto" w:fill="FFFFFF"/>
            <w:vAlign w:val="center"/>
          </w:tcPr>
          <w:p w:rsidR="0041405A" w:rsidRPr="00596FDD" w:rsidRDefault="0041405A" w:rsidP="005F2D1B">
            <w:pPr>
              <w:jc w:val="center"/>
              <w:rPr>
                <w:rFonts w:asciiTheme="minorHAnsi" w:hAnsiTheme="minorHAnsi" w:cstheme="minorHAnsi"/>
              </w:rPr>
            </w:pPr>
          </w:p>
        </w:tc>
      </w:tr>
      <w:tr w:rsidR="0041405A" w:rsidRPr="00596FDD" w:rsidTr="00596FDD">
        <w:trPr>
          <w:trHeight w:hRule="exact" w:val="298"/>
        </w:trPr>
        <w:tc>
          <w:tcPr>
            <w:tcW w:w="648" w:type="dxa"/>
            <w:tcBorders>
              <w:top w:val="nil"/>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2150" w:type="dxa"/>
            <w:tcBorders>
              <w:top w:val="nil"/>
              <w:left w:val="nil"/>
              <w:bottom w:val="single" w:sz="6" w:space="0" w:color="auto"/>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Складена результативність</w:t>
            </w:r>
          </w:p>
        </w:tc>
        <w:tc>
          <w:tcPr>
            <w:tcW w:w="6524" w:type="dxa"/>
            <w:gridSpan w:val="2"/>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b/>
                <w:bCs/>
              </w:rPr>
            </w:pPr>
            <w:r w:rsidRPr="00596FDD">
              <w:rPr>
                <w:rFonts w:asciiTheme="minorHAnsi" w:hAnsiTheme="minorHAnsi"/>
                <w:b/>
                <w:color w:val="000000"/>
                <w:sz w:val="16"/>
              </w:rPr>
              <w:t>77.3 (74.9-79.5), 99.0 (98.9-99.2), 86.6 (84.5-88.5)</w:t>
            </w:r>
          </w:p>
        </w:tc>
        <w:tc>
          <w:tcPr>
            <w:tcW w:w="1388" w:type="dxa"/>
            <w:tcBorders>
              <w:top w:val="nil"/>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76" w:type="dxa"/>
            <w:tcBorders>
              <w:top w:val="nil"/>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47" w:type="dxa"/>
            <w:tcBorders>
              <w:top w:val="nil"/>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r>
    </w:tbl>
    <w:p w:rsidR="0041405A" w:rsidRPr="00596FDD" w:rsidRDefault="0041405A" w:rsidP="00E90B99">
      <w:pPr>
        <w:rPr>
          <w:rFonts w:asciiTheme="minorHAnsi" w:hAnsiTheme="minorHAnsi" w:cstheme="minorHAnsi"/>
        </w:rPr>
        <w:sectPr w:rsidR="0041405A" w:rsidRPr="00596FDD" w:rsidSect="00EB43F4">
          <w:headerReference w:type="even" r:id="rId21"/>
          <w:footerReference w:type="even" r:id="rId22"/>
          <w:pgSz w:w="16838" w:h="11904" w:orient="landscape"/>
          <w:pgMar w:top="1301" w:right="1301" w:bottom="0" w:left="1411" w:header="720" w:footer="471" w:gutter="0"/>
          <w:cols w:space="60"/>
          <w:noEndnote/>
        </w:sectPr>
      </w:pPr>
    </w:p>
    <w:tbl>
      <w:tblPr>
        <w:tblW w:w="14126" w:type="dxa"/>
        <w:tblInd w:w="40" w:type="dxa"/>
        <w:tblLayout w:type="fixed"/>
        <w:tblCellMar>
          <w:left w:w="40" w:type="dxa"/>
          <w:right w:w="40" w:type="dxa"/>
        </w:tblCellMar>
        <w:tblLook w:val="0000" w:firstRow="0" w:lastRow="0" w:firstColumn="0" w:lastColumn="0" w:noHBand="0" w:noVBand="0"/>
      </w:tblPr>
      <w:tblGrid>
        <w:gridCol w:w="648"/>
        <w:gridCol w:w="2126"/>
        <w:gridCol w:w="3115"/>
        <w:gridCol w:w="3418"/>
        <w:gridCol w:w="1426"/>
        <w:gridCol w:w="1646"/>
        <w:gridCol w:w="1747"/>
      </w:tblGrid>
      <w:tr w:rsidR="0041405A" w:rsidRPr="00596FDD" w:rsidTr="00596FDD">
        <w:trPr>
          <w:trHeight w:hRule="exact" w:val="547"/>
        </w:trPr>
        <w:tc>
          <w:tcPr>
            <w:tcW w:w="648" w:type="dxa"/>
            <w:tcBorders>
              <w:top w:val="nil"/>
              <w:left w:val="nil"/>
              <w:bottom w:val="nil"/>
              <w:right w:val="nil"/>
            </w:tcBorders>
            <w:shd w:val="clear" w:color="auto" w:fill="008375"/>
            <w:vAlign w:val="center"/>
          </w:tcPr>
          <w:p w:rsidR="0041405A" w:rsidRPr="00596FDD" w:rsidRDefault="0041405A" w:rsidP="005F2D1B">
            <w:pPr>
              <w:rPr>
                <w:rFonts w:asciiTheme="minorHAnsi" w:hAnsiTheme="minorHAnsi" w:cstheme="minorHAnsi"/>
              </w:rPr>
            </w:pPr>
          </w:p>
        </w:tc>
        <w:tc>
          <w:tcPr>
            <w:tcW w:w="2126" w:type="dxa"/>
            <w:tcBorders>
              <w:top w:val="nil"/>
              <w:left w:val="nil"/>
              <w:bottom w:val="nil"/>
              <w:right w:val="nil"/>
            </w:tcBorders>
            <w:shd w:val="clear" w:color="auto" w:fill="008375"/>
            <w:vAlign w:val="center"/>
          </w:tcPr>
          <w:p w:rsidR="0041405A" w:rsidRPr="00596FDD" w:rsidRDefault="0041405A" w:rsidP="005F2D1B">
            <w:pPr>
              <w:rPr>
                <w:rFonts w:asciiTheme="minorHAnsi" w:hAnsiTheme="minorHAnsi" w:cstheme="minorHAnsi"/>
              </w:rPr>
            </w:pPr>
          </w:p>
        </w:tc>
        <w:tc>
          <w:tcPr>
            <w:tcW w:w="3115" w:type="dxa"/>
            <w:tcBorders>
              <w:top w:val="nil"/>
              <w:left w:val="nil"/>
              <w:bottom w:val="nil"/>
              <w:right w:val="nil"/>
            </w:tcBorders>
            <w:shd w:val="clear" w:color="auto" w:fill="008375"/>
          </w:tcPr>
          <w:p w:rsidR="0041405A" w:rsidRPr="00596FDD" w:rsidRDefault="00CF1ADB" w:rsidP="00A63E01">
            <w:pPr>
              <w:ind w:right="75"/>
              <w:jc w:val="center"/>
              <w:rPr>
                <w:rFonts w:asciiTheme="minorHAnsi" w:hAnsiTheme="minorHAnsi" w:cstheme="minorHAnsi"/>
              </w:rPr>
            </w:pPr>
            <w:r w:rsidRPr="00596FDD">
              <w:rPr>
                <w:rFonts w:asciiTheme="minorHAnsi" w:hAnsiTheme="minorHAnsi"/>
                <w:color w:val="FFFFFF"/>
                <w:sz w:val="18"/>
              </w:rPr>
              <w:t>1) Асоційовані з Р</w:t>
            </w:r>
          </w:p>
        </w:tc>
        <w:tc>
          <w:tcPr>
            <w:tcW w:w="3418" w:type="dxa"/>
            <w:tcBorders>
              <w:top w:val="nil"/>
              <w:left w:val="nil"/>
              <w:bottom w:val="nil"/>
              <w:right w:val="nil"/>
            </w:tcBorders>
            <w:shd w:val="clear" w:color="auto" w:fill="008375"/>
          </w:tcPr>
          <w:p w:rsidR="0041405A" w:rsidRPr="00596FDD" w:rsidRDefault="00CF1ADB" w:rsidP="00A63E01">
            <w:pPr>
              <w:ind w:right="94"/>
              <w:jc w:val="center"/>
              <w:rPr>
                <w:rFonts w:asciiTheme="minorHAnsi" w:hAnsiTheme="minorHAnsi" w:cstheme="minorHAnsi"/>
              </w:rPr>
            </w:pPr>
            <w:r w:rsidRPr="00596FDD">
              <w:rPr>
                <w:rFonts w:asciiTheme="minorHAnsi" w:hAnsiTheme="minorHAnsi"/>
                <w:color w:val="FFFFFF"/>
                <w:sz w:val="18"/>
              </w:rPr>
              <w:t>2) Не асоційовані з Р — Проміжні</w:t>
            </w:r>
          </w:p>
        </w:tc>
        <w:tc>
          <w:tcPr>
            <w:tcW w:w="1426" w:type="dxa"/>
            <w:tcBorders>
              <w:top w:val="nil"/>
              <w:left w:val="nil"/>
              <w:bottom w:val="nil"/>
              <w:right w:val="nil"/>
            </w:tcBorders>
            <w:shd w:val="clear" w:color="auto" w:fill="008375"/>
          </w:tcPr>
          <w:p w:rsidR="0041405A" w:rsidRPr="00596FDD" w:rsidRDefault="00CF1ADB" w:rsidP="00E90B99">
            <w:pPr>
              <w:ind w:left="34" w:right="5"/>
              <w:rPr>
                <w:rFonts w:asciiTheme="minorHAnsi" w:hAnsiTheme="minorHAnsi" w:cstheme="minorHAnsi"/>
              </w:rPr>
            </w:pPr>
            <w:r w:rsidRPr="00596FDD">
              <w:rPr>
                <w:rFonts w:asciiTheme="minorHAnsi" w:hAnsiTheme="minorHAnsi"/>
                <w:color w:val="FFFFFF"/>
                <w:sz w:val="18"/>
              </w:rPr>
              <w:t>3) Невизначена значущість</w:t>
            </w:r>
          </w:p>
        </w:tc>
        <w:tc>
          <w:tcPr>
            <w:tcW w:w="1646" w:type="dxa"/>
            <w:tcBorders>
              <w:top w:val="nil"/>
              <w:left w:val="nil"/>
              <w:bottom w:val="nil"/>
              <w:right w:val="nil"/>
            </w:tcBorders>
            <w:shd w:val="clear" w:color="auto" w:fill="008375"/>
          </w:tcPr>
          <w:p w:rsidR="0041405A" w:rsidRPr="00596FDD" w:rsidRDefault="00CF1ADB" w:rsidP="00E90B99">
            <w:pPr>
              <w:ind w:left="5"/>
              <w:rPr>
                <w:rFonts w:asciiTheme="minorHAnsi" w:hAnsiTheme="minorHAnsi" w:cstheme="minorHAnsi"/>
              </w:rPr>
            </w:pPr>
            <w:r w:rsidRPr="00596FDD">
              <w:rPr>
                <w:rFonts w:asciiTheme="minorHAnsi" w:hAnsiTheme="minorHAnsi"/>
                <w:color w:val="FFFFFF"/>
                <w:sz w:val="18"/>
              </w:rPr>
              <w:t>4) Не асоційовані з Р — Проміжні</w:t>
            </w:r>
          </w:p>
        </w:tc>
        <w:tc>
          <w:tcPr>
            <w:tcW w:w="1747" w:type="dxa"/>
            <w:tcBorders>
              <w:top w:val="nil"/>
              <w:left w:val="nil"/>
              <w:bottom w:val="nil"/>
              <w:right w:val="nil"/>
            </w:tcBorders>
            <w:shd w:val="clear" w:color="auto" w:fill="008375"/>
          </w:tcPr>
          <w:p w:rsidR="0041405A" w:rsidRPr="00596FDD" w:rsidRDefault="00CF1ADB" w:rsidP="00E90B99">
            <w:pPr>
              <w:rPr>
                <w:rFonts w:asciiTheme="minorHAnsi" w:hAnsiTheme="minorHAnsi" w:cstheme="minorHAnsi"/>
              </w:rPr>
            </w:pPr>
            <w:r w:rsidRPr="00596FDD">
              <w:rPr>
                <w:rFonts w:asciiTheme="minorHAnsi" w:hAnsiTheme="minorHAnsi"/>
                <w:color w:val="FFFFFF"/>
                <w:sz w:val="18"/>
              </w:rPr>
              <w:t>5) Не асоційовані з Р</w:t>
            </w:r>
          </w:p>
        </w:tc>
      </w:tr>
      <w:tr w:rsidR="0041405A" w:rsidRPr="00596FDD" w:rsidTr="00596FDD">
        <w:trPr>
          <w:trHeight w:hRule="exact" w:val="307"/>
        </w:trPr>
        <w:tc>
          <w:tcPr>
            <w:tcW w:w="648" w:type="dxa"/>
            <w:tcBorders>
              <w:top w:val="nil"/>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2126" w:type="dxa"/>
            <w:tcBorders>
              <w:top w:val="nil"/>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3115" w:type="dxa"/>
            <w:tcBorders>
              <w:top w:val="nil"/>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3418" w:type="dxa"/>
            <w:tcBorders>
              <w:top w:val="nil"/>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426" w:type="dxa"/>
            <w:tcBorders>
              <w:top w:val="nil"/>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646" w:type="dxa"/>
            <w:tcBorders>
              <w:top w:val="nil"/>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47" w:type="dxa"/>
            <w:tcBorders>
              <w:top w:val="nil"/>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r>
      <w:tr w:rsidR="0041405A" w:rsidRPr="00596FDD" w:rsidTr="00596FDD">
        <w:trPr>
          <w:trHeight w:hRule="exact" w:val="298"/>
        </w:trPr>
        <w:tc>
          <w:tcPr>
            <w:tcW w:w="648" w:type="dxa"/>
            <w:tcBorders>
              <w:top w:val="single" w:sz="6" w:space="0" w:color="auto"/>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STM</w:t>
            </w:r>
          </w:p>
        </w:tc>
        <w:tc>
          <w:tcPr>
            <w:tcW w:w="2126" w:type="dxa"/>
            <w:tcBorders>
              <w:top w:val="single" w:sz="6" w:space="0" w:color="auto"/>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К-ть виявлених варіантів</w:t>
            </w:r>
          </w:p>
        </w:tc>
        <w:tc>
          <w:tcPr>
            <w:tcW w:w="3115"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12</w:t>
            </w:r>
          </w:p>
        </w:tc>
        <w:tc>
          <w:tcPr>
            <w:tcW w:w="3418"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166</w:t>
            </w:r>
          </w:p>
        </w:tc>
        <w:tc>
          <w:tcPr>
            <w:tcW w:w="1426"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1327</w:t>
            </w:r>
          </w:p>
        </w:tc>
        <w:tc>
          <w:tcPr>
            <w:tcW w:w="1646"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 (1)</w:t>
            </w:r>
          </w:p>
        </w:tc>
        <w:tc>
          <w:tcPr>
            <w:tcW w:w="1747"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15</w:t>
            </w:r>
          </w:p>
        </w:tc>
      </w:tr>
      <w:tr w:rsidR="0041405A" w:rsidRPr="00596FDD" w:rsidTr="00596FDD">
        <w:trPr>
          <w:trHeight w:hRule="exact" w:val="518"/>
        </w:trPr>
        <w:tc>
          <w:tcPr>
            <w:tcW w:w="648" w:type="dxa"/>
            <w:tcBorders>
              <w:top w:val="nil"/>
              <w:left w:val="nil"/>
              <w:bottom w:val="nil"/>
              <w:right w:val="nil"/>
            </w:tcBorders>
            <w:shd w:val="clear" w:color="auto" w:fill="FFFFFF"/>
            <w:vAlign w:val="center"/>
          </w:tcPr>
          <w:p w:rsidR="0041405A" w:rsidRPr="00596FDD" w:rsidRDefault="0041405A" w:rsidP="005F2D1B">
            <w:pPr>
              <w:rPr>
                <w:rFonts w:asciiTheme="minorHAnsi" w:hAnsiTheme="minorHAnsi" w:cstheme="minorHAnsi"/>
              </w:rPr>
            </w:pPr>
          </w:p>
        </w:tc>
        <w:tc>
          <w:tcPr>
            <w:tcW w:w="2126" w:type="dxa"/>
            <w:tcBorders>
              <w:top w:val="nil"/>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чутл., специф., ПЦПЗ (% 95 % ДІ)</w:t>
            </w:r>
          </w:p>
        </w:tc>
        <w:tc>
          <w:tcPr>
            <w:tcW w:w="3115" w:type="dxa"/>
            <w:tcBorders>
              <w:top w:val="single" w:sz="6" w:space="0" w:color="auto"/>
              <w:left w:val="nil"/>
              <w:bottom w:val="single" w:sz="6" w:space="0" w:color="auto"/>
              <w:right w:val="nil"/>
            </w:tcBorders>
            <w:shd w:val="clear" w:color="auto" w:fill="FFFFFF"/>
            <w:vAlign w:val="center"/>
          </w:tcPr>
          <w:p w:rsidR="005F2D1B" w:rsidRPr="00596FDD" w:rsidRDefault="00CF1ADB" w:rsidP="005F2D1B">
            <w:pPr>
              <w:jc w:val="center"/>
              <w:rPr>
                <w:rFonts w:asciiTheme="minorHAnsi" w:hAnsiTheme="minorHAnsi" w:cstheme="minorHAnsi"/>
                <w:color w:val="000000"/>
                <w:sz w:val="16"/>
                <w:szCs w:val="16"/>
              </w:rPr>
            </w:pPr>
            <w:r w:rsidRPr="00596FDD">
              <w:rPr>
                <w:rFonts w:asciiTheme="minorHAnsi" w:hAnsiTheme="minorHAnsi"/>
                <w:color w:val="000000"/>
                <w:sz w:val="16"/>
              </w:rPr>
              <w:t xml:space="preserve">75.2 (73.9-76.4), 98.0 (97.6-98.2), </w:t>
            </w:r>
          </w:p>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94.8 (94.0-95.5)</w:t>
            </w:r>
          </w:p>
        </w:tc>
        <w:tc>
          <w:tcPr>
            <w:tcW w:w="3418"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7.8 (7.0-8.6), 97.5 (97.1-97.8), 60.5 (56.4-64.4)</w:t>
            </w:r>
          </w:p>
        </w:tc>
        <w:tc>
          <w:tcPr>
            <w:tcW w:w="1426" w:type="dxa"/>
            <w:tcBorders>
              <w:top w:val="single" w:sz="6" w:space="0" w:color="auto"/>
              <w:left w:val="nil"/>
              <w:bottom w:val="nil"/>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646" w:type="dxa"/>
            <w:tcBorders>
              <w:top w:val="single" w:sz="6" w:space="0" w:color="auto"/>
              <w:left w:val="nil"/>
              <w:bottom w:val="nil"/>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47" w:type="dxa"/>
            <w:tcBorders>
              <w:top w:val="single" w:sz="6" w:space="0" w:color="auto"/>
              <w:left w:val="nil"/>
              <w:bottom w:val="nil"/>
              <w:right w:val="nil"/>
            </w:tcBorders>
            <w:shd w:val="clear" w:color="auto" w:fill="FFFFFF"/>
            <w:vAlign w:val="center"/>
          </w:tcPr>
          <w:p w:rsidR="0041405A" w:rsidRPr="00596FDD" w:rsidRDefault="0041405A" w:rsidP="005F2D1B">
            <w:pPr>
              <w:jc w:val="center"/>
              <w:rPr>
                <w:rFonts w:asciiTheme="minorHAnsi" w:hAnsiTheme="minorHAnsi" w:cstheme="minorHAnsi"/>
              </w:rPr>
            </w:pPr>
          </w:p>
        </w:tc>
      </w:tr>
      <w:tr w:rsidR="0041405A" w:rsidRPr="00596FDD" w:rsidTr="00596FDD">
        <w:trPr>
          <w:trHeight w:hRule="exact" w:val="298"/>
        </w:trPr>
        <w:tc>
          <w:tcPr>
            <w:tcW w:w="648" w:type="dxa"/>
            <w:tcBorders>
              <w:top w:val="nil"/>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2126" w:type="dxa"/>
            <w:tcBorders>
              <w:top w:val="nil"/>
              <w:left w:val="nil"/>
              <w:bottom w:val="single" w:sz="6" w:space="0" w:color="auto"/>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Складена результативність</w:t>
            </w:r>
          </w:p>
        </w:tc>
        <w:tc>
          <w:tcPr>
            <w:tcW w:w="6533" w:type="dxa"/>
            <w:gridSpan w:val="2"/>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b/>
                <w:bCs/>
              </w:rPr>
            </w:pPr>
            <w:r w:rsidRPr="00596FDD">
              <w:rPr>
                <w:rFonts w:asciiTheme="minorHAnsi" w:hAnsiTheme="minorHAnsi"/>
                <w:b/>
                <w:color w:val="000000"/>
                <w:sz w:val="16"/>
              </w:rPr>
              <w:t>82.4 (81.3-83.5), 95.4 (95.0-95.8), 89.9 (89.0-90.8)</w:t>
            </w:r>
          </w:p>
        </w:tc>
        <w:tc>
          <w:tcPr>
            <w:tcW w:w="1426" w:type="dxa"/>
            <w:tcBorders>
              <w:top w:val="nil"/>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646" w:type="dxa"/>
            <w:tcBorders>
              <w:top w:val="nil"/>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47" w:type="dxa"/>
            <w:tcBorders>
              <w:top w:val="nil"/>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r>
      <w:tr w:rsidR="0041405A" w:rsidRPr="00596FDD" w:rsidTr="00596FDD">
        <w:trPr>
          <w:trHeight w:hRule="exact" w:val="298"/>
        </w:trPr>
        <w:tc>
          <w:tcPr>
            <w:tcW w:w="648"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2126"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3115"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3418"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426"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646"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47"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r>
      <w:tr w:rsidR="0041405A" w:rsidRPr="00596FDD" w:rsidTr="00596FDD">
        <w:trPr>
          <w:trHeight w:hRule="exact" w:val="298"/>
        </w:trPr>
        <w:tc>
          <w:tcPr>
            <w:tcW w:w="648" w:type="dxa"/>
            <w:tcBorders>
              <w:top w:val="single" w:sz="6" w:space="0" w:color="auto"/>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ETO</w:t>
            </w:r>
          </w:p>
        </w:tc>
        <w:tc>
          <w:tcPr>
            <w:tcW w:w="2126" w:type="dxa"/>
            <w:tcBorders>
              <w:top w:val="single" w:sz="6" w:space="0" w:color="auto"/>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К-ть виявлених варіантів</w:t>
            </w:r>
          </w:p>
        </w:tc>
        <w:tc>
          <w:tcPr>
            <w:tcW w:w="3115"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4</w:t>
            </w:r>
          </w:p>
        </w:tc>
        <w:tc>
          <w:tcPr>
            <w:tcW w:w="3418"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327</w:t>
            </w:r>
          </w:p>
        </w:tc>
        <w:tc>
          <w:tcPr>
            <w:tcW w:w="1426"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1099</w:t>
            </w:r>
          </w:p>
        </w:tc>
        <w:tc>
          <w:tcPr>
            <w:tcW w:w="1646"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0</w:t>
            </w:r>
          </w:p>
        </w:tc>
        <w:tc>
          <w:tcPr>
            <w:tcW w:w="1747"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0</w:t>
            </w:r>
          </w:p>
        </w:tc>
      </w:tr>
      <w:tr w:rsidR="0041405A" w:rsidRPr="00596FDD" w:rsidTr="00596FDD">
        <w:trPr>
          <w:trHeight w:hRule="exact" w:val="518"/>
        </w:trPr>
        <w:tc>
          <w:tcPr>
            <w:tcW w:w="648" w:type="dxa"/>
            <w:tcBorders>
              <w:top w:val="nil"/>
              <w:left w:val="nil"/>
              <w:bottom w:val="nil"/>
              <w:right w:val="nil"/>
            </w:tcBorders>
            <w:shd w:val="clear" w:color="auto" w:fill="FFFFFF"/>
            <w:vAlign w:val="center"/>
          </w:tcPr>
          <w:p w:rsidR="0041405A" w:rsidRPr="00596FDD" w:rsidRDefault="0041405A" w:rsidP="005F2D1B">
            <w:pPr>
              <w:rPr>
                <w:rFonts w:asciiTheme="minorHAnsi" w:hAnsiTheme="minorHAnsi" w:cstheme="minorHAnsi"/>
              </w:rPr>
            </w:pPr>
          </w:p>
        </w:tc>
        <w:tc>
          <w:tcPr>
            <w:tcW w:w="2126" w:type="dxa"/>
            <w:tcBorders>
              <w:top w:val="nil"/>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чутл., специф., ПЦПЗ (% 95 % ДІ)</w:t>
            </w:r>
          </w:p>
        </w:tc>
        <w:tc>
          <w:tcPr>
            <w:tcW w:w="3115" w:type="dxa"/>
            <w:tcBorders>
              <w:top w:val="single" w:sz="6" w:space="0" w:color="auto"/>
              <w:left w:val="nil"/>
              <w:bottom w:val="single" w:sz="6" w:space="0" w:color="auto"/>
              <w:right w:val="nil"/>
            </w:tcBorders>
            <w:shd w:val="clear" w:color="auto" w:fill="FFFFFF"/>
            <w:vAlign w:val="center"/>
          </w:tcPr>
          <w:p w:rsidR="005F2D1B" w:rsidRPr="00596FDD" w:rsidRDefault="00CF1ADB" w:rsidP="005F2D1B">
            <w:pPr>
              <w:jc w:val="center"/>
              <w:rPr>
                <w:rFonts w:asciiTheme="minorHAnsi" w:hAnsiTheme="minorHAnsi" w:cstheme="minorHAnsi"/>
                <w:color w:val="000000"/>
                <w:sz w:val="16"/>
                <w:szCs w:val="16"/>
              </w:rPr>
            </w:pPr>
            <w:r w:rsidRPr="00596FDD">
              <w:rPr>
                <w:rFonts w:asciiTheme="minorHAnsi" w:hAnsiTheme="minorHAnsi"/>
                <w:color w:val="000000"/>
                <w:sz w:val="16"/>
              </w:rPr>
              <w:t>47.2 (45.3-49.0), 95.8 (95.4-96.2),</w:t>
            </w:r>
          </w:p>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 xml:space="preserve"> 75.2 (73.2-77.2)</w:t>
            </w:r>
          </w:p>
        </w:tc>
        <w:tc>
          <w:tcPr>
            <w:tcW w:w="3418"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34.3 (32.6-36.0), 95.5 (95.1-95.9), 67.3 (64.9-69.7)</w:t>
            </w:r>
          </w:p>
        </w:tc>
        <w:tc>
          <w:tcPr>
            <w:tcW w:w="1426" w:type="dxa"/>
            <w:tcBorders>
              <w:top w:val="single" w:sz="6" w:space="0" w:color="auto"/>
              <w:left w:val="nil"/>
              <w:bottom w:val="nil"/>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646" w:type="dxa"/>
            <w:tcBorders>
              <w:top w:val="single" w:sz="6" w:space="0" w:color="auto"/>
              <w:left w:val="nil"/>
              <w:bottom w:val="nil"/>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47" w:type="dxa"/>
            <w:tcBorders>
              <w:top w:val="single" w:sz="6" w:space="0" w:color="auto"/>
              <w:left w:val="nil"/>
              <w:bottom w:val="nil"/>
              <w:right w:val="nil"/>
            </w:tcBorders>
            <w:shd w:val="clear" w:color="auto" w:fill="FFFFFF"/>
            <w:vAlign w:val="center"/>
          </w:tcPr>
          <w:p w:rsidR="0041405A" w:rsidRPr="00596FDD" w:rsidRDefault="0041405A" w:rsidP="005F2D1B">
            <w:pPr>
              <w:jc w:val="center"/>
              <w:rPr>
                <w:rFonts w:asciiTheme="minorHAnsi" w:hAnsiTheme="minorHAnsi" w:cstheme="minorHAnsi"/>
              </w:rPr>
            </w:pPr>
          </w:p>
        </w:tc>
      </w:tr>
      <w:tr w:rsidR="0041405A" w:rsidRPr="00596FDD" w:rsidTr="00596FDD">
        <w:trPr>
          <w:trHeight w:hRule="exact" w:val="298"/>
        </w:trPr>
        <w:tc>
          <w:tcPr>
            <w:tcW w:w="648" w:type="dxa"/>
            <w:tcBorders>
              <w:top w:val="nil"/>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2126" w:type="dxa"/>
            <w:tcBorders>
              <w:top w:val="nil"/>
              <w:left w:val="nil"/>
              <w:bottom w:val="single" w:sz="6" w:space="0" w:color="auto"/>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Складена результативність</w:t>
            </w:r>
          </w:p>
        </w:tc>
        <w:tc>
          <w:tcPr>
            <w:tcW w:w="6533" w:type="dxa"/>
            <w:gridSpan w:val="2"/>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b/>
                <w:bCs/>
              </w:rPr>
            </w:pPr>
            <w:r w:rsidRPr="00596FDD">
              <w:rPr>
                <w:rFonts w:asciiTheme="minorHAnsi" w:hAnsiTheme="minorHAnsi"/>
                <w:b/>
                <w:color w:val="000000"/>
                <w:sz w:val="16"/>
              </w:rPr>
              <w:t>75.7 (74.1-77.3), 91.4 (90.8-91.9), 70.4 (68.8-72.0)</w:t>
            </w:r>
          </w:p>
        </w:tc>
        <w:tc>
          <w:tcPr>
            <w:tcW w:w="1426" w:type="dxa"/>
            <w:tcBorders>
              <w:top w:val="nil"/>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646" w:type="dxa"/>
            <w:tcBorders>
              <w:top w:val="nil"/>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47" w:type="dxa"/>
            <w:tcBorders>
              <w:top w:val="nil"/>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r>
      <w:tr w:rsidR="0041405A" w:rsidRPr="00596FDD" w:rsidTr="00596FDD">
        <w:trPr>
          <w:trHeight w:hRule="exact" w:val="298"/>
        </w:trPr>
        <w:tc>
          <w:tcPr>
            <w:tcW w:w="648"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2126"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3115"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3418"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426"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646"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47"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r>
      <w:tr w:rsidR="0041405A" w:rsidRPr="00596FDD" w:rsidTr="00596FDD">
        <w:trPr>
          <w:trHeight w:hRule="exact" w:val="298"/>
        </w:trPr>
        <w:tc>
          <w:tcPr>
            <w:tcW w:w="648" w:type="dxa"/>
            <w:tcBorders>
              <w:top w:val="single" w:sz="6" w:space="0" w:color="auto"/>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*KAN</w:t>
            </w:r>
          </w:p>
        </w:tc>
        <w:tc>
          <w:tcPr>
            <w:tcW w:w="2126" w:type="dxa"/>
            <w:tcBorders>
              <w:top w:val="single" w:sz="6" w:space="0" w:color="auto"/>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К-ть виявлених варіантів</w:t>
            </w:r>
          </w:p>
        </w:tc>
        <w:tc>
          <w:tcPr>
            <w:tcW w:w="3115"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7</w:t>
            </w:r>
          </w:p>
        </w:tc>
        <w:tc>
          <w:tcPr>
            <w:tcW w:w="3418"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w:t>
            </w:r>
          </w:p>
        </w:tc>
        <w:tc>
          <w:tcPr>
            <w:tcW w:w="1426"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594</w:t>
            </w:r>
          </w:p>
        </w:tc>
        <w:tc>
          <w:tcPr>
            <w:tcW w:w="1646"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w:t>
            </w:r>
          </w:p>
        </w:tc>
        <w:tc>
          <w:tcPr>
            <w:tcW w:w="1747"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12</w:t>
            </w:r>
          </w:p>
        </w:tc>
      </w:tr>
      <w:tr w:rsidR="0041405A" w:rsidRPr="00596FDD" w:rsidTr="00596FDD">
        <w:trPr>
          <w:trHeight w:hRule="exact" w:val="518"/>
        </w:trPr>
        <w:tc>
          <w:tcPr>
            <w:tcW w:w="648" w:type="dxa"/>
            <w:tcBorders>
              <w:top w:val="nil"/>
              <w:left w:val="nil"/>
              <w:bottom w:val="nil"/>
              <w:right w:val="nil"/>
            </w:tcBorders>
            <w:shd w:val="clear" w:color="auto" w:fill="FFFFFF"/>
            <w:vAlign w:val="center"/>
          </w:tcPr>
          <w:p w:rsidR="0041405A" w:rsidRPr="00596FDD" w:rsidRDefault="0041405A" w:rsidP="005F2D1B">
            <w:pPr>
              <w:rPr>
                <w:rFonts w:asciiTheme="minorHAnsi" w:hAnsiTheme="minorHAnsi" w:cstheme="minorHAnsi"/>
              </w:rPr>
            </w:pPr>
          </w:p>
        </w:tc>
        <w:tc>
          <w:tcPr>
            <w:tcW w:w="2126" w:type="dxa"/>
            <w:tcBorders>
              <w:top w:val="nil"/>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чутл., специф., ПЦПЗ (% 95 % ДІ)</w:t>
            </w:r>
          </w:p>
        </w:tc>
        <w:tc>
          <w:tcPr>
            <w:tcW w:w="3115" w:type="dxa"/>
            <w:tcBorders>
              <w:top w:val="single" w:sz="6" w:space="0" w:color="auto"/>
              <w:left w:val="nil"/>
              <w:bottom w:val="single" w:sz="6" w:space="0" w:color="auto"/>
              <w:right w:val="nil"/>
            </w:tcBorders>
            <w:shd w:val="clear" w:color="auto" w:fill="FFFFFF"/>
            <w:vAlign w:val="center"/>
          </w:tcPr>
          <w:p w:rsidR="005F2D1B" w:rsidRPr="00596FDD" w:rsidRDefault="00CF1ADB" w:rsidP="005F2D1B">
            <w:pPr>
              <w:jc w:val="center"/>
              <w:rPr>
                <w:rFonts w:asciiTheme="minorHAnsi" w:hAnsiTheme="minorHAnsi" w:cstheme="minorHAnsi"/>
                <w:color w:val="000000"/>
                <w:sz w:val="16"/>
                <w:szCs w:val="16"/>
              </w:rPr>
            </w:pPr>
            <w:r w:rsidRPr="00596FDD">
              <w:rPr>
                <w:rFonts w:asciiTheme="minorHAnsi" w:hAnsiTheme="minorHAnsi"/>
                <w:color w:val="000000"/>
                <w:sz w:val="16"/>
              </w:rPr>
              <w:t>72.9 (70.6-75.2), 98.4 (98.2-98.6),</w:t>
            </w:r>
          </w:p>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 xml:space="preserve"> 82.4 (80.3-84.5)</w:t>
            </w:r>
          </w:p>
        </w:tc>
        <w:tc>
          <w:tcPr>
            <w:tcW w:w="3418"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0.3 (0.1-0.7), 100.0 (100.0-100.0), 66.7 (22.3-95.7)</w:t>
            </w:r>
          </w:p>
        </w:tc>
        <w:tc>
          <w:tcPr>
            <w:tcW w:w="1426" w:type="dxa"/>
            <w:tcBorders>
              <w:top w:val="single" w:sz="6" w:space="0" w:color="auto"/>
              <w:left w:val="nil"/>
              <w:bottom w:val="nil"/>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646" w:type="dxa"/>
            <w:tcBorders>
              <w:top w:val="single" w:sz="6" w:space="0" w:color="auto"/>
              <w:left w:val="nil"/>
              <w:bottom w:val="nil"/>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47" w:type="dxa"/>
            <w:tcBorders>
              <w:top w:val="single" w:sz="6" w:space="0" w:color="auto"/>
              <w:left w:val="nil"/>
              <w:bottom w:val="nil"/>
              <w:right w:val="nil"/>
            </w:tcBorders>
            <w:shd w:val="clear" w:color="auto" w:fill="FFFFFF"/>
            <w:vAlign w:val="center"/>
          </w:tcPr>
          <w:p w:rsidR="0041405A" w:rsidRPr="00596FDD" w:rsidRDefault="0041405A" w:rsidP="005F2D1B">
            <w:pPr>
              <w:jc w:val="center"/>
              <w:rPr>
                <w:rFonts w:asciiTheme="minorHAnsi" w:hAnsiTheme="minorHAnsi" w:cstheme="minorHAnsi"/>
              </w:rPr>
            </w:pPr>
          </w:p>
        </w:tc>
      </w:tr>
      <w:tr w:rsidR="0041405A" w:rsidRPr="00596FDD" w:rsidTr="00596FDD">
        <w:trPr>
          <w:trHeight w:hRule="exact" w:val="298"/>
        </w:trPr>
        <w:tc>
          <w:tcPr>
            <w:tcW w:w="648" w:type="dxa"/>
            <w:tcBorders>
              <w:top w:val="nil"/>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2126" w:type="dxa"/>
            <w:tcBorders>
              <w:top w:val="nil"/>
              <w:left w:val="nil"/>
              <w:bottom w:val="single" w:sz="6" w:space="0" w:color="auto"/>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Складена результативність</w:t>
            </w:r>
          </w:p>
        </w:tc>
        <w:tc>
          <w:tcPr>
            <w:tcW w:w="6533" w:type="dxa"/>
            <w:gridSpan w:val="2"/>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b/>
                <w:bCs/>
              </w:rPr>
            </w:pPr>
            <w:r w:rsidRPr="00596FDD">
              <w:rPr>
                <w:rFonts w:asciiTheme="minorHAnsi" w:hAnsiTheme="minorHAnsi"/>
                <w:b/>
                <w:color w:val="000000"/>
                <w:sz w:val="16"/>
              </w:rPr>
              <w:t>73.2 (70.9-75.4), 98.4 (98.2-98.6), 82.4 (80.2-84.4)</w:t>
            </w:r>
          </w:p>
        </w:tc>
        <w:tc>
          <w:tcPr>
            <w:tcW w:w="1426" w:type="dxa"/>
            <w:tcBorders>
              <w:top w:val="nil"/>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646" w:type="dxa"/>
            <w:tcBorders>
              <w:top w:val="nil"/>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47" w:type="dxa"/>
            <w:tcBorders>
              <w:top w:val="nil"/>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r>
      <w:tr w:rsidR="0041405A" w:rsidRPr="00596FDD" w:rsidTr="00596FDD">
        <w:trPr>
          <w:trHeight w:hRule="exact" w:val="298"/>
        </w:trPr>
        <w:tc>
          <w:tcPr>
            <w:tcW w:w="648"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2126"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3115"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3418"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426"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646"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47" w:type="dxa"/>
            <w:tcBorders>
              <w:top w:val="single" w:sz="6" w:space="0" w:color="auto"/>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r>
      <w:tr w:rsidR="0041405A" w:rsidRPr="00596FDD" w:rsidTr="00596FDD">
        <w:trPr>
          <w:trHeight w:hRule="exact" w:val="298"/>
        </w:trPr>
        <w:tc>
          <w:tcPr>
            <w:tcW w:w="648" w:type="dxa"/>
            <w:tcBorders>
              <w:top w:val="single" w:sz="6" w:space="0" w:color="auto"/>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*CAP</w:t>
            </w:r>
          </w:p>
        </w:tc>
        <w:tc>
          <w:tcPr>
            <w:tcW w:w="2126" w:type="dxa"/>
            <w:tcBorders>
              <w:top w:val="single" w:sz="6" w:space="0" w:color="auto"/>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К-ть виявлених варіантів</w:t>
            </w:r>
          </w:p>
        </w:tc>
        <w:tc>
          <w:tcPr>
            <w:tcW w:w="3115"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5</w:t>
            </w:r>
          </w:p>
        </w:tc>
        <w:tc>
          <w:tcPr>
            <w:tcW w:w="3418"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33</w:t>
            </w:r>
          </w:p>
        </w:tc>
        <w:tc>
          <w:tcPr>
            <w:tcW w:w="1426"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1009</w:t>
            </w:r>
          </w:p>
        </w:tc>
        <w:tc>
          <w:tcPr>
            <w:tcW w:w="1646"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0</w:t>
            </w:r>
          </w:p>
        </w:tc>
        <w:tc>
          <w:tcPr>
            <w:tcW w:w="1747"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20</w:t>
            </w:r>
          </w:p>
        </w:tc>
      </w:tr>
      <w:tr w:rsidR="0041405A" w:rsidRPr="00596FDD" w:rsidTr="00596FDD">
        <w:trPr>
          <w:trHeight w:hRule="exact" w:val="518"/>
        </w:trPr>
        <w:tc>
          <w:tcPr>
            <w:tcW w:w="648" w:type="dxa"/>
            <w:tcBorders>
              <w:top w:val="nil"/>
              <w:left w:val="nil"/>
              <w:bottom w:val="nil"/>
              <w:right w:val="nil"/>
            </w:tcBorders>
            <w:shd w:val="clear" w:color="auto" w:fill="FFFFFF"/>
            <w:vAlign w:val="center"/>
          </w:tcPr>
          <w:p w:rsidR="0041405A" w:rsidRPr="00596FDD" w:rsidRDefault="0041405A" w:rsidP="005F2D1B">
            <w:pPr>
              <w:rPr>
                <w:rFonts w:asciiTheme="minorHAnsi" w:hAnsiTheme="minorHAnsi" w:cstheme="minorHAnsi"/>
              </w:rPr>
            </w:pPr>
          </w:p>
        </w:tc>
        <w:tc>
          <w:tcPr>
            <w:tcW w:w="2126" w:type="dxa"/>
            <w:tcBorders>
              <w:top w:val="nil"/>
              <w:left w:val="nil"/>
              <w:bottom w:val="nil"/>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чутл., специф., ПЦПЗ (% 95 % ДІ)</w:t>
            </w:r>
          </w:p>
        </w:tc>
        <w:tc>
          <w:tcPr>
            <w:tcW w:w="3115" w:type="dxa"/>
            <w:tcBorders>
              <w:top w:val="single" w:sz="6" w:space="0" w:color="auto"/>
              <w:left w:val="nil"/>
              <w:bottom w:val="single" w:sz="6" w:space="0" w:color="auto"/>
              <w:right w:val="nil"/>
            </w:tcBorders>
            <w:shd w:val="clear" w:color="auto" w:fill="FFFFFF"/>
            <w:vAlign w:val="center"/>
          </w:tcPr>
          <w:p w:rsidR="005F2D1B" w:rsidRPr="00596FDD" w:rsidRDefault="00CF1ADB" w:rsidP="005F2D1B">
            <w:pPr>
              <w:jc w:val="center"/>
              <w:rPr>
                <w:rFonts w:asciiTheme="minorHAnsi" w:hAnsiTheme="minorHAnsi" w:cstheme="minorHAnsi"/>
                <w:color w:val="000000"/>
                <w:sz w:val="16"/>
                <w:szCs w:val="16"/>
              </w:rPr>
            </w:pPr>
            <w:r w:rsidRPr="00596FDD">
              <w:rPr>
                <w:rFonts w:asciiTheme="minorHAnsi" w:hAnsiTheme="minorHAnsi"/>
                <w:color w:val="000000"/>
                <w:sz w:val="16"/>
              </w:rPr>
              <w:t xml:space="preserve">64.3 (61.2-67.3), 98.5 (98.2-98.7), </w:t>
            </w:r>
          </w:p>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79.4 (76.4-82.2)</w:t>
            </w:r>
          </w:p>
        </w:tc>
        <w:tc>
          <w:tcPr>
            <w:tcW w:w="3418"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rPr>
            </w:pPr>
            <w:r w:rsidRPr="00596FDD">
              <w:rPr>
                <w:rFonts w:asciiTheme="minorHAnsi" w:hAnsiTheme="minorHAnsi"/>
                <w:color w:val="000000"/>
                <w:sz w:val="16"/>
              </w:rPr>
              <w:t>5.1 (3.8-6.6), 99.8 (99.8-99.9), 75.4 (63.1-85.2)</w:t>
            </w:r>
          </w:p>
        </w:tc>
        <w:tc>
          <w:tcPr>
            <w:tcW w:w="1426" w:type="dxa"/>
            <w:tcBorders>
              <w:top w:val="single" w:sz="6" w:space="0" w:color="auto"/>
              <w:left w:val="nil"/>
              <w:bottom w:val="nil"/>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646" w:type="dxa"/>
            <w:tcBorders>
              <w:top w:val="single" w:sz="6" w:space="0" w:color="auto"/>
              <w:left w:val="nil"/>
              <w:bottom w:val="nil"/>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47" w:type="dxa"/>
            <w:tcBorders>
              <w:top w:val="single" w:sz="6" w:space="0" w:color="auto"/>
              <w:left w:val="nil"/>
              <w:bottom w:val="nil"/>
              <w:right w:val="nil"/>
            </w:tcBorders>
            <w:shd w:val="clear" w:color="auto" w:fill="FFFFFF"/>
            <w:vAlign w:val="center"/>
          </w:tcPr>
          <w:p w:rsidR="0041405A" w:rsidRPr="00596FDD" w:rsidRDefault="0041405A" w:rsidP="005F2D1B">
            <w:pPr>
              <w:jc w:val="center"/>
              <w:rPr>
                <w:rFonts w:asciiTheme="minorHAnsi" w:hAnsiTheme="minorHAnsi" w:cstheme="minorHAnsi"/>
              </w:rPr>
            </w:pPr>
          </w:p>
        </w:tc>
      </w:tr>
      <w:tr w:rsidR="0041405A" w:rsidRPr="00596FDD" w:rsidTr="00596FDD">
        <w:trPr>
          <w:trHeight w:hRule="exact" w:val="302"/>
        </w:trPr>
        <w:tc>
          <w:tcPr>
            <w:tcW w:w="648" w:type="dxa"/>
            <w:tcBorders>
              <w:top w:val="nil"/>
              <w:left w:val="nil"/>
              <w:bottom w:val="single" w:sz="6" w:space="0" w:color="auto"/>
              <w:right w:val="nil"/>
            </w:tcBorders>
            <w:shd w:val="clear" w:color="auto" w:fill="FFFFFF"/>
            <w:vAlign w:val="center"/>
          </w:tcPr>
          <w:p w:rsidR="0041405A" w:rsidRPr="00596FDD" w:rsidRDefault="0041405A" w:rsidP="005F2D1B">
            <w:pPr>
              <w:rPr>
                <w:rFonts w:asciiTheme="minorHAnsi" w:hAnsiTheme="minorHAnsi" w:cstheme="minorHAnsi"/>
              </w:rPr>
            </w:pPr>
          </w:p>
        </w:tc>
        <w:tc>
          <w:tcPr>
            <w:tcW w:w="2126" w:type="dxa"/>
            <w:tcBorders>
              <w:top w:val="nil"/>
              <w:left w:val="nil"/>
              <w:bottom w:val="single" w:sz="6" w:space="0" w:color="auto"/>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Складена результативність</w:t>
            </w:r>
          </w:p>
        </w:tc>
        <w:tc>
          <w:tcPr>
            <w:tcW w:w="6533" w:type="dxa"/>
            <w:gridSpan w:val="2"/>
            <w:tcBorders>
              <w:top w:val="single" w:sz="6" w:space="0" w:color="auto"/>
              <w:left w:val="nil"/>
              <w:bottom w:val="single" w:sz="6" w:space="0" w:color="auto"/>
              <w:right w:val="nil"/>
            </w:tcBorders>
            <w:shd w:val="clear" w:color="auto" w:fill="FFFFFF"/>
            <w:vAlign w:val="center"/>
          </w:tcPr>
          <w:p w:rsidR="0041405A" w:rsidRPr="00596FDD" w:rsidRDefault="00CF1ADB" w:rsidP="005F2D1B">
            <w:pPr>
              <w:jc w:val="center"/>
              <w:rPr>
                <w:rFonts w:asciiTheme="minorHAnsi" w:hAnsiTheme="minorHAnsi" w:cstheme="minorHAnsi"/>
                <w:b/>
                <w:bCs/>
              </w:rPr>
            </w:pPr>
            <w:r w:rsidRPr="00596FDD">
              <w:rPr>
                <w:rFonts w:asciiTheme="minorHAnsi" w:hAnsiTheme="minorHAnsi"/>
                <w:b/>
                <w:color w:val="000000"/>
                <w:sz w:val="16"/>
              </w:rPr>
              <w:t>69.4 (66.4-72.3), 98.3 (98.0-98.6), 79.1 (76.2-81.8)</w:t>
            </w:r>
          </w:p>
        </w:tc>
        <w:tc>
          <w:tcPr>
            <w:tcW w:w="1426" w:type="dxa"/>
            <w:tcBorders>
              <w:top w:val="nil"/>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646" w:type="dxa"/>
            <w:tcBorders>
              <w:top w:val="nil"/>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c>
          <w:tcPr>
            <w:tcW w:w="1747" w:type="dxa"/>
            <w:tcBorders>
              <w:top w:val="nil"/>
              <w:left w:val="nil"/>
              <w:bottom w:val="single" w:sz="6" w:space="0" w:color="auto"/>
              <w:right w:val="nil"/>
            </w:tcBorders>
            <w:shd w:val="clear" w:color="auto" w:fill="FFFFFF"/>
            <w:vAlign w:val="center"/>
          </w:tcPr>
          <w:p w:rsidR="0041405A" w:rsidRPr="00596FDD" w:rsidRDefault="0041405A" w:rsidP="005F2D1B">
            <w:pPr>
              <w:jc w:val="center"/>
              <w:rPr>
                <w:rFonts w:asciiTheme="minorHAnsi" w:hAnsiTheme="minorHAnsi" w:cstheme="minorHAnsi"/>
              </w:rPr>
            </w:pPr>
          </w:p>
        </w:tc>
      </w:tr>
    </w:tbl>
    <w:p w:rsidR="0041405A" w:rsidRPr="00596FDD" w:rsidRDefault="00CF1ADB" w:rsidP="00E90B99">
      <w:pPr>
        <w:spacing w:before="216"/>
        <w:ind w:left="5"/>
        <w:rPr>
          <w:rFonts w:asciiTheme="minorHAnsi" w:hAnsiTheme="minorHAnsi" w:cstheme="minorHAnsi"/>
        </w:rPr>
      </w:pPr>
      <w:r w:rsidRPr="00596FDD">
        <w:rPr>
          <w:rFonts w:asciiTheme="minorHAnsi" w:hAnsiTheme="minorHAnsi"/>
          <w:color w:val="000000"/>
          <w:sz w:val="16"/>
        </w:rPr>
        <w:t xml:space="preserve">* Препарати, що більше не рекомендуються для лікування туберкульозу </w:t>
      </w:r>
    </w:p>
    <w:p w:rsidR="0041405A" w:rsidRPr="00596FDD" w:rsidRDefault="00CF1ADB" w:rsidP="00E90B99">
      <w:pPr>
        <w:spacing w:before="120"/>
        <w:ind w:left="5"/>
        <w:rPr>
          <w:rFonts w:asciiTheme="minorHAnsi" w:hAnsiTheme="minorHAnsi" w:cstheme="minorHAnsi"/>
        </w:rPr>
      </w:pPr>
      <w:r w:rsidRPr="00596FDD">
        <w:rPr>
          <w:rFonts w:asciiTheme="minorHAnsi" w:hAnsiTheme="minorHAnsi"/>
          <w:color w:val="000000"/>
          <w:sz w:val="16"/>
        </w:rPr>
        <w:t xml:space="preserve">Числа в дужках для INH, PZA та STM було виключено з цих обчислень, оскільки вони представляють мутації, які не було виявлено в проаналізованих ізолятах, проте було включено в цю настанову на підставі попередніх настанов ВООЗ або науковій літературі. </w:t>
      </w:r>
    </w:p>
    <w:p w:rsidR="0041405A" w:rsidRPr="00596FDD" w:rsidRDefault="0041405A" w:rsidP="00E90B99">
      <w:pPr>
        <w:spacing w:before="120"/>
        <w:ind w:left="5"/>
        <w:rPr>
          <w:rFonts w:asciiTheme="minorHAnsi" w:hAnsiTheme="minorHAnsi" w:cstheme="minorHAnsi"/>
        </w:rPr>
        <w:sectPr w:rsidR="0041405A" w:rsidRPr="00596FDD">
          <w:pgSz w:w="16838" w:h="11904" w:orient="landscape"/>
          <w:pgMar w:top="1301" w:right="1301" w:bottom="3427" w:left="1411" w:header="720" w:footer="720" w:gutter="0"/>
          <w:cols w:space="60"/>
          <w:noEndnote/>
        </w:sectPr>
      </w:pPr>
    </w:p>
    <w:p w:rsidR="0041405A" w:rsidRPr="00596FDD" w:rsidRDefault="00CF1ADB" w:rsidP="00E90B99">
      <w:pPr>
        <w:jc w:val="both"/>
        <w:rPr>
          <w:rFonts w:asciiTheme="minorHAnsi" w:hAnsiTheme="minorHAnsi" w:cstheme="minorHAnsi"/>
        </w:rPr>
      </w:pPr>
      <w:r w:rsidRPr="00596FDD">
        <w:rPr>
          <w:rFonts w:asciiTheme="minorHAnsi" w:hAnsiTheme="minorHAnsi"/>
          <w:color w:val="000000"/>
          <w:sz w:val="22"/>
        </w:rPr>
        <w:t>Для більшості препаратів мутації груп 1 і 2 разом показали чутливість ≥ 75 % і специфічність ≥ 95 %. 24 мутації групи 1 резистентності до RIF мали чутливість 92,3 % і ПЦПР 95,6 %, у той час як п'ять мутацій групи 1 резистентності до INH показали комбіновану чутливість 90,0 % і ПЦПР 97,1 %.</w:t>
      </w:r>
      <w:r w:rsidR="00FF6673">
        <w:rPr>
          <w:rFonts w:asciiTheme="minorHAnsi" w:hAnsiTheme="minorHAnsi"/>
          <w:color w:val="000000"/>
          <w:sz w:val="22"/>
        </w:rPr>
        <w:t xml:space="preserve"> </w:t>
      </w:r>
      <w:r w:rsidRPr="00596FDD">
        <w:rPr>
          <w:rFonts w:asciiTheme="minorHAnsi" w:hAnsiTheme="minorHAnsi"/>
          <w:color w:val="000000"/>
          <w:sz w:val="22"/>
        </w:rPr>
        <w:t>Дев'ять мутацій групи 1 мали чутливість 87,3 % для резистентності до моксифоксацину, а 14 мутацій для резистентності до EMB показали чутливість 86,3 %.</w:t>
      </w:r>
      <w:r w:rsidR="00FF6673">
        <w:rPr>
          <w:rFonts w:asciiTheme="minorHAnsi" w:hAnsiTheme="minorHAnsi"/>
          <w:color w:val="000000"/>
          <w:sz w:val="22"/>
        </w:rPr>
        <w:t xml:space="preserve"> </w:t>
      </w:r>
      <w:r w:rsidRPr="00596FDD">
        <w:rPr>
          <w:rFonts w:asciiTheme="minorHAnsi" w:hAnsiTheme="minorHAnsi"/>
          <w:color w:val="000000"/>
          <w:sz w:val="22"/>
        </w:rPr>
        <w:t>Оскільки деякі ізоляти були резистентними до нових і перепрофільованих препаратів, асоціації мутацій із резистентністю до цих препаратів було неможливо визначити однозначно.</w:t>
      </w:r>
      <w:r w:rsidR="00FF6673">
        <w:rPr>
          <w:rFonts w:asciiTheme="minorHAnsi" w:hAnsiTheme="minorHAnsi"/>
          <w:color w:val="000000"/>
          <w:sz w:val="22"/>
        </w:rPr>
        <w:t xml:space="preserve"> </w:t>
      </w:r>
      <w:r w:rsidRPr="00596FDD">
        <w:rPr>
          <w:rFonts w:asciiTheme="minorHAnsi" w:hAnsiTheme="minorHAnsi"/>
          <w:color w:val="000000"/>
          <w:sz w:val="22"/>
        </w:rPr>
        <w:t>Деякі препарати показали нижчу специфічність, ніж очікувалося, що може бути пояснено проблемами, пов'язаними з результатами фенотипічного тестування, або використовуваними критеріями інтерпретації, які обговорюються нижче в настанові, де це доречно. Категорія проміжних мутацій (група 2) істотно не вплинула на прогнозовану результативність більшості препаратів; однак через неї чутливість до PZA та ETO збільшилася з 56,8 % до 72,3 % і з 47,2 % до 75,7 %, відповідно.</w:t>
      </w:r>
    </w:p>
    <w:p w:rsidR="0041405A" w:rsidRPr="00596FDD" w:rsidRDefault="00CF1ADB" w:rsidP="00E90B99">
      <w:pPr>
        <w:spacing w:before="168"/>
        <w:jc w:val="both"/>
        <w:rPr>
          <w:rFonts w:asciiTheme="minorHAnsi" w:hAnsiTheme="minorHAnsi" w:cstheme="minorHAnsi"/>
        </w:rPr>
      </w:pPr>
      <w:r w:rsidRPr="00596FDD">
        <w:rPr>
          <w:rFonts w:asciiTheme="minorHAnsi" w:hAnsiTheme="minorHAnsi"/>
          <w:color w:val="000000"/>
          <w:sz w:val="22"/>
        </w:rPr>
        <w:t>Основними чинниками резистентності часто є всього кілька ключових мутацій.</w:t>
      </w:r>
      <w:r w:rsidR="00FF6673">
        <w:rPr>
          <w:rFonts w:asciiTheme="minorHAnsi" w:hAnsiTheme="minorHAnsi"/>
          <w:color w:val="000000"/>
          <w:sz w:val="22"/>
        </w:rPr>
        <w:t xml:space="preserve"> </w:t>
      </w:r>
      <w:r w:rsidRPr="00596FDD">
        <w:rPr>
          <w:rFonts w:asciiTheme="minorHAnsi" w:hAnsiTheme="minorHAnsi"/>
          <w:color w:val="000000"/>
          <w:sz w:val="22"/>
        </w:rPr>
        <w:t>Такі знання полегшили розроблення експрес-тестів, що ґрунтуються на методі ампліфікації нуклеїнових кислот, а нова інформація, представлена в цій настанові, має сприяти подальшому прогресу. Також очевидно, що комплексне молекулярне ТМЧ потребує нового підходу, в ідеалі для охоплення декількох генів.</w:t>
      </w:r>
      <w:r w:rsidR="00FF6673">
        <w:rPr>
          <w:rFonts w:asciiTheme="minorHAnsi" w:hAnsiTheme="minorHAnsi"/>
          <w:color w:val="000000"/>
          <w:sz w:val="22"/>
        </w:rPr>
        <w:t xml:space="preserve"> </w:t>
      </w:r>
      <w:r w:rsidRPr="00596FDD">
        <w:rPr>
          <w:rFonts w:asciiTheme="minorHAnsi" w:hAnsiTheme="minorHAnsi"/>
          <w:color w:val="000000"/>
          <w:sz w:val="22"/>
        </w:rPr>
        <w:t xml:space="preserve">Поза тим, хоча кожна мутація не завжди може вносити значний внесок у спостережувану резистентність, імовірно, важливим є їхній сукупний ефект. У міру накопичення більшої кількості даних і додаткових доказів очікується, що деякі з проміжних мутацій може бути переміщено в групу 1; також може виявитися, що деякі з багатьох мутацій невизначеної значущості є асоційованими з резистентністю або нейтральністю, що розширює горизонти ще далі. </w:t>
      </w:r>
    </w:p>
    <w:p w:rsidR="0041405A" w:rsidRPr="00596FDD" w:rsidRDefault="00CF1ADB" w:rsidP="00E90B99">
      <w:pPr>
        <w:spacing w:before="168"/>
        <w:jc w:val="both"/>
        <w:rPr>
          <w:rFonts w:asciiTheme="minorHAnsi" w:hAnsiTheme="minorHAnsi" w:cstheme="minorHAnsi"/>
        </w:rPr>
      </w:pPr>
      <w:r w:rsidRPr="00596FDD">
        <w:rPr>
          <w:rFonts w:asciiTheme="minorHAnsi" w:hAnsiTheme="minorHAnsi"/>
          <w:color w:val="000000"/>
          <w:sz w:val="22"/>
        </w:rPr>
        <w:t xml:space="preserve">Навіть попри те, що загальна прогностична результативність мутацій може не бути оптимальною для деяких препаратів, таку ситуацію треба розглядати в контексті поширеності резистентності до препаратів у наборі даних і в тестованій спільноті. Отже, якщо передтестова імовірність є вищою (приміром, в умовах високої поширеності або серед людей, у яких ТБ від початку є резистентним до RIF), чутливість цих мутацій як предикторів результатів фенотипічного ТМЧ, імовірно, є різною. </w:t>
      </w:r>
    </w:p>
    <w:p w:rsidR="0041405A" w:rsidRPr="00596FDD" w:rsidRDefault="00CF1ADB" w:rsidP="00E90B99">
      <w:pPr>
        <w:spacing w:before="168"/>
        <w:jc w:val="both"/>
        <w:rPr>
          <w:rFonts w:asciiTheme="minorHAnsi" w:hAnsiTheme="minorHAnsi" w:cstheme="minorHAnsi"/>
        </w:rPr>
      </w:pPr>
      <w:r w:rsidRPr="00596FDD">
        <w:rPr>
          <w:rFonts w:asciiTheme="minorHAnsi" w:hAnsiTheme="minorHAnsi"/>
          <w:color w:val="000000"/>
          <w:sz w:val="22"/>
        </w:rPr>
        <w:t>Також важливо виявляти мутації, асоційовані з резистентністю.</w:t>
      </w:r>
      <w:r w:rsidR="00FF6673">
        <w:rPr>
          <w:rFonts w:asciiTheme="minorHAnsi" w:hAnsiTheme="minorHAnsi"/>
          <w:color w:val="000000"/>
          <w:sz w:val="22"/>
        </w:rPr>
        <w:t xml:space="preserve"> </w:t>
      </w:r>
      <w:r w:rsidRPr="00596FDD">
        <w:rPr>
          <w:rFonts w:asciiTheme="minorHAnsi" w:hAnsiTheme="minorHAnsi"/>
          <w:color w:val="000000"/>
          <w:sz w:val="22"/>
        </w:rPr>
        <w:t>Для класифікації таких мутацій ми використовували консервативний підхід; наявні дані показали, що явно існує багато мутацій у цій категорії, які не було виявлено раніше (8). Це ще одне важливе досягнення, котре має допомогти розробникам тестів і користувачам даних секвенування інформативніше інтерпретувати окремі мутації.</w:t>
      </w:r>
      <w:r w:rsidR="00FF6673">
        <w:rPr>
          <w:rFonts w:asciiTheme="minorHAnsi" w:hAnsiTheme="minorHAnsi"/>
          <w:color w:val="000000"/>
          <w:sz w:val="22"/>
        </w:rPr>
        <w:t xml:space="preserve"> </w:t>
      </w:r>
      <w:r w:rsidRPr="00596FDD">
        <w:rPr>
          <w:rFonts w:asciiTheme="minorHAnsi" w:hAnsiTheme="minorHAnsi"/>
          <w:color w:val="000000"/>
          <w:sz w:val="22"/>
        </w:rPr>
        <w:t xml:space="preserve">Крім того, виробникам тестів та їхнім комерційним представникам, рекомендується переглянути інструкції щодо інтерпретації своїх тестів, щоб уникнути систематичних хибних результатів по резистентності, де це доречно (15). </w:t>
      </w:r>
    </w:p>
    <w:p w:rsidR="0041405A" w:rsidRPr="00596FDD" w:rsidRDefault="00CF1ADB" w:rsidP="00E90B99">
      <w:pPr>
        <w:spacing w:before="168"/>
        <w:jc w:val="both"/>
        <w:rPr>
          <w:rFonts w:asciiTheme="minorHAnsi" w:hAnsiTheme="minorHAnsi" w:cstheme="minorHAnsi"/>
        </w:rPr>
      </w:pPr>
      <w:r w:rsidRPr="00596FDD">
        <w:rPr>
          <w:rFonts w:asciiTheme="minorHAnsi" w:hAnsiTheme="minorHAnsi"/>
          <w:color w:val="000000"/>
          <w:sz w:val="22"/>
        </w:rPr>
        <w:t>Деякі недоліки цього аналізу, імовірно, буде усунено, у майбутніх версіях каталогу мутацій, розроблених із використанням додаткових даних.</w:t>
      </w:r>
      <w:r w:rsidR="00FF6673">
        <w:rPr>
          <w:rFonts w:asciiTheme="minorHAnsi" w:hAnsiTheme="minorHAnsi"/>
          <w:color w:val="000000"/>
          <w:sz w:val="22"/>
        </w:rPr>
        <w:t xml:space="preserve"> </w:t>
      </w:r>
      <w:r w:rsidRPr="00596FDD">
        <w:rPr>
          <w:rFonts w:asciiTheme="minorHAnsi" w:hAnsiTheme="minorHAnsi"/>
          <w:color w:val="000000"/>
          <w:sz w:val="22"/>
        </w:rPr>
        <w:t xml:space="preserve">Ми закликаємо всіх, у кого є дані, особливо по ізолятах, резистентних до нових і перепрофільованих препаратів, і по мутаціях, які недостатньо представлені в цьому каталозі, надати ці дані ВООЗ, у такий спосіб зробивши свій внесок у цю глобальну ініціативу. </w:t>
      </w:r>
    </w:p>
    <w:p w:rsidR="0041405A" w:rsidRPr="00596FDD" w:rsidRDefault="0041405A" w:rsidP="00E90B99">
      <w:pPr>
        <w:spacing w:before="168"/>
        <w:jc w:val="both"/>
        <w:rPr>
          <w:rFonts w:asciiTheme="minorHAnsi" w:hAnsiTheme="minorHAnsi" w:cstheme="minorHAnsi"/>
        </w:rPr>
        <w:sectPr w:rsidR="0041405A" w:rsidRPr="00596FDD">
          <w:headerReference w:type="even" r:id="rId23"/>
          <w:footerReference w:type="even" r:id="rId24"/>
          <w:pgSz w:w="11904" w:h="16838"/>
          <w:pgMar w:top="1224" w:right="1301" w:bottom="3730" w:left="1306" w:header="720" w:footer="720" w:gutter="0"/>
          <w:cols w:space="60"/>
          <w:noEndnote/>
        </w:sectPr>
      </w:pPr>
    </w:p>
    <w:p w:rsidR="0041405A" w:rsidRPr="00596FDD" w:rsidRDefault="00D62FAD" w:rsidP="00E90B99">
      <w:pPr>
        <w:ind w:left="67"/>
        <w:rPr>
          <w:rFonts w:asciiTheme="minorHAnsi" w:hAnsiTheme="minorHAnsi" w:cstheme="minorHAnsi"/>
          <w:b/>
          <w:bCs/>
        </w:rPr>
      </w:pPr>
      <w:bookmarkStart w:id="9" w:name="bookmark9"/>
      <w:r w:rsidRPr="00596FDD">
        <w:rPr>
          <w:rFonts w:asciiTheme="minorHAnsi" w:hAnsiTheme="minorHAnsi"/>
          <w:b/>
          <w:noProof/>
          <w:color w:val="008181"/>
          <w:sz w:val="60"/>
          <w:lang w:val="en-US"/>
        </w:rPr>
        <w:drawing>
          <wp:anchor distT="0" distB="0" distL="6400800" distR="6400800" simplePos="0" relativeHeight="251859968" behindDoc="1" locked="0" layoutInCell="0" allowOverlap="1" wp14:anchorId="754662EB" wp14:editId="284DC61C">
            <wp:simplePos x="0" y="0"/>
            <wp:positionH relativeFrom="page">
              <wp:posOffset>4709</wp:posOffset>
            </wp:positionH>
            <wp:positionV relativeFrom="paragraph">
              <wp:posOffset>-1430655</wp:posOffset>
            </wp:positionV>
            <wp:extent cx="7560945" cy="1446530"/>
            <wp:effectExtent l="0" t="0" r="1905" b="1270"/>
            <wp:wrapNone/>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945"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FDD">
        <w:rPr>
          <w:rFonts w:asciiTheme="minorHAnsi" w:hAnsiTheme="minorHAnsi"/>
          <w:b/>
          <w:color w:val="008181"/>
          <w:sz w:val="60"/>
        </w:rPr>
        <w:t>К</w:t>
      </w:r>
      <w:bookmarkEnd w:id="9"/>
      <w:r w:rsidRPr="00596FDD">
        <w:rPr>
          <w:rFonts w:asciiTheme="minorHAnsi" w:hAnsiTheme="minorHAnsi"/>
          <w:b/>
          <w:color w:val="008181"/>
          <w:sz w:val="60"/>
        </w:rPr>
        <w:t>аталог мутацій</w:t>
      </w:r>
    </w:p>
    <w:p w:rsidR="0041405A" w:rsidRPr="00596FDD" w:rsidRDefault="00CF1ADB" w:rsidP="00596FDD">
      <w:pPr>
        <w:spacing w:before="600"/>
        <w:ind w:left="48"/>
        <w:rPr>
          <w:rFonts w:asciiTheme="minorHAnsi" w:hAnsiTheme="minorHAnsi" w:cstheme="minorHAnsi"/>
          <w:b/>
          <w:bCs/>
        </w:rPr>
      </w:pPr>
      <w:r w:rsidRPr="00596FDD">
        <w:rPr>
          <w:rFonts w:asciiTheme="minorHAnsi" w:hAnsiTheme="minorHAnsi"/>
          <w:b/>
          <w:color w:val="008181"/>
          <w:sz w:val="36"/>
        </w:rPr>
        <w:t xml:space="preserve">Читання таблиць </w:t>
      </w:r>
    </w:p>
    <w:p w:rsidR="005F2D1B" w:rsidRPr="00596FDD" w:rsidRDefault="00CF1ADB" w:rsidP="00E90B99">
      <w:pPr>
        <w:ind w:left="19" w:right="2304"/>
        <w:rPr>
          <w:rFonts w:asciiTheme="minorHAnsi" w:hAnsiTheme="minorHAnsi" w:cstheme="minorHAnsi"/>
          <w:color w:val="000000"/>
          <w:sz w:val="22"/>
          <w:szCs w:val="22"/>
        </w:rPr>
      </w:pPr>
      <w:bookmarkStart w:id="10" w:name="bookmark10"/>
      <w:r w:rsidRPr="00596FDD">
        <w:rPr>
          <w:rFonts w:asciiTheme="minorHAnsi" w:hAnsiTheme="minorHAnsi"/>
          <w:color w:val="000000"/>
          <w:sz w:val="22"/>
        </w:rPr>
        <w:t>Т</w:t>
      </w:r>
      <w:bookmarkEnd w:id="10"/>
      <w:r w:rsidRPr="00596FDD">
        <w:rPr>
          <w:rFonts w:asciiTheme="minorHAnsi" w:hAnsiTheme="minorHAnsi"/>
          <w:color w:val="000000"/>
          <w:sz w:val="22"/>
        </w:rPr>
        <w:t xml:space="preserve">ерміни та скорочення, використані в </w:t>
      </w:r>
      <w:r w:rsidR="00331E55">
        <w:rPr>
          <w:rFonts w:asciiTheme="minorHAnsi" w:hAnsiTheme="minorHAnsi"/>
          <w:color w:val="000000"/>
          <w:sz w:val="22"/>
        </w:rPr>
        <w:t>таблицях, наведено в таблиці 3.</w:t>
      </w:r>
    </w:p>
    <w:p w:rsidR="0041405A" w:rsidRPr="00596FDD" w:rsidRDefault="00CF1ADB" w:rsidP="00331E55">
      <w:pPr>
        <w:spacing w:before="240"/>
        <w:ind w:left="19" w:right="665"/>
        <w:rPr>
          <w:rFonts w:asciiTheme="minorHAnsi" w:hAnsiTheme="minorHAnsi" w:cstheme="minorHAnsi"/>
          <w:b/>
          <w:bCs/>
        </w:rPr>
      </w:pPr>
      <w:r w:rsidRPr="00596FDD">
        <w:rPr>
          <w:rFonts w:asciiTheme="minorHAnsi" w:hAnsiTheme="minorHAnsi"/>
          <w:b/>
          <w:color w:val="008181"/>
          <w:sz w:val="22"/>
        </w:rPr>
        <w:t xml:space="preserve">Таблиця 3. </w:t>
      </w:r>
      <w:r w:rsidRPr="00596FDD">
        <w:rPr>
          <w:rFonts w:asciiTheme="minorHAnsi" w:hAnsiTheme="minorHAnsi"/>
          <w:b/>
          <w:color w:val="000000"/>
          <w:sz w:val="22"/>
        </w:rPr>
        <w:t>Терміни та скорочення, використані в настанові та їхні визначення</w:t>
      </w:r>
    </w:p>
    <w:p w:rsidR="0041405A" w:rsidRPr="00596FDD" w:rsidRDefault="0041405A" w:rsidP="00E90B99">
      <w:pPr>
        <w:spacing w:after="130"/>
        <w:rPr>
          <w:rFonts w:asciiTheme="minorHAnsi" w:hAnsiTheme="minorHAnsi" w:cstheme="minorHAnsi"/>
          <w:sz w:val="2"/>
          <w:szCs w:val="2"/>
        </w:rPr>
      </w:pPr>
    </w:p>
    <w:tbl>
      <w:tblPr>
        <w:tblW w:w="9312" w:type="dxa"/>
        <w:tblInd w:w="40" w:type="dxa"/>
        <w:tblLayout w:type="fixed"/>
        <w:tblCellMar>
          <w:left w:w="40" w:type="dxa"/>
          <w:right w:w="40" w:type="dxa"/>
        </w:tblCellMar>
        <w:tblLook w:val="0000" w:firstRow="0" w:lastRow="0" w:firstColumn="0" w:lastColumn="0" w:noHBand="0" w:noVBand="0"/>
      </w:tblPr>
      <w:tblGrid>
        <w:gridCol w:w="2937"/>
        <w:gridCol w:w="6375"/>
      </w:tblGrid>
      <w:tr w:rsidR="0041405A" w:rsidRPr="00596FDD" w:rsidTr="00596FDD">
        <w:trPr>
          <w:trHeight w:hRule="exact" w:val="322"/>
        </w:trPr>
        <w:tc>
          <w:tcPr>
            <w:tcW w:w="2937" w:type="dxa"/>
            <w:tcBorders>
              <w:left w:val="nil"/>
              <w:right w:val="nil"/>
            </w:tcBorders>
            <w:shd w:val="clear" w:color="auto" w:fill="008181"/>
            <w:vAlign w:val="center"/>
          </w:tcPr>
          <w:p w:rsidR="0041405A" w:rsidRPr="00596FDD" w:rsidRDefault="00CF1ADB" w:rsidP="005F2D1B">
            <w:pPr>
              <w:rPr>
                <w:rFonts w:asciiTheme="minorHAnsi" w:hAnsiTheme="minorHAnsi" w:cstheme="minorHAnsi"/>
              </w:rPr>
            </w:pPr>
            <w:r w:rsidRPr="00596FDD">
              <w:rPr>
                <w:rFonts w:asciiTheme="minorHAnsi" w:hAnsiTheme="minorHAnsi"/>
                <w:color w:val="FFFFFF"/>
                <w:sz w:val="18"/>
              </w:rPr>
              <w:t>Термін, використаний у настанові</w:t>
            </w:r>
          </w:p>
        </w:tc>
        <w:tc>
          <w:tcPr>
            <w:tcW w:w="6375" w:type="dxa"/>
            <w:tcBorders>
              <w:left w:val="nil"/>
              <w:right w:val="nil"/>
            </w:tcBorders>
            <w:shd w:val="clear" w:color="auto" w:fill="008181"/>
            <w:vAlign w:val="center"/>
          </w:tcPr>
          <w:p w:rsidR="0041405A" w:rsidRPr="00596FDD" w:rsidRDefault="00CF1ADB" w:rsidP="005F2D1B">
            <w:pPr>
              <w:ind w:left="19"/>
              <w:rPr>
                <w:rFonts w:asciiTheme="minorHAnsi" w:hAnsiTheme="minorHAnsi" w:cstheme="minorHAnsi"/>
              </w:rPr>
            </w:pPr>
            <w:r w:rsidRPr="00596FDD">
              <w:rPr>
                <w:rFonts w:asciiTheme="minorHAnsi" w:hAnsiTheme="minorHAnsi"/>
                <w:color w:val="FFFFFF"/>
                <w:sz w:val="18"/>
              </w:rPr>
              <w:t>Опис</w:t>
            </w:r>
          </w:p>
        </w:tc>
      </w:tr>
      <w:tr w:rsidR="0041405A" w:rsidRPr="00596FDD" w:rsidTr="00596FDD">
        <w:trPr>
          <w:trHeight w:hRule="exact" w:val="293"/>
        </w:trPr>
        <w:tc>
          <w:tcPr>
            <w:tcW w:w="2937" w:type="dxa"/>
            <w:tcBorders>
              <w:left w:val="nil"/>
              <w:bottom w:val="single" w:sz="6" w:space="0" w:color="auto"/>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Тільки УСІ</w:t>
            </w:r>
          </w:p>
        </w:tc>
        <w:tc>
          <w:tcPr>
            <w:tcW w:w="6375" w:type="dxa"/>
            <w:tcBorders>
              <w:left w:val="nil"/>
              <w:bottom w:val="single" w:sz="6" w:space="0" w:color="auto"/>
              <w:right w:val="nil"/>
            </w:tcBorders>
            <w:shd w:val="clear" w:color="auto" w:fill="FFFFFF"/>
            <w:vAlign w:val="center"/>
          </w:tcPr>
          <w:p w:rsidR="0041405A" w:rsidRPr="00596FDD" w:rsidRDefault="00CF1ADB" w:rsidP="005F2D1B">
            <w:pPr>
              <w:ind w:left="19"/>
              <w:rPr>
                <w:rFonts w:asciiTheme="minorHAnsi" w:hAnsiTheme="minorHAnsi" w:cstheme="minorHAnsi"/>
              </w:rPr>
            </w:pPr>
            <w:r w:rsidRPr="00596FDD">
              <w:rPr>
                <w:rFonts w:asciiTheme="minorHAnsi" w:hAnsiTheme="minorHAnsi"/>
                <w:color w:val="000000"/>
                <w:sz w:val="16"/>
              </w:rPr>
              <w:t>Інформація лише з набору даних УСІ</w:t>
            </w:r>
          </w:p>
        </w:tc>
      </w:tr>
      <w:tr w:rsidR="0041405A" w:rsidRPr="00596FDD" w:rsidTr="00596FDD">
        <w:trPr>
          <w:trHeight w:hRule="exact" w:val="298"/>
        </w:trPr>
        <w:tc>
          <w:tcPr>
            <w:tcW w:w="2937"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Асоц. з Р</w:t>
            </w:r>
          </w:p>
        </w:tc>
        <w:tc>
          <w:tcPr>
            <w:tcW w:w="6375"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ind w:left="10"/>
              <w:rPr>
                <w:rFonts w:asciiTheme="minorHAnsi" w:hAnsiTheme="minorHAnsi" w:cstheme="minorHAnsi"/>
              </w:rPr>
            </w:pPr>
            <w:r w:rsidRPr="00596FDD">
              <w:rPr>
                <w:rFonts w:asciiTheme="minorHAnsi" w:hAnsiTheme="minorHAnsi"/>
                <w:color w:val="000000"/>
                <w:sz w:val="16"/>
              </w:rPr>
              <w:t>Мутації, асоційовані з резистентністю</w:t>
            </w:r>
          </w:p>
        </w:tc>
      </w:tr>
      <w:tr w:rsidR="0041405A" w:rsidRPr="00596FDD" w:rsidTr="00596FDD">
        <w:trPr>
          <w:trHeight w:hRule="exact" w:val="298"/>
        </w:trPr>
        <w:tc>
          <w:tcPr>
            <w:tcW w:w="2937"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Асоц. з РП</w:t>
            </w:r>
          </w:p>
        </w:tc>
        <w:tc>
          <w:tcPr>
            <w:tcW w:w="6375"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ind w:left="10"/>
              <w:rPr>
                <w:rFonts w:asciiTheme="minorHAnsi" w:hAnsiTheme="minorHAnsi" w:cstheme="minorHAnsi"/>
              </w:rPr>
            </w:pPr>
            <w:r w:rsidRPr="00596FDD">
              <w:rPr>
                <w:rFonts w:asciiTheme="minorHAnsi" w:hAnsiTheme="minorHAnsi"/>
                <w:color w:val="000000"/>
                <w:sz w:val="16"/>
              </w:rPr>
              <w:t>Мутації, асоційовані з резистентністю — Проміжні</w:t>
            </w:r>
          </w:p>
        </w:tc>
      </w:tr>
      <w:tr w:rsidR="0041405A" w:rsidRPr="00596FDD" w:rsidTr="00596FDD">
        <w:trPr>
          <w:trHeight w:hRule="exact" w:val="302"/>
        </w:trPr>
        <w:tc>
          <w:tcPr>
            <w:tcW w:w="2937"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П-Р FQ</w:t>
            </w:r>
          </w:p>
        </w:tc>
        <w:tc>
          <w:tcPr>
            <w:tcW w:w="6375"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ind w:left="19"/>
              <w:rPr>
                <w:rFonts w:asciiTheme="minorHAnsi" w:hAnsiTheme="minorHAnsi" w:cstheme="minorHAnsi"/>
              </w:rPr>
            </w:pPr>
            <w:r w:rsidRPr="00596FDD">
              <w:rPr>
                <w:rFonts w:asciiTheme="minorHAnsi" w:hAnsiTheme="minorHAnsi"/>
                <w:color w:val="000000"/>
                <w:sz w:val="16"/>
              </w:rPr>
              <w:t>Перехресна резистентність фторхінолонів</w:t>
            </w:r>
          </w:p>
        </w:tc>
      </w:tr>
      <w:tr w:rsidR="0041405A" w:rsidRPr="00596FDD" w:rsidTr="00596FDD">
        <w:trPr>
          <w:trHeight w:hRule="exact" w:val="298"/>
        </w:trPr>
        <w:tc>
          <w:tcPr>
            <w:tcW w:w="2937"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Неск.</w:t>
            </w:r>
          </w:p>
        </w:tc>
        <w:tc>
          <w:tcPr>
            <w:tcW w:w="6375"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ind w:left="19"/>
              <w:rPr>
                <w:rFonts w:asciiTheme="minorHAnsi" w:hAnsiTheme="minorHAnsi" w:cstheme="minorHAnsi"/>
              </w:rPr>
            </w:pPr>
            <w:r w:rsidRPr="00596FDD">
              <w:rPr>
                <w:rFonts w:asciiTheme="minorHAnsi" w:hAnsiTheme="minorHAnsi"/>
                <w:color w:val="000000"/>
                <w:sz w:val="16"/>
              </w:rPr>
              <w:t>Нескінченність</w:t>
            </w:r>
          </w:p>
        </w:tc>
      </w:tr>
      <w:tr w:rsidR="0041405A" w:rsidRPr="00596FDD" w:rsidTr="00596FDD">
        <w:trPr>
          <w:trHeight w:hRule="exact" w:val="298"/>
        </w:trPr>
        <w:tc>
          <w:tcPr>
            <w:tcW w:w="2937"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Літ.</w:t>
            </w:r>
          </w:p>
        </w:tc>
        <w:tc>
          <w:tcPr>
            <w:tcW w:w="6375"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ind w:left="19"/>
              <w:rPr>
                <w:rFonts w:asciiTheme="minorHAnsi" w:hAnsiTheme="minorHAnsi" w:cstheme="minorHAnsi"/>
              </w:rPr>
            </w:pPr>
            <w:r w:rsidRPr="00596FDD">
              <w:rPr>
                <w:rFonts w:asciiTheme="minorHAnsi" w:hAnsiTheme="minorHAnsi"/>
                <w:color w:val="000000"/>
                <w:sz w:val="16"/>
              </w:rPr>
              <w:t>Інформація з наукової літератури</w:t>
            </w:r>
          </w:p>
        </w:tc>
      </w:tr>
      <w:tr w:rsidR="0041405A" w:rsidRPr="00596FDD" w:rsidTr="00596FDD">
        <w:trPr>
          <w:trHeight w:hRule="exact" w:val="298"/>
        </w:trPr>
        <w:tc>
          <w:tcPr>
            <w:tcW w:w="2937"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Не асоц. з Р</w:t>
            </w:r>
          </w:p>
        </w:tc>
        <w:tc>
          <w:tcPr>
            <w:tcW w:w="6375"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ind w:left="19"/>
              <w:rPr>
                <w:rFonts w:asciiTheme="minorHAnsi" w:hAnsiTheme="minorHAnsi" w:cstheme="minorHAnsi"/>
              </w:rPr>
            </w:pPr>
            <w:r w:rsidRPr="00596FDD">
              <w:rPr>
                <w:rFonts w:asciiTheme="minorHAnsi" w:hAnsiTheme="minorHAnsi"/>
                <w:color w:val="000000"/>
                <w:sz w:val="16"/>
              </w:rPr>
              <w:t>Не асоційовані з резистентністю</w:t>
            </w:r>
          </w:p>
        </w:tc>
      </w:tr>
      <w:tr w:rsidR="0041405A" w:rsidRPr="00596FDD" w:rsidTr="00596FDD">
        <w:trPr>
          <w:trHeight w:hRule="exact" w:val="298"/>
        </w:trPr>
        <w:tc>
          <w:tcPr>
            <w:tcW w:w="2937"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Не асоц. з РП</w:t>
            </w:r>
          </w:p>
        </w:tc>
        <w:tc>
          <w:tcPr>
            <w:tcW w:w="6375"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ind w:left="19"/>
              <w:rPr>
                <w:rFonts w:asciiTheme="minorHAnsi" w:hAnsiTheme="minorHAnsi" w:cstheme="minorHAnsi"/>
              </w:rPr>
            </w:pPr>
            <w:r w:rsidRPr="00596FDD">
              <w:rPr>
                <w:rFonts w:asciiTheme="minorHAnsi" w:hAnsiTheme="minorHAnsi"/>
                <w:color w:val="000000"/>
                <w:sz w:val="16"/>
              </w:rPr>
              <w:t>Мутації, не асоційовані з резистентністю — Проміжні</w:t>
            </w:r>
          </w:p>
        </w:tc>
      </w:tr>
      <w:tr w:rsidR="0041405A" w:rsidRPr="00596FDD" w:rsidTr="00596FDD">
        <w:trPr>
          <w:trHeight w:hRule="exact" w:val="298"/>
        </w:trPr>
        <w:tc>
          <w:tcPr>
            <w:tcW w:w="2937"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Попер. ВООЗ</w:t>
            </w:r>
          </w:p>
        </w:tc>
        <w:tc>
          <w:tcPr>
            <w:tcW w:w="6375"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ind w:left="19"/>
              <w:rPr>
                <w:rFonts w:asciiTheme="minorHAnsi" w:hAnsiTheme="minorHAnsi" w:cstheme="minorHAnsi"/>
              </w:rPr>
            </w:pPr>
            <w:r w:rsidRPr="00596FDD">
              <w:rPr>
                <w:rFonts w:asciiTheme="minorHAnsi" w:hAnsiTheme="minorHAnsi"/>
                <w:color w:val="000000"/>
                <w:sz w:val="16"/>
              </w:rPr>
              <w:t>Попередня настанова ВООЗ</w:t>
            </w:r>
          </w:p>
        </w:tc>
      </w:tr>
      <w:tr w:rsidR="0041405A" w:rsidRPr="00596FDD" w:rsidTr="00596FDD">
        <w:trPr>
          <w:trHeight w:hRule="exact" w:val="302"/>
        </w:trPr>
        <w:tc>
          <w:tcPr>
            <w:tcW w:w="2937"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Невизн. значущ.</w:t>
            </w:r>
          </w:p>
        </w:tc>
        <w:tc>
          <w:tcPr>
            <w:tcW w:w="6375"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ind w:left="19"/>
              <w:rPr>
                <w:rFonts w:asciiTheme="minorHAnsi" w:hAnsiTheme="minorHAnsi" w:cstheme="minorHAnsi"/>
              </w:rPr>
            </w:pPr>
            <w:r w:rsidRPr="00596FDD">
              <w:rPr>
                <w:rFonts w:asciiTheme="minorHAnsi" w:hAnsiTheme="minorHAnsi"/>
                <w:color w:val="000000"/>
                <w:sz w:val="16"/>
              </w:rPr>
              <w:t>Невизначена значущість</w:t>
            </w:r>
          </w:p>
        </w:tc>
      </w:tr>
      <w:tr w:rsidR="0041405A" w:rsidRPr="00596FDD" w:rsidTr="00596FDD">
        <w:trPr>
          <w:trHeight w:hRule="exact" w:val="298"/>
        </w:trPr>
        <w:tc>
          <w:tcPr>
            <w:tcW w:w="2937"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Схвал. ВООЗ гТМЧ</w:t>
            </w:r>
          </w:p>
        </w:tc>
        <w:tc>
          <w:tcPr>
            <w:tcW w:w="6375"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ind w:left="10"/>
              <w:rPr>
                <w:rFonts w:asciiTheme="minorHAnsi" w:hAnsiTheme="minorHAnsi" w:cstheme="minorHAnsi"/>
              </w:rPr>
            </w:pPr>
            <w:r w:rsidRPr="00596FDD">
              <w:rPr>
                <w:rFonts w:asciiTheme="minorHAnsi" w:hAnsiTheme="minorHAnsi"/>
                <w:color w:val="000000"/>
                <w:sz w:val="16"/>
              </w:rPr>
              <w:t>Схвалений ВООЗ тест для генотипічного тестування медикаментозної чутливості</w:t>
            </w:r>
          </w:p>
        </w:tc>
      </w:tr>
      <w:tr w:rsidR="0041405A" w:rsidRPr="00596FDD" w:rsidTr="00596FDD">
        <w:trPr>
          <w:trHeight w:hRule="exact" w:val="298"/>
        </w:trPr>
        <w:tc>
          <w:tcPr>
            <w:tcW w:w="2937"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Препарат</w:t>
            </w:r>
          </w:p>
        </w:tc>
        <w:tc>
          <w:tcPr>
            <w:tcW w:w="6375"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ind w:left="19"/>
              <w:rPr>
                <w:rFonts w:asciiTheme="minorHAnsi" w:hAnsiTheme="minorHAnsi" w:cstheme="minorHAnsi"/>
              </w:rPr>
            </w:pPr>
            <w:r w:rsidRPr="00596FDD">
              <w:rPr>
                <w:rFonts w:asciiTheme="minorHAnsi" w:hAnsiTheme="minorHAnsi"/>
                <w:color w:val="000000"/>
                <w:sz w:val="16"/>
              </w:rPr>
              <w:t>Найменування препарату</w:t>
            </w:r>
          </w:p>
        </w:tc>
      </w:tr>
      <w:tr w:rsidR="0041405A" w:rsidRPr="00596FDD" w:rsidTr="00596FDD">
        <w:trPr>
          <w:trHeight w:hRule="exact" w:val="298"/>
        </w:trPr>
        <w:tc>
          <w:tcPr>
            <w:tcW w:w="2937"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Варіант (загальноприйнята назва)</w:t>
            </w:r>
          </w:p>
        </w:tc>
        <w:tc>
          <w:tcPr>
            <w:tcW w:w="6375"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ind w:left="19"/>
              <w:rPr>
                <w:rFonts w:asciiTheme="minorHAnsi" w:hAnsiTheme="minorHAnsi" w:cstheme="minorHAnsi"/>
              </w:rPr>
            </w:pPr>
            <w:r w:rsidRPr="00596FDD">
              <w:rPr>
                <w:rFonts w:asciiTheme="minorHAnsi" w:hAnsiTheme="minorHAnsi"/>
                <w:color w:val="000000"/>
                <w:sz w:val="16"/>
              </w:rPr>
              <w:t>Мутація із зазначенням загальноприйнятої назви, де це доречно</w:t>
            </w:r>
          </w:p>
        </w:tc>
      </w:tr>
      <w:tr w:rsidR="0041405A" w:rsidRPr="00596FDD" w:rsidTr="00596FDD">
        <w:trPr>
          <w:trHeight w:hRule="exact" w:val="298"/>
        </w:trPr>
        <w:tc>
          <w:tcPr>
            <w:tcW w:w="2937"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Присутня_Ч</w:t>
            </w:r>
          </w:p>
        </w:tc>
        <w:tc>
          <w:tcPr>
            <w:tcW w:w="6375"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ind w:left="19"/>
              <w:rPr>
                <w:rFonts w:asciiTheme="minorHAnsi" w:hAnsiTheme="minorHAnsi" w:cstheme="minorHAnsi"/>
              </w:rPr>
            </w:pPr>
            <w:r w:rsidRPr="00596FDD">
              <w:rPr>
                <w:rFonts w:asciiTheme="minorHAnsi" w:hAnsiTheme="minorHAnsi"/>
                <w:color w:val="000000"/>
                <w:sz w:val="16"/>
              </w:rPr>
              <w:t>Кількість чутливих ізолятів із мутацією</w:t>
            </w:r>
          </w:p>
        </w:tc>
      </w:tr>
      <w:tr w:rsidR="0041405A" w:rsidRPr="00596FDD" w:rsidTr="00596FDD">
        <w:trPr>
          <w:trHeight w:hRule="exact" w:val="298"/>
        </w:trPr>
        <w:tc>
          <w:tcPr>
            <w:tcW w:w="2937"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Відсутня_Ч</w:t>
            </w:r>
          </w:p>
        </w:tc>
        <w:tc>
          <w:tcPr>
            <w:tcW w:w="6375"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ind w:left="19"/>
              <w:rPr>
                <w:rFonts w:asciiTheme="minorHAnsi" w:hAnsiTheme="minorHAnsi" w:cstheme="minorHAnsi"/>
              </w:rPr>
            </w:pPr>
            <w:r w:rsidRPr="00596FDD">
              <w:rPr>
                <w:rFonts w:asciiTheme="minorHAnsi" w:hAnsiTheme="minorHAnsi"/>
                <w:color w:val="000000"/>
                <w:sz w:val="16"/>
              </w:rPr>
              <w:t>Кількість чутливих ізолятів без мутації</w:t>
            </w:r>
          </w:p>
        </w:tc>
      </w:tr>
      <w:tr w:rsidR="0041405A" w:rsidRPr="00596FDD" w:rsidTr="00596FDD">
        <w:trPr>
          <w:trHeight w:hRule="exact" w:val="298"/>
        </w:trPr>
        <w:tc>
          <w:tcPr>
            <w:tcW w:w="2937"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Присутня_Р</w:t>
            </w:r>
          </w:p>
        </w:tc>
        <w:tc>
          <w:tcPr>
            <w:tcW w:w="6375"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ind w:left="19"/>
              <w:rPr>
                <w:rFonts w:asciiTheme="minorHAnsi" w:hAnsiTheme="minorHAnsi" w:cstheme="minorHAnsi"/>
              </w:rPr>
            </w:pPr>
            <w:r w:rsidRPr="00596FDD">
              <w:rPr>
                <w:rFonts w:asciiTheme="minorHAnsi" w:hAnsiTheme="minorHAnsi"/>
                <w:color w:val="000000"/>
                <w:sz w:val="16"/>
              </w:rPr>
              <w:t>Кількість резистентних ізолятів із мутацією</w:t>
            </w:r>
          </w:p>
        </w:tc>
      </w:tr>
      <w:tr w:rsidR="0041405A" w:rsidRPr="00596FDD" w:rsidTr="00596FDD">
        <w:trPr>
          <w:trHeight w:hRule="exact" w:val="298"/>
        </w:trPr>
        <w:tc>
          <w:tcPr>
            <w:tcW w:w="2937"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Відсутня_Р</w:t>
            </w:r>
          </w:p>
        </w:tc>
        <w:tc>
          <w:tcPr>
            <w:tcW w:w="6375"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ind w:left="5"/>
              <w:rPr>
                <w:rFonts w:asciiTheme="minorHAnsi" w:hAnsiTheme="minorHAnsi" w:cstheme="minorHAnsi"/>
              </w:rPr>
            </w:pPr>
            <w:r w:rsidRPr="00596FDD">
              <w:rPr>
                <w:rFonts w:asciiTheme="minorHAnsi" w:hAnsiTheme="minorHAnsi"/>
                <w:color w:val="000000"/>
                <w:sz w:val="16"/>
              </w:rPr>
              <w:t>Кількість резистентних ізолятів без мутації</w:t>
            </w:r>
          </w:p>
        </w:tc>
      </w:tr>
      <w:tr w:rsidR="0041405A" w:rsidRPr="00596FDD" w:rsidTr="00596FDD">
        <w:trPr>
          <w:trHeight w:hRule="exact" w:val="298"/>
        </w:trPr>
        <w:tc>
          <w:tcPr>
            <w:tcW w:w="2937"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Чутливість</w:t>
            </w:r>
          </w:p>
        </w:tc>
        <w:tc>
          <w:tcPr>
            <w:tcW w:w="6375"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ind w:left="5"/>
              <w:rPr>
                <w:rFonts w:asciiTheme="minorHAnsi" w:hAnsiTheme="minorHAnsi" w:cstheme="minorHAnsi"/>
              </w:rPr>
            </w:pPr>
            <w:r w:rsidRPr="00596FDD">
              <w:rPr>
                <w:rFonts w:asciiTheme="minorHAnsi" w:hAnsiTheme="minorHAnsi"/>
                <w:color w:val="000000"/>
                <w:sz w:val="16"/>
              </w:rPr>
              <w:t>Істинно позитивна частота мутацій</w:t>
            </w:r>
          </w:p>
        </w:tc>
      </w:tr>
      <w:tr w:rsidR="0041405A" w:rsidRPr="00596FDD" w:rsidTr="00596FDD">
        <w:trPr>
          <w:trHeight w:hRule="exact" w:val="298"/>
        </w:trPr>
        <w:tc>
          <w:tcPr>
            <w:tcW w:w="2937"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Специфічність</w:t>
            </w:r>
          </w:p>
        </w:tc>
        <w:tc>
          <w:tcPr>
            <w:tcW w:w="6375"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ind w:left="5"/>
              <w:rPr>
                <w:rFonts w:asciiTheme="minorHAnsi" w:hAnsiTheme="minorHAnsi" w:cstheme="minorHAnsi"/>
              </w:rPr>
            </w:pPr>
            <w:r w:rsidRPr="00596FDD">
              <w:rPr>
                <w:rFonts w:asciiTheme="minorHAnsi" w:hAnsiTheme="minorHAnsi"/>
                <w:color w:val="000000"/>
                <w:sz w:val="16"/>
              </w:rPr>
              <w:t>Істинно негативна частота мутацій</w:t>
            </w:r>
          </w:p>
        </w:tc>
      </w:tr>
      <w:tr w:rsidR="0041405A" w:rsidRPr="00596FDD" w:rsidTr="00596FDD">
        <w:trPr>
          <w:trHeight w:hRule="exact" w:val="302"/>
        </w:trPr>
        <w:tc>
          <w:tcPr>
            <w:tcW w:w="2937"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ПЦПР</w:t>
            </w:r>
          </w:p>
        </w:tc>
        <w:tc>
          <w:tcPr>
            <w:tcW w:w="6375"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ind w:left="5"/>
              <w:rPr>
                <w:rFonts w:asciiTheme="minorHAnsi" w:hAnsiTheme="minorHAnsi" w:cstheme="minorHAnsi"/>
              </w:rPr>
            </w:pPr>
            <w:r w:rsidRPr="00596FDD">
              <w:rPr>
                <w:rFonts w:asciiTheme="minorHAnsi" w:hAnsiTheme="minorHAnsi"/>
                <w:color w:val="000000"/>
                <w:sz w:val="16"/>
              </w:rPr>
              <w:t>Прогностична цінність позитивного результату мутації</w:t>
            </w:r>
          </w:p>
        </w:tc>
      </w:tr>
      <w:tr w:rsidR="0041405A" w:rsidRPr="00596FDD" w:rsidTr="00596FDD">
        <w:trPr>
          <w:trHeight w:hRule="exact" w:val="298"/>
        </w:trPr>
        <w:tc>
          <w:tcPr>
            <w:tcW w:w="2937"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ПЦПР|ОДИНИЧНА*</w:t>
            </w:r>
          </w:p>
        </w:tc>
        <w:tc>
          <w:tcPr>
            <w:tcW w:w="6375"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ind w:left="5"/>
              <w:rPr>
                <w:rFonts w:asciiTheme="minorHAnsi" w:hAnsiTheme="minorHAnsi" w:cstheme="minorHAnsi"/>
              </w:rPr>
            </w:pPr>
            <w:r w:rsidRPr="00596FDD">
              <w:rPr>
                <w:rFonts w:asciiTheme="minorHAnsi" w:hAnsiTheme="minorHAnsi"/>
                <w:color w:val="000000"/>
                <w:sz w:val="16"/>
              </w:rPr>
              <w:t>прогностична цінність позитивного результату за умови, що це одинична мутація</w:t>
            </w:r>
          </w:p>
        </w:tc>
      </w:tr>
      <w:tr w:rsidR="0041405A" w:rsidRPr="00596FDD" w:rsidTr="00596FDD">
        <w:trPr>
          <w:trHeight w:hRule="exact" w:val="298"/>
        </w:trPr>
        <w:tc>
          <w:tcPr>
            <w:tcW w:w="2937"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ВШ ОДИНИЧНА</w:t>
            </w:r>
          </w:p>
        </w:tc>
        <w:tc>
          <w:tcPr>
            <w:tcW w:w="6375"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ind w:left="5"/>
              <w:rPr>
                <w:rFonts w:asciiTheme="minorHAnsi" w:hAnsiTheme="minorHAnsi" w:cstheme="minorHAnsi"/>
              </w:rPr>
            </w:pPr>
            <w:r w:rsidRPr="00596FDD">
              <w:rPr>
                <w:rFonts w:asciiTheme="minorHAnsi" w:hAnsiTheme="minorHAnsi"/>
                <w:color w:val="000000"/>
                <w:sz w:val="16"/>
              </w:rPr>
              <w:t>Відношення шансів одиничної мутації</w:t>
            </w:r>
          </w:p>
        </w:tc>
      </w:tr>
      <w:tr w:rsidR="0041405A" w:rsidRPr="00596FDD" w:rsidTr="00596FDD">
        <w:trPr>
          <w:trHeight w:hRule="exact" w:val="298"/>
        </w:trPr>
        <w:tc>
          <w:tcPr>
            <w:tcW w:w="2937"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Первинна класифікація за рівнем довіри</w:t>
            </w:r>
          </w:p>
        </w:tc>
        <w:tc>
          <w:tcPr>
            <w:tcW w:w="6375"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ind w:left="5"/>
              <w:rPr>
                <w:rFonts w:asciiTheme="minorHAnsi" w:hAnsiTheme="minorHAnsi" w:cstheme="minorHAnsi"/>
              </w:rPr>
            </w:pPr>
            <w:r w:rsidRPr="00596FDD">
              <w:rPr>
                <w:rFonts w:asciiTheme="minorHAnsi" w:hAnsiTheme="minorHAnsi"/>
                <w:color w:val="000000"/>
                <w:sz w:val="16"/>
              </w:rPr>
              <w:t>Первинне групування мутацій</w:t>
            </w:r>
          </w:p>
        </w:tc>
      </w:tr>
      <w:tr w:rsidR="0041405A" w:rsidRPr="00596FDD" w:rsidTr="00596FDD">
        <w:trPr>
          <w:trHeight w:hRule="exact" w:val="298"/>
        </w:trPr>
        <w:tc>
          <w:tcPr>
            <w:tcW w:w="2937"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Набір(набори) даних</w:t>
            </w:r>
          </w:p>
        </w:tc>
        <w:tc>
          <w:tcPr>
            <w:tcW w:w="6375"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ind w:left="5"/>
              <w:rPr>
                <w:rFonts w:asciiTheme="minorHAnsi" w:hAnsiTheme="minorHAnsi" w:cstheme="minorHAnsi"/>
              </w:rPr>
            </w:pPr>
            <w:r w:rsidRPr="00596FDD">
              <w:rPr>
                <w:rFonts w:asciiTheme="minorHAnsi" w:hAnsiTheme="minorHAnsi"/>
                <w:color w:val="000000"/>
                <w:sz w:val="16"/>
              </w:rPr>
              <w:t>Набір(набори) даних, використані для одержання первинної класифікації за рівнем довіри</w:t>
            </w:r>
          </w:p>
        </w:tc>
      </w:tr>
      <w:tr w:rsidR="0041405A" w:rsidRPr="00596FDD" w:rsidTr="00596FDD">
        <w:trPr>
          <w:trHeight w:hRule="exact" w:val="612"/>
        </w:trPr>
        <w:tc>
          <w:tcPr>
            <w:tcW w:w="2937"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Додаткові критерії класифікації</w:t>
            </w:r>
          </w:p>
        </w:tc>
        <w:tc>
          <w:tcPr>
            <w:tcW w:w="6375"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ind w:left="5" w:right="384"/>
              <w:rPr>
                <w:rFonts w:asciiTheme="minorHAnsi" w:hAnsiTheme="minorHAnsi" w:cstheme="minorHAnsi"/>
              </w:rPr>
            </w:pPr>
            <w:r w:rsidRPr="00596FDD">
              <w:rPr>
                <w:rFonts w:asciiTheme="minorHAnsi" w:hAnsiTheme="minorHAnsi"/>
                <w:color w:val="000000"/>
                <w:sz w:val="16"/>
              </w:rPr>
              <w:t>Критерій зміни первинної класифікації за рівнем довіри (напр., попередня настанова ВООЗ або схвалені ВООЗ тести для ТМЧ) для отримання кінцевої класифікації за рівнем довіри</w:t>
            </w:r>
          </w:p>
        </w:tc>
      </w:tr>
      <w:tr w:rsidR="0041405A" w:rsidRPr="00596FDD" w:rsidTr="00596FDD">
        <w:trPr>
          <w:trHeight w:hRule="exact" w:val="436"/>
        </w:trPr>
        <w:tc>
          <w:tcPr>
            <w:tcW w:w="2937"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Кінцева класифікація за рівнем довіри</w:t>
            </w:r>
          </w:p>
        </w:tc>
        <w:tc>
          <w:tcPr>
            <w:tcW w:w="6375" w:type="dxa"/>
            <w:tcBorders>
              <w:top w:val="single" w:sz="6" w:space="0" w:color="auto"/>
              <w:left w:val="nil"/>
              <w:bottom w:val="single" w:sz="6" w:space="0" w:color="auto"/>
              <w:right w:val="nil"/>
            </w:tcBorders>
            <w:shd w:val="clear" w:color="auto" w:fill="FFFFFF"/>
            <w:vAlign w:val="center"/>
          </w:tcPr>
          <w:p w:rsidR="0041405A" w:rsidRPr="00596FDD" w:rsidRDefault="00CF1ADB" w:rsidP="005F2D1B">
            <w:pPr>
              <w:ind w:left="5"/>
              <w:rPr>
                <w:rFonts w:asciiTheme="minorHAnsi" w:hAnsiTheme="minorHAnsi" w:cstheme="minorHAnsi"/>
              </w:rPr>
            </w:pPr>
            <w:r w:rsidRPr="00596FDD">
              <w:rPr>
                <w:rFonts w:asciiTheme="minorHAnsi" w:hAnsiTheme="minorHAnsi"/>
                <w:color w:val="000000"/>
                <w:sz w:val="16"/>
              </w:rPr>
              <w:t>Кінцеве групування мутацій після застосування додаткових критеріїв класифікації (де це доречно)</w:t>
            </w:r>
          </w:p>
        </w:tc>
      </w:tr>
    </w:tbl>
    <w:p w:rsidR="0041405A" w:rsidRPr="00596FDD" w:rsidRDefault="0041405A" w:rsidP="00E90B99">
      <w:pPr>
        <w:rPr>
          <w:rFonts w:asciiTheme="minorHAnsi" w:hAnsiTheme="minorHAnsi" w:cstheme="minorHAnsi"/>
        </w:rPr>
        <w:sectPr w:rsidR="0041405A" w:rsidRPr="00596FDD" w:rsidSect="00596FDD">
          <w:headerReference w:type="default" r:id="rId25"/>
          <w:footerReference w:type="default" r:id="rId26"/>
          <w:pgSz w:w="11904" w:h="16838"/>
          <w:pgMar w:top="2256" w:right="1296" w:bottom="1843" w:left="129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698"/>
        <w:gridCol w:w="6610"/>
      </w:tblGrid>
      <w:tr w:rsidR="0041405A" w:rsidRPr="00596FDD" w:rsidTr="005F2D1B">
        <w:trPr>
          <w:trHeight w:hRule="exact" w:val="562"/>
        </w:trPr>
        <w:tc>
          <w:tcPr>
            <w:tcW w:w="2698" w:type="dxa"/>
            <w:tcBorders>
              <w:left w:val="nil"/>
              <w:right w:val="nil"/>
            </w:tcBorders>
            <w:shd w:val="clear" w:color="auto" w:fill="008181"/>
          </w:tcPr>
          <w:p w:rsidR="0041405A" w:rsidRPr="00596FDD" w:rsidRDefault="00CF1ADB" w:rsidP="005F2D1B">
            <w:pPr>
              <w:ind w:right="144"/>
              <w:rPr>
                <w:rFonts w:asciiTheme="minorHAnsi" w:hAnsiTheme="minorHAnsi" w:cstheme="minorHAnsi"/>
              </w:rPr>
            </w:pPr>
            <w:r w:rsidRPr="00596FDD">
              <w:rPr>
                <w:rFonts w:asciiTheme="minorHAnsi" w:hAnsiTheme="minorHAnsi"/>
                <w:color w:val="FFFFFF"/>
                <w:sz w:val="18"/>
              </w:rPr>
              <w:t>Додаткові змінні показано в повному каталозі</w:t>
            </w:r>
          </w:p>
        </w:tc>
        <w:tc>
          <w:tcPr>
            <w:tcW w:w="6610" w:type="dxa"/>
            <w:tcBorders>
              <w:left w:val="nil"/>
              <w:right w:val="nil"/>
            </w:tcBorders>
            <w:shd w:val="clear" w:color="auto" w:fill="008181"/>
          </w:tcPr>
          <w:p w:rsidR="0041405A" w:rsidRPr="00596FDD" w:rsidRDefault="00CF1ADB" w:rsidP="005F2D1B">
            <w:pPr>
              <w:rPr>
                <w:rFonts w:asciiTheme="minorHAnsi" w:hAnsiTheme="minorHAnsi" w:cstheme="minorHAnsi"/>
              </w:rPr>
            </w:pPr>
            <w:r w:rsidRPr="00596FDD">
              <w:rPr>
                <w:rFonts w:asciiTheme="minorHAnsi" w:hAnsiTheme="minorHAnsi"/>
                <w:color w:val="FFFFFF"/>
                <w:sz w:val="18"/>
              </w:rPr>
              <w:t>Опис</w:t>
            </w:r>
          </w:p>
        </w:tc>
      </w:tr>
      <w:tr w:rsidR="0041405A" w:rsidRPr="00596FDD" w:rsidTr="005F2D1B">
        <w:trPr>
          <w:trHeight w:hRule="exact" w:val="293"/>
        </w:trPr>
        <w:tc>
          <w:tcPr>
            <w:tcW w:w="2698" w:type="dxa"/>
            <w:tcBorders>
              <w:left w:val="nil"/>
              <w:bottom w:val="single" w:sz="6" w:space="0" w:color="auto"/>
              <w:right w:val="nil"/>
            </w:tcBorders>
            <w:shd w:val="clear" w:color="auto" w:fill="FFFFFF"/>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Ступінь</w:t>
            </w:r>
          </w:p>
        </w:tc>
        <w:tc>
          <w:tcPr>
            <w:tcW w:w="6610" w:type="dxa"/>
            <w:tcBorders>
              <w:left w:val="nil"/>
              <w:bottom w:val="single" w:sz="6" w:space="0" w:color="auto"/>
              <w:right w:val="nil"/>
            </w:tcBorders>
            <w:shd w:val="clear" w:color="auto" w:fill="FFFFFF"/>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Апріорне групування геномних ділянок; ступені 1 і 2</w:t>
            </w:r>
          </w:p>
        </w:tc>
      </w:tr>
      <w:tr w:rsidR="0041405A" w:rsidRPr="00596FDD" w:rsidTr="005F2D1B">
        <w:trPr>
          <w:trHeight w:hRule="exact" w:val="518"/>
        </w:trPr>
        <w:tc>
          <w:tcPr>
            <w:tcW w:w="2698" w:type="dxa"/>
            <w:tcBorders>
              <w:top w:val="single" w:sz="6" w:space="0" w:color="auto"/>
              <w:left w:val="nil"/>
              <w:bottom w:val="single" w:sz="6" w:space="0" w:color="auto"/>
              <w:right w:val="nil"/>
            </w:tcBorders>
            <w:shd w:val="clear" w:color="auto" w:fill="FFFFFF"/>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Прогон алгоритму</w:t>
            </w:r>
          </w:p>
        </w:tc>
        <w:tc>
          <w:tcPr>
            <w:tcW w:w="6610" w:type="dxa"/>
            <w:tcBorders>
              <w:top w:val="single" w:sz="6" w:space="0" w:color="auto"/>
              <w:left w:val="nil"/>
              <w:bottom w:val="single" w:sz="6" w:space="0" w:color="auto"/>
              <w:right w:val="nil"/>
            </w:tcBorders>
            <w:shd w:val="clear" w:color="auto" w:fill="FFFFFF"/>
          </w:tcPr>
          <w:p w:rsidR="0041405A" w:rsidRPr="00596FDD" w:rsidRDefault="00CF1ADB" w:rsidP="005F2D1B">
            <w:pPr>
              <w:ind w:right="288"/>
              <w:rPr>
                <w:rFonts w:asciiTheme="minorHAnsi" w:hAnsiTheme="minorHAnsi" w:cstheme="minorHAnsi"/>
              </w:rPr>
            </w:pPr>
            <w:r w:rsidRPr="00596FDD">
              <w:rPr>
                <w:rFonts w:asciiTheme="minorHAnsi" w:hAnsiTheme="minorHAnsi"/>
                <w:color w:val="000000"/>
                <w:sz w:val="16"/>
              </w:rPr>
              <w:t>Прогон алгоритму, протягом якого мутацію було класифіковано; 0 — до алгоритму (напр., нейтральна мутація); 1 — перший прогон; 2 — другий прогон</w:t>
            </w:r>
          </w:p>
        </w:tc>
      </w:tr>
      <w:tr w:rsidR="0041405A" w:rsidRPr="00596FDD" w:rsidTr="005F2D1B">
        <w:trPr>
          <w:trHeight w:hRule="exact" w:val="298"/>
        </w:trPr>
        <w:tc>
          <w:tcPr>
            <w:tcW w:w="2698" w:type="dxa"/>
            <w:tcBorders>
              <w:top w:val="single" w:sz="6" w:space="0" w:color="auto"/>
              <w:left w:val="nil"/>
              <w:bottom w:val="single" w:sz="6" w:space="0" w:color="auto"/>
              <w:right w:val="nil"/>
            </w:tcBorders>
            <w:shd w:val="clear" w:color="auto" w:fill="FFFFFF"/>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Положення в геномі</w:t>
            </w:r>
          </w:p>
        </w:tc>
        <w:tc>
          <w:tcPr>
            <w:tcW w:w="6610" w:type="dxa"/>
            <w:tcBorders>
              <w:top w:val="single" w:sz="6" w:space="0" w:color="auto"/>
              <w:left w:val="nil"/>
              <w:bottom w:val="single" w:sz="6" w:space="0" w:color="auto"/>
              <w:right w:val="nil"/>
            </w:tcBorders>
            <w:shd w:val="clear" w:color="auto" w:fill="FFFFFF"/>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Положення інделів, міжгенних і рибосомальних мутацій у геномі штаму H37Rv</w:t>
            </w:r>
          </w:p>
        </w:tc>
      </w:tr>
      <w:tr w:rsidR="0041405A" w:rsidRPr="00596FDD" w:rsidTr="005F2D1B">
        <w:trPr>
          <w:trHeight w:hRule="exact" w:val="298"/>
        </w:trPr>
        <w:tc>
          <w:tcPr>
            <w:tcW w:w="2698" w:type="dxa"/>
            <w:tcBorders>
              <w:top w:val="single" w:sz="6" w:space="0" w:color="auto"/>
              <w:left w:val="nil"/>
              <w:bottom w:val="single" w:sz="6" w:space="0" w:color="auto"/>
              <w:right w:val="nil"/>
            </w:tcBorders>
            <w:shd w:val="clear" w:color="auto" w:fill="FFFFFF"/>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Присутня_ОДИНИЧНА_Р</w:t>
            </w:r>
          </w:p>
        </w:tc>
        <w:tc>
          <w:tcPr>
            <w:tcW w:w="6610" w:type="dxa"/>
            <w:tcBorders>
              <w:top w:val="single" w:sz="6" w:space="0" w:color="auto"/>
              <w:left w:val="nil"/>
              <w:bottom w:val="single" w:sz="6" w:space="0" w:color="auto"/>
              <w:right w:val="nil"/>
            </w:tcBorders>
            <w:shd w:val="clear" w:color="auto" w:fill="FFFFFF"/>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Резистентні ізоляти з одиничною мутацією</w:t>
            </w:r>
          </w:p>
        </w:tc>
      </w:tr>
      <w:tr w:rsidR="0041405A" w:rsidRPr="00596FDD" w:rsidTr="005F2D1B">
        <w:trPr>
          <w:trHeight w:hRule="exact" w:val="298"/>
        </w:trPr>
        <w:tc>
          <w:tcPr>
            <w:tcW w:w="2698" w:type="dxa"/>
            <w:tcBorders>
              <w:top w:val="single" w:sz="6" w:space="0" w:color="auto"/>
              <w:left w:val="nil"/>
              <w:bottom w:val="single" w:sz="6" w:space="0" w:color="auto"/>
              <w:right w:val="nil"/>
            </w:tcBorders>
            <w:shd w:val="clear" w:color="auto" w:fill="FFFFFF"/>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Присутня_ОДИНИЧНА_ЧР</w:t>
            </w:r>
          </w:p>
        </w:tc>
        <w:tc>
          <w:tcPr>
            <w:tcW w:w="6610" w:type="dxa"/>
            <w:tcBorders>
              <w:top w:val="single" w:sz="6" w:space="0" w:color="auto"/>
              <w:left w:val="nil"/>
              <w:bottom w:val="single" w:sz="6" w:space="0" w:color="auto"/>
              <w:right w:val="nil"/>
            </w:tcBorders>
            <w:shd w:val="clear" w:color="auto" w:fill="FFFFFF"/>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Сума резистентних і чутливих ізолятів з одиничною мутацією</w:t>
            </w:r>
          </w:p>
        </w:tc>
      </w:tr>
      <w:tr w:rsidR="0041405A" w:rsidRPr="00596FDD" w:rsidTr="005F2D1B">
        <w:trPr>
          <w:trHeight w:hRule="exact" w:val="302"/>
        </w:trPr>
        <w:tc>
          <w:tcPr>
            <w:tcW w:w="2698" w:type="dxa"/>
            <w:tcBorders>
              <w:top w:val="single" w:sz="6" w:space="0" w:color="auto"/>
              <w:left w:val="nil"/>
              <w:bottom w:val="single" w:sz="6" w:space="0" w:color="auto"/>
              <w:right w:val="nil"/>
            </w:tcBorders>
            <w:shd w:val="clear" w:color="auto" w:fill="FFFFFF"/>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Чутливість*</w:t>
            </w:r>
          </w:p>
        </w:tc>
        <w:tc>
          <w:tcPr>
            <w:tcW w:w="6610" w:type="dxa"/>
            <w:tcBorders>
              <w:top w:val="single" w:sz="6" w:space="0" w:color="auto"/>
              <w:left w:val="nil"/>
              <w:bottom w:val="single" w:sz="6" w:space="0" w:color="auto"/>
              <w:right w:val="nil"/>
            </w:tcBorders>
            <w:shd w:val="clear" w:color="auto" w:fill="FFFFFF"/>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Істинно позитивна частота мутацій</w:t>
            </w:r>
          </w:p>
        </w:tc>
      </w:tr>
      <w:tr w:rsidR="0041405A" w:rsidRPr="00596FDD" w:rsidTr="005F2D1B">
        <w:trPr>
          <w:trHeight w:hRule="exact" w:val="298"/>
        </w:trPr>
        <w:tc>
          <w:tcPr>
            <w:tcW w:w="2698" w:type="dxa"/>
            <w:tcBorders>
              <w:top w:val="single" w:sz="6" w:space="0" w:color="auto"/>
              <w:left w:val="nil"/>
              <w:bottom w:val="single" w:sz="6" w:space="0" w:color="auto"/>
              <w:right w:val="nil"/>
            </w:tcBorders>
            <w:shd w:val="clear" w:color="auto" w:fill="FFFFFF"/>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Специфічність*</w:t>
            </w:r>
          </w:p>
        </w:tc>
        <w:tc>
          <w:tcPr>
            <w:tcW w:w="6610" w:type="dxa"/>
            <w:tcBorders>
              <w:top w:val="single" w:sz="6" w:space="0" w:color="auto"/>
              <w:left w:val="nil"/>
              <w:bottom w:val="single" w:sz="6" w:space="0" w:color="auto"/>
              <w:right w:val="nil"/>
            </w:tcBorders>
            <w:shd w:val="clear" w:color="auto" w:fill="FFFFFF"/>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Істинно негативна частота мутацій</w:t>
            </w:r>
          </w:p>
        </w:tc>
      </w:tr>
      <w:tr w:rsidR="0041405A" w:rsidRPr="00596FDD" w:rsidTr="005F2D1B">
        <w:trPr>
          <w:trHeight w:hRule="exact" w:val="298"/>
        </w:trPr>
        <w:tc>
          <w:tcPr>
            <w:tcW w:w="2698" w:type="dxa"/>
            <w:tcBorders>
              <w:top w:val="single" w:sz="6" w:space="0" w:color="auto"/>
              <w:left w:val="nil"/>
              <w:bottom w:val="single" w:sz="6" w:space="0" w:color="auto"/>
              <w:right w:val="nil"/>
            </w:tcBorders>
            <w:shd w:val="clear" w:color="auto" w:fill="FFFFFF"/>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ПЦПР*</w:t>
            </w:r>
          </w:p>
        </w:tc>
        <w:tc>
          <w:tcPr>
            <w:tcW w:w="6610" w:type="dxa"/>
            <w:tcBorders>
              <w:top w:val="single" w:sz="6" w:space="0" w:color="auto"/>
              <w:left w:val="nil"/>
              <w:bottom w:val="single" w:sz="6" w:space="0" w:color="auto"/>
              <w:right w:val="nil"/>
            </w:tcBorders>
            <w:shd w:val="clear" w:color="auto" w:fill="FFFFFF"/>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Прогностична цінність позитивного результату мутації</w:t>
            </w:r>
          </w:p>
        </w:tc>
      </w:tr>
      <w:tr w:rsidR="0041405A" w:rsidRPr="00596FDD" w:rsidTr="005F2D1B">
        <w:trPr>
          <w:trHeight w:hRule="exact" w:val="298"/>
        </w:trPr>
        <w:tc>
          <w:tcPr>
            <w:tcW w:w="2698" w:type="dxa"/>
            <w:tcBorders>
              <w:top w:val="single" w:sz="6" w:space="0" w:color="auto"/>
              <w:left w:val="nil"/>
              <w:bottom w:val="single" w:sz="6" w:space="0" w:color="auto"/>
              <w:right w:val="nil"/>
            </w:tcBorders>
            <w:shd w:val="clear" w:color="auto" w:fill="FFFFFF"/>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ВП+</w:t>
            </w:r>
          </w:p>
        </w:tc>
        <w:tc>
          <w:tcPr>
            <w:tcW w:w="6610" w:type="dxa"/>
            <w:tcBorders>
              <w:top w:val="single" w:sz="6" w:space="0" w:color="auto"/>
              <w:left w:val="nil"/>
              <w:bottom w:val="single" w:sz="6" w:space="0" w:color="auto"/>
              <w:right w:val="nil"/>
            </w:tcBorders>
            <w:shd w:val="clear" w:color="auto" w:fill="FFFFFF"/>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Відношення правдоподібності позитивного результату мутації</w:t>
            </w:r>
          </w:p>
        </w:tc>
      </w:tr>
      <w:tr w:rsidR="0041405A" w:rsidRPr="00596FDD" w:rsidTr="005F2D1B">
        <w:trPr>
          <w:trHeight w:hRule="exact" w:val="298"/>
        </w:trPr>
        <w:tc>
          <w:tcPr>
            <w:tcW w:w="2698" w:type="dxa"/>
            <w:tcBorders>
              <w:top w:val="single" w:sz="6" w:space="0" w:color="auto"/>
              <w:left w:val="nil"/>
              <w:bottom w:val="single" w:sz="6" w:space="0" w:color="auto"/>
              <w:right w:val="nil"/>
            </w:tcBorders>
            <w:shd w:val="clear" w:color="auto" w:fill="FFFFFF"/>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ВП-</w:t>
            </w:r>
          </w:p>
        </w:tc>
        <w:tc>
          <w:tcPr>
            <w:tcW w:w="6610" w:type="dxa"/>
            <w:tcBorders>
              <w:top w:val="single" w:sz="6" w:space="0" w:color="auto"/>
              <w:left w:val="nil"/>
              <w:bottom w:val="single" w:sz="6" w:space="0" w:color="auto"/>
              <w:right w:val="nil"/>
            </w:tcBorders>
            <w:shd w:val="clear" w:color="auto" w:fill="FFFFFF"/>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Відношення правдоподібності негативного результату мутації</w:t>
            </w:r>
          </w:p>
        </w:tc>
      </w:tr>
      <w:tr w:rsidR="0041405A" w:rsidRPr="00596FDD" w:rsidTr="005F2D1B">
        <w:trPr>
          <w:trHeight w:hRule="exact" w:val="298"/>
        </w:trPr>
        <w:tc>
          <w:tcPr>
            <w:tcW w:w="2698" w:type="dxa"/>
            <w:tcBorders>
              <w:top w:val="single" w:sz="6" w:space="0" w:color="auto"/>
              <w:left w:val="nil"/>
              <w:bottom w:val="single" w:sz="6" w:space="0" w:color="auto"/>
              <w:right w:val="nil"/>
            </w:tcBorders>
            <w:shd w:val="clear" w:color="auto" w:fill="FFFFFF"/>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ВШ*</w:t>
            </w:r>
          </w:p>
        </w:tc>
        <w:tc>
          <w:tcPr>
            <w:tcW w:w="6610" w:type="dxa"/>
            <w:tcBorders>
              <w:top w:val="single" w:sz="6" w:space="0" w:color="auto"/>
              <w:left w:val="nil"/>
              <w:bottom w:val="single" w:sz="6" w:space="0" w:color="auto"/>
              <w:right w:val="nil"/>
            </w:tcBorders>
            <w:shd w:val="clear" w:color="auto" w:fill="FFFFFF"/>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Відношення шансів мутації</w:t>
            </w:r>
          </w:p>
        </w:tc>
      </w:tr>
      <w:tr w:rsidR="0041405A" w:rsidRPr="00596FDD" w:rsidTr="005F2D1B">
        <w:trPr>
          <w:trHeight w:hRule="exact" w:val="298"/>
        </w:trPr>
        <w:tc>
          <w:tcPr>
            <w:tcW w:w="2698" w:type="dxa"/>
            <w:tcBorders>
              <w:top w:val="single" w:sz="6" w:space="0" w:color="auto"/>
              <w:left w:val="nil"/>
              <w:bottom w:val="single" w:sz="6" w:space="0" w:color="auto"/>
              <w:right w:val="nil"/>
            </w:tcBorders>
            <w:shd w:val="clear" w:color="auto" w:fill="FFFFFF"/>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ВШ ОДИНИЧНА*</w:t>
            </w:r>
          </w:p>
        </w:tc>
        <w:tc>
          <w:tcPr>
            <w:tcW w:w="6610" w:type="dxa"/>
            <w:tcBorders>
              <w:top w:val="single" w:sz="6" w:space="0" w:color="auto"/>
              <w:left w:val="nil"/>
              <w:bottom w:val="single" w:sz="6" w:space="0" w:color="auto"/>
              <w:right w:val="nil"/>
            </w:tcBorders>
            <w:shd w:val="clear" w:color="auto" w:fill="FFFFFF"/>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Відношення шансів одиничної мутації</w:t>
            </w:r>
          </w:p>
        </w:tc>
      </w:tr>
      <w:tr w:rsidR="0041405A" w:rsidRPr="00596FDD" w:rsidTr="00596FDD">
        <w:trPr>
          <w:trHeight w:hRule="exact" w:val="757"/>
        </w:trPr>
        <w:tc>
          <w:tcPr>
            <w:tcW w:w="2698" w:type="dxa"/>
            <w:tcBorders>
              <w:top w:val="single" w:sz="6" w:space="0" w:color="auto"/>
              <w:left w:val="nil"/>
              <w:bottom w:val="single" w:sz="6" w:space="0" w:color="auto"/>
              <w:right w:val="nil"/>
            </w:tcBorders>
            <w:shd w:val="clear" w:color="auto" w:fill="FFFFFF"/>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ВШ ОДИНИЧНА*_ТФ-знач.</w:t>
            </w:r>
          </w:p>
        </w:tc>
        <w:tc>
          <w:tcPr>
            <w:tcW w:w="6610" w:type="dxa"/>
            <w:tcBorders>
              <w:top w:val="single" w:sz="6" w:space="0" w:color="auto"/>
              <w:left w:val="nil"/>
              <w:bottom w:val="single" w:sz="6" w:space="0" w:color="auto"/>
              <w:right w:val="nil"/>
            </w:tcBorders>
            <w:shd w:val="clear" w:color="auto" w:fill="FFFFFF"/>
          </w:tcPr>
          <w:p w:rsidR="0041405A" w:rsidRPr="00596FDD" w:rsidRDefault="00CF1ADB" w:rsidP="00596FDD">
            <w:pPr>
              <w:ind w:right="379"/>
              <w:rPr>
                <w:rFonts w:asciiTheme="minorHAnsi" w:hAnsiTheme="minorHAnsi" w:cstheme="minorHAnsi"/>
              </w:rPr>
            </w:pPr>
            <w:r w:rsidRPr="00596FDD">
              <w:rPr>
                <w:rFonts w:asciiTheme="minorHAnsi" w:hAnsiTheme="minorHAnsi"/>
                <w:color w:val="000000"/>
                <w:sz w:val="16"/>
              </w:rPr>
              <w:t>Точний критерій Фішера для Р-значення, скоригованого за допомогою рівня хибно позитивних результатів (РХПР), для ВШ ОДИНИЧНА; ІСТИНА = РХПР-скориговане P ≤ 0,05, БРЕХНЯ = РХПР-скориговане P &gt; 0,05</w:t>
            </w:r>
          </w:p>
        </w:tc>
      </w:tr>
      <w:tr w:rsidR="0041405A" w:rsidRPr="00596FDD" w:rsidTr="005F2D1B">
        <w:trPr>
          <w:trHeight w:hRule="exact" w:val="298"/>
        </w:trPr>
        <w:tc>
          <w:tcPr>
            <w:tcW w:w="2698" w:type="dxa"/>
            <w:tcBorders>
              <w:top w:val="single" w:sz="6" w:space="0" w:color="auto"/>
              <w:left w:val="nil"/>
              <w:bottom w:val="single" w:sz="6" w:space="0" w:color="auto"/>
              <w:right w:val="nil"/>
            </w:tcBorders>
            <w:shd w:val="clear" w:color="auto" w:fill="FFFFFF"/>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Статус маскування мутації</w:t>
            </w:r>
          </w:p>
        </w:tc>
        <w:tc>
          <w:tcPr>
            <w:tcW w:w="6610" w:type="dxa"/>
            <w:tcBorders>
              <w:top w:val="single" w:sz="6" w:space="0" w:color="auto"/>
              <w:left w:val="nil"/>
              <w:bottom w:val="single" w:sz="6" w:space="0" w:color="auto"/>
              <w:right w:val="nil"/>
            </w:tcBorders>
            <w:shd w:val="clear" w:color="auto" w:fill="FFFFFF"/>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0 — не замаскована; 1 — замаскована</w:t>
            </w:r>
          </w:p>
        </w:tc>
      </w:tr>
      <w:tr w:rsidR="0041405A" w:rsidRPr="00596FDD" w:rsidTr="00596FDD">
        <w:trPr>
          <w:trHeight w:hRule="exact" w:val="1126"/>
        </w:trPr>
        <w:tc>
          <w:tcPr>
            <w:tcW w:w="2698" w:type="dxa"/>
            <w:tcBorders>
              <w:top w:val="single" w:sz="6" w:space="0" w:color="auto"/>
              <w:left w:val="nil"/>
              <w:bottom w:val="single" w:sz="6" w:space="0" w:color="auto"/>
              <w:right w:val="nil"/>
            </w:tcBorders>
            <w:shd w:val="clear" w:color="auto" w:fill="FFFFFF"/>
          </w:tcPr>
          <w:p w:rsidR="0041405A" w:rsidRPr="00596FDD" w:rsidRDefault="00CF1ADB" w:rsidP="005F2D1B">
            <w:pPr>
              <w:rPr>
                <w:rFonts w:asciiTheme="minorHAnsi" w:hAnsiTheme="minorHAnsi" w:cstheme="minorHAnsi"/>
              </w:rPr>
            </w:pPr>
            <w:r w:rsidRPr="00596FDD">
              <w:rPr>
                <w:rFonts w:asciiTheme="minorHAnsi" w:hAnsiTheme="minorHAnsi"/>
                <w:color w:val="000000"/>
                <w:sz w:val="16"/>
              </w:rPr>
              <w:t>Попередня настанова ВООЗ</w:t>
            </w:r>
          </w:p>
        </w:tc>
        <w:tc>
          <w:tcPr>
            <w:tcW w:w="6610" w:type="dxa"/>
            <w:tcBorders>
              <w:top w:val="single" w:sz="6" w:space="0" w:color="auto"/>
              <w:left w:val="nil"/>
              <w:bottom w:val="single" w:sz="6" w:space="0" w:color="auto"/>
              <w:right w:val="nil"/>
            </w:tcBorders>
            <w:shd w:val="clear" w:color="auto" w:fill="FFFFFF"/>
          </w:tcPr>
          <w:p w:rsidR="0041405A" w:rsidRPr="00596FDD" w:rsidRDefault="00CF1ADB" w:rsidP="005F2D1B">
            <w:pPr>
              <w:ind w:right="490"/>
              <w:rPr>
                <w:rFonts w:asciiTheme="minorHAnsi" w:hAnsiTheme="minorHAnsi" w:cstheme="minorHAnsi"/>
              </w:rPr>
            </w:pPr>
            <w:r w:rsidRPr="00596FDD">
              <w:rPr>
                <w:rFonts w:asciiTheme="minorHAnsi" w:hAnsiTheme="minorHAnsi"/>
                <w:color w:val="000000"/>
                <w:sz w:val="16"/>
              </w:rPr>
              <w:t>Настанова щодо секвенування наступного покоління 2018 року. Рівень резистентності до INH або MFX, RIF. Документ на умовах ліцензії CC // 2021, Miotto та ін. (NGS Guide 2018, Level of resistance to INH or MFX, RIF CC guide 2021, Miotto et al.) (Ідентифікатор в інформаційно-пошуковій системі медичної літератури PubMed: 29284687) (4, 6, 12, 13, 16, 17)</w:t>
            </w:r>
          </w:p>
        </w:tc>
      </w:tr>
      <w:tr w:rsidR="0041405A" w:rsidRPr="00596FDD" w:rsidTr="00596FDD">
        <w:trPr>
          <w:trHeight w:hRule="exact" w:val="1128"/>
        </w:trPr>
        <w:tc>
          <w:tcPr>
            <w:tcW w:w="2698" w:type="dxa"/>
            <w:tcBorders>
              <w:top w:val="single" w:sz="6" w:space="0" w:color="auto"/>
              <w:left w:val="nil"/>
              <w:bottom w:val="single" w:sz="6" w:space="0" w:color="auto"/>
              <w:right w:val="nil"/>
            </w:tcBorders>
            <w:shd w:val="clear" w:color="auto" w:fill="FFFFFF"/>
          </w:tcPr>
          <w:p w:rsidR="0041405A" w:rsidRPr="00596FDD" w:rsidRDefault="00CF1ADB" w:rsidP="005F2D1B">
            <w:pPr>
              <w:ind w:right="312"/>
              <w:rPr>
                <w:rFonts w:asciiTheme="minorHAnsi" w:hAnsiTheme="minorHAnsi" w:cstheme="minorHAnsi"/>
              </w:rPr>
            </w:pPr>
            <w:r w:rsidRPr="00596FDD">
              <w:rPr>
                <w:rFonts w:asciiTheme="minorHAnsi" w:hAnsiTheme="minorHAnsi"/>
                <w:color w:val="000000"/>
                <w:sz w:val="16"/>
              </w:rPr>
              <w:t>Схвалені ВООЗ тести для ТМЧ</w:t>
            </w:r>
          </w:p>
        </w:tc>
        <w:tc>
          <w:tcPr>
            <w:tcW w:w="6610" w:type="dxa"/>
            <w:tcBorders>
              <w:top w:val="single" w:sz="6" w:space="0" w:color="auto"/>
              <w:left w:val="nil"/>
              <w:bottom w:val="single" w:sz="6" w:space="0" w:color="auto"/>
              <w:right w:val="nil"/>
            </w:tcBorders>
            <w:shd w:val="clear" w:color="auto" w:fill="FFFFFF"/>
          </w:tcPr>
          <w:p w:rsidR="0041405A" w:rsidRPr="00596FDD" w:rsidRDefault="00CF1ADB" w:rsidP="005F2D1B">
            <w:pPr>
              <w:ind w:right="10"/>
              <w:rPr>
                <w:rFonts w:asciiTheme="minorHAnsi" w:hAnsiTheme="minorHAnsi" w:cstheme="minorHAnsi"/>
              </w:rPr>
            </w:pPr>
            <w:r w:rsidRPr="00596FDD">
              <w:rPr>
                <w:rFonts w:asciiTheme="minorHAnsi" w:hAnsiTheme="minorHAnsi"/>
                <w:color w:val="000000"/>
                <w:sz w:val="16"/>
              </w:rPr>
              <w:t>GenoType MTBDRplus V2.0 виробництва Hain, Genoscholar NTM+MDRTB II виробництва Nipro, Xpert MTB/RIF виробництва Cepheid, Xpert MTB/RIF Ultra виробництва Cepheid, GenoType MTBDRsl V2.0 виробництва Hain, Xpert MTB/XDR виробництва Cepheid, Genoscholar PZA-TB II виробництва Nipro; Truenat MTB-RIF Dx схвалений ООН, однак компанія Molbio не зазначила точно, яка ділянка гена rpoB досліджується (4).</w:t>
            </w:r>
          </w:p>
        </w:tc>
      </w:tr>
    </w:tbl>
    <w:p w:rsidR="0041405A" w:rsidRPr="00596FDD" w:rsidRDefault="00CF1ADB" w:rsidP="00596FDD">
      <w:pPr>
        <w:ind w:left="5"/>
        <w:rPr>
          <w:rFonts w:asciiTheme="minorHAnsi" w:hAnsiTheme="minorHAnsi" w:cstheme="minorHAnsi"/>
        </w:rPr>
      </w:pPr>
      <w:r w:rsidRPr="00596FDD">
        <w:rPr>
          <w:rFonts w:asciiTheme="minorHAnsi" w:hAnsiTheme="minorHAnsi"/>
          <w:color w:val="000000"/>
          <w:sz w:val="16"/>
        </w:rPr>
        <w:t xml:space="preserve">* Нижню (НМ) та верхню межі (ВМ) 95 % довірчого інтервалу для цих значень наведено в додаткових стовпцях. </w:t>
      </w:r>
    </w:p>
    <w:p w:rsidR="0041405A" w:rsidRPr="00596FDD" w:rsidRDefault="00CF1ADB" w:rsidP="00596FDD">
      <w:pPr>
        <w:spacing w:before="120"/>
        <w:ind w:left="5"/>
        <w:jc w:val="both"/>
        <w:rPr>
          <w:rFonts w:asciiTheme="minorHAnsi" w:hAnsiTheme="minorHAnsi" w:cstheme="minorHAnsi"/>
        </w:rPr>
      </w:pPr>
      <w:r w:rsidRPr="00596FDD">
        <w:rPr>
          <w:rFonts w:asciiTheme="minorHAnsi" w:hAnsiTheme="minorHAnsi"/>
          <w:color w:val="000000"/>
          <w:sz w:val="22"/>
        </w:rPr>
        <w:t xml:space="preserve">Таблиці в цьому звіті було спрощено та скорочено до розміру сторінки (тобто всі мутації групи 3 та деякі мутації групи 2 не показано, як зазначено в примітках до відповідних таблиць). Якщо обидва набори даних підтримували початкову класифікацію мутацій за рівнем довіри, показано значення для набору даних УСІ. </w:t>
      </w:r>
      <w:r w:rsidRPr="00596FDD">
        <w:rPr>
          <w:rFonts w:asciiTheme="minorHAnsi" w:hAnsiTheme="minorHAnsi"/>
          <w:sz w:val="22"/>
        </w:rPr>
        <w:t>Повний перелік класифікованих мутацій доступний як додатковий матеріал (</w:t>
      </w:r>
      <w:r w:rsidRPr="00596FDD">
        <w:rPr>
          <w:rFonts w:asciiTheme="minorHAnsi" w:hAnsiTheme="minorHAnsi"/>
          <w:color w:val="0066CC"/>
          <w:sz w:val="22"/>
          <w:u w:val="single"/>
        </w:rPr>
        <w:t>WHO-UCN-GTB-PCI-2021.7-eng.xlsx</w:t>
      </w:r>
      <w:r w:rsidRPr="00596FDD">
        <w:rPr>
          <w:rFonts w:asciiTheme="minorHAnsi" w:hAnsiTheme="minorHAnsi"/>
          <w:sz w:val="22"/>
        </w:rPr>
        <w:t>).</w:t>
      </w:r>
      <w:r w:rsidR="00FF6673">
        <w:rPr>
          <w:rFonts w:asciiTheme="minorHAnsi" w:hAnsiTheme="minorHAnsi"/>
          <w:sz w:val="22"/>
        </w:rPr>
        <w:t xml:space="preserve"> </w:t>
      </w:r>
      <w:r w:rsidRPr="00596FDD">
        <w:rPr>
          <w:rFonts w:asciiTheme="minorHAnsi" w:hAnsiTheme="minorHAnsi"/>
          <w:color w:val="000000"/>
          <w:sz w:val="22"/>
        </w:rPr>
        <w:t xml:space="preserve">Необроблені набори даних також надаються за запитом підрозділу з профілактики, діагностики, лікування, догляду та інновацій та глобального відділу з боротьби з туберкульозом ВООЗ. Мутації в кожній таблиці було ранжовано відповідно до остаточної класифікації за рівнем довіри, а також за чутливістю та специфічністю. </w:t>
      </w:r>
    </w:p>
    <w:p w:rsidR="0041405A" w:rsidRPr="00596FDD" w:rsidRDefault="00CF1ADB" w:rsidP="00E90B99">
      <w:pPr>
        <w:spacing w:before="163"/>
        <w:ind w:left="5" w:right="5"/>
        <w:jc w:val="both"/>
        <w:rPr>
          <w:rFonts w:asciiTheme="minorHAnsi" w:hAnsiTheme="minorHAnsi" w:cstheme="minorHAnsi"/>
        </w:rPr>
      </w:pPr>
      <w:r w:rsidRPr="00596FDD">
        <w:rPr>
          <w:rFonts w:asciiTheme="minorHAnsi" w:hAnsiTheme="minorHAnsi"/>
          <w:color w:val="000000"/>
          <w:sz w:val="22"/>
        </w:rPr>
        <w:t xml:space="preserve">Граничні значення, використані для визначення початкової класифікації за рівнем довіри, перелічено нижче; якщо їх було задоволено, запис виділено кольором, зазначеним у круглих дужках нижче): </w:t>
      </w:r>
    </w:p>
    <w:p w:rsidR="005F2D1B" w:rsidRPr="00596FDD" w:rsidRDefault="00CF1ADB" w:rsidP="005F2D1B">
      <w:pPr>
        <w:spacing w:before="96"/>
        <w:ind w:left="5" w:right="93"/>
        <w:rPr>
          <w:rFonts w:asciiTheme="minorHAnsi" w:hAnsiTheme="minorHAnsi" w:cstheme="minorHAnsi"/>
          <w:b/>
          <w:bCs/>
          <w:color w:val="000000"/>
          <w:sz w:val="22"/>
          <w:szCs w:val="22"/>
        </w:rPr>
      </w:pPr>
      <w:r w:rsidRPr="00596FDD">
        <w:rPr>
          <w:rFonts w:asciiTheme="minorHAnsi" w:hAnsiTheme="minorHAnsi"/>
          <w:b/>
          <w:color w:val="000000"/>
          <w:sz w:val="22"/>
        </w:rPr>
        <w:t>Група 1:</w:t>
      </w:r>
      <w:r w:rsidR="00FF6673">
        <w:rPr>
          <w:rFonts w:asciiTheme="minorHAnsi" w:hAnsiTheme="minorHAnsi"/>
          <w:b/>
          <w:color w:val="000000"/>
          <w:sz w:val="22"/>
        </w:rPr>
        <w:t xml:space="preserve"> </w:t>
      </w:r>
      <w:r w:rsidRPr="00596FDD">
        <w:rPr>
          <w:rFonts w:asciiTheme="minorHAnsi" w:hAnsiTheme="minorHAnsi"/>
          <w:b/>
          <w:color w:val="000000"/>
          <w:sz w:val="22"/>
        </w:rPr>
        <w:t xml:space="preserve">Асоційовані з резистентністю </w:t>
      </w:r>
    </w:p>
    <w:p w:rsidR="0041405A" w:rsidRPr="00596FDD" w:rsidRDefault="00CF1ADB" w:rsidP="005F2D1B">
      <w:pPr>
        <w:spacing w:before="96"/>
        <w:ind w:left="5" w:right="93"/>
        <w:rPr>
          <w:rFonts w:asciiTheme="minorHAnsi" w:hAnsiTheme="minorHAnsi" w:cstheme="minorHAnsi"/>
        </w:rPr>
      </w:pPr>
      <w:r w:rsidRPr="00596FDD">
        <w:rPr>
          <w:rFonts w:asciiTheme="minorHAnsi" w:hAnsiTheme="minorHAnsi"/>
          <w:color w:val="000000"/>
          <w:sz w:val="22"/>
        </w:rPr>
        <w:t>Мутації, що відповідають п'яти критеріям:</w:t>
      </w:r>
    </w:p>
    <w:p w:rsidR="0041405A" w:rsidRPr="00596FDD" w:rsidRDefault="00CF1ADB" w:rsidP="00596FDD">
      <w:pPr>
        <w:numPr>
          <w:ilvl w:val="0"/>
          <w:numId w:val="1"/>
        </w:numPr>
        <w:spacing w:before="60"/>
        <w:ind w:left="426" w:hanging="421"/>
        <w:rPr>
          <w:rFonts w:asciiTheme="minorHAnsi" w:hAnsiTheme="minorHAnsi" w:cstheme="minorHAnsi"/>
          <w:color w:val="000000"/>
          <w:sz w:val="22"/>
          <w:szCs w:val="22"/>
        </w:rPr>
      </w:pPr>
      <w:r w:rsidRPr="00596FDD">
        <w:rPr>
          <w:rFonts w:asciiTheme="minorHAnsi" w:hAnsiTheme="minorHAnsi"/>
          <w:color w:val="000000"/>
          <w:sz w:val="22"/>
        </w:rPr>
        <w:t xml:space="preserve">Присутня_ОДИНИЧНА_ЧР ≥ 5 (червоний) </w:t>
      </w:r>
    </w:p>
    <w:p w:rsidR="0041405A" w:rsidRPr="00596FDD" w:rsidRDefault="00CF1ADB" w:rsidP="00596FDD">
      <w:pPr>
        <w:numPr>
          <w:ilvl w:val="0"/>
          <w:numId w:val="1"/>
        </w:numPr>
        <w:spacing w:before="60"/>
        <w:ind w:left="426" w:hanging="421"/>
        <w:rPr>
          <w:rFonts w:asciiTheme="minorHAnsi" w:hAnsiTheme="minorHAnsi" w:cstheme="minorHAnsi"/>
          <w:color w:val="000000"/>
          <w:sz w:val="22"/>
          <w:szCs w:val="22"/>
        </w:rPr>
      </w:pPr>
      <w:r w:rsidRPr="00596FDD">
        <w:rPr>
          <w:rFonts w:asciiTheme="minorHAnsi" w:hAnsiTheme="minorHAnsi"/>
          <w:color w:val="000000"/>
          <w:sz w:val="22"/>
        </w:rPr>
        <w:t xml:space="preserve">нижня межа 95 % ДІ ПЦПР за умови, що це одинична мутація (ПЦПР|ОДИНИЧНА _НМ) ≥ 25 % (червоний) </w:t>
      </w:r>
    </w:p>
    <w:p w:rsidR="0041405A" w:rsidRPr="00596FDD" w:rsidRDefault="00CF1ADB" w:rsidP="00596FDD">
      <w:pPr>
        <w:numPr>
          <w:ilvl w:val="0"/>
          <w:numId w:val="1"/>
        </w:numPr>
        <w:spacing w:before="60"/>
        <w:ind w:left="426" w:hanging="421"/>
        <w:rPr>
          <w:rFonts w:asciiTheme="minorHAnsi" w:hAnsiTheme="minorHAnsi" w:cstheme="minorHAnsi"/>
          <w:color w:val="000000"/>
          <w:sz w:val="22"/>
          <w:szCs w:val="22"/>
        </w:rPr>
      </w:pPr>
      <w:r w:rsidRPr="00596FDD">
        <w:rPr>
          <w:rFonts w:asciiTheme="minorHAnsi" w:hAnsiTheme="minorHAnsi"/>
          <w:color w:val="000000"/>
          <w:sz w:val="22"/>
        </w:rPr>
        <w:t xml:space="preserve">ВШ &gt; 1, що завжди застосовується, якщо задоволено критерій 4 (червоний) </w:t>
      </w:r>
    </w:p>
    <w:p w:rsidR="0041405A" w:rsidRPr="00596FDD" w:rsidRDefault="00CF1ADB" w:rsidP="00596FDD">
      <w:pPr>
        <w:numPr>
          <w:ilvl w:val="0"/>
          <w:numId w:val="1"/>
        </w:numPr>
        <w:spacing w:before="60"/>
        <w:ind w:left="426" w:hanging="421"/>
        <w:rPr>
          <w:rFonts w:asciiTheme="minorHAnsi" w:hAnsiTheme="minorHAnsi" w:cstheme="minorHAnsi"/>
          <w:color w:val="000000"/>
          <w:sz w:val="22"/>
          <w:szCs w:val="22"/>
        </w:rPr>
      </w:pPr>
      <w:r w:rsidRPr="00596FDD">
        <w:rPr>
          <w:rFonts w:asciiTheme="minorHAnsi" w:hAnsiTheme="minorHAnsi"/>
          <w:color w:val="000000"/>
          <w:sz w:val="22"/>
        </w:rPr>
        <w:t xml:space="preserve">ВШ ОДИНИЧНА &gt; 1 (червоний) </w:t>
      </w:r>
    </w:p>
    <w:p w:rsidR="0041405A" w:rsidRPr="00596FDD" w:rsidRDefault="00CF1ADB" w:rsidP="00596FDD">
      <w:pPr>
        <w:numPr>
          <w:ilvl w:val="0"/>
          <w:numId w:val="1"/>
        </w:numPr>
        <w:spacing w:before="60"/>
        <w:ind w:left="426" w:hanging="421"/>
        <w:rPr>
          <w:rFonts w:asciiTheme="minorHAnsi" w:hAnsiTheme="minorHAnsi" w:cstheme="minorHAnsi"/>
          <w:color w:val="000000"/>
          <w:sz w:val="22"/>
          <w:szCs w:val="22"/>
        </w:rPr>
      </w:pPr>
      <w:r w:rsidRPr="00596FDD">
        <w:rPr>
          <w:rFonts w:asciiTheme="minorHAnsi" w:hAnsiTheme="minorHAnsi"/>
          <w:color w:val="000000"/>
          <w:sz w:val="22"/>
        </w:rPr>
        <w:t>Статистична значущість ВШ ОДИНИЧНА (ВШ ОДИНИЧНА _ТФ-значущ.), підтверджена РХПР-скоригованим Р-значенням точного критерію Фішера, яке ≤ 0,05</w:t>
      </w:r>
    </w:p>
    <w:p w:rsidR="0041405A" w:rsidRPr="00596FDD" w:rsidRDefault="0041405A" w:rsidP="00E90B99">
      <w:pPr>
        <w:numPr>
          <w:ilvl w:val="0"/>
          <w:numId w:val="1"/>
        </w:numPr>
        <w:tabs>
          <w:tab w:val="left" w:pos="322"/>
        </w:tabs>
        <w:spacing w:before="62"/>
        <w:ind w:left="322" w:hanging="317"/>
        <w:rPr>
          <w:rFonts w:asciiTheme="minorHAnsi" w:hAnsiTheme="minorHAnsi" w:cstheme="minorHAnsi"/>
          <w:color w:val="000000"/>
          <w:sz w:val="22"/>
          <w:szCs w:val="22"/>
        </w:rPr>
        <w:sectPr w:rsidR="0041405A" w:rsidRPr="00596FDD" w:rsidSect="00596FDD">
          <w:pgSz w:w="11904" w:h="16838"/>
          <w:pgMar w:top="1301" w:right="1296" w:bottom="1276" w:left="1301" w:header="720" w:footer="720" w:gutter="0"/>
          <w:cols w:space="60"/>
          <w:noEndnote/>
        </w:sectPr>
      </w:pPr>
    </w:p>
    <w:p w:rsidR="0041405A" w:rsidRPr="00596FDD" w:rsidRDefault="00CF1ADB" w:rsidP="00E90B99">
      <w:pPr>
        <w:rPr>
          <w:rFonts w:asciiTheme="minorHAnsi" w:hAnsiTheme="minorHAnsi" w:cstheme="minorHAnsi"/>
        </w:rPr>
      </w:pPr>
      <w:bookmarkStart w:id="11" w:name="bookmark11"/>
      <w:r w:rsidRPr="00596FDD">
        <w:rPr>
          <w:rFonts w:asciiTheme="minorHAnsi" w:hAnsiTheme="minorHAnsi"/>
          <w:color w:val="000000"/>
          <w:sz w:val="22"/>
        </w:rPr>
        <w:t>У</w:t>
      </w:r>
      <w:bookmarkEnd w:id="11"/>
      <w:r w:rsidRPr="00596FDD">
        <w:rPr>
          <w:rFonts w:asciiTheme="minorHAnsi" w:hAnsiTheme="minorHAnsi"/>
          <w:color w:val="000000"/>
          <w:sz w:val="22"/>
        </w:rPr>
        <w:t xml:space="preserve"> цьому звіті критерії 4 та 5 об'єднано в стовпці «ВШ ОДИНИЧНА» спрощених таблиць і виділено червоним кольором, якщо обидва з цих критеріїв було задоволено. </w:t>
      </w:r>
    </w:p>
    <w:p w:rsidR="005F2D1B" w:rsidRPr="00596FDD" w:rsidRDefault="00CF1ADB" w:rsidP="00E90B99">
      <w:pPr>
        <w:spacing w:before="96"/>
        <w:ind w:right="4416"/>
        <w:rPr>
          <w:rFonts w:asciiTheme="minorHAnsi" w:eastAsia="Times New Roman" w:hAnsiTheme="minorHAnsi" w:cstheme="minorHAnsi"/>
          <w:b/>
          <w:bCs/>
          <w:color w:val="000000"/>
          <w:sz w:val="22"/>
          <w:szCs w:val="22"/>
        </w:rPr>
      </w:pPr>
      <w:r w:rsidRPr="00596FDD">
        <w:rPr>
          <w:rFonts w:asciiTheme="minorHAnsi" w:hAnsiTheme="minorHAnsi"/>
          <w:b/>
          <w:color w:val="000000"/>
          <w:sz w:val="22"/>
        </w:rPr>
        <w:t>Група 2: Асоційовані з резистентністю — Проміжні</w:t>
      </w:r>
      <w:r w:rsidR="00FF6673">
        <w:rPr>
          <w:rFonts w:asciiTheme="minorHAnsi" w:hAnsiTheme="minorHAnsi"/>
          <w:b/>
          <w:color w:val="000000"/>
          <w:sz w:val="22"/>
        </w:rPr>
        <w:t xml:space="preserve"> </w:t>
      </w:r>
    </w:p>
    <w:p w:rsidR="0041405A" w:rsidRPr="00596FDD" w:rsidRDefault="00CF1ADB" w:rsidP="00E90B99">
      <w:pPr>
        <w:spacing w:before="96"/>
        <w:ind w:right="4416"/>
        <w:rPr>
          <w:rFonts w:asciiTheme="minorHAnsi" w:hAnsiTheme="minorHAnsi" w:cstheme="minorHAnsi"/>
        </w:rPr>
      </w:pPr>
      <w:r w:rsidRPr="00596FDD">
        <w:rPr>
          <w:rFonts w:asciiTheme="minorHAnsi" w:hAnsiTheme="minorHAnsi"/>
          <w:color w:val="000000"/>
          <w:sz w:val="22"/>
        </w:rPr>
        <w:t>Мутації, що відповідають «пом’якшеним» критеріям щодо гена pncA:</w:t>
      </w:r>
    </w:p>
    <w:p w:rsidR="0041405A" w:rsidRPr="00596FDD" w:rsidRDefault="00CF1ADB" w:rsidP="00E90B99">
      <w:pPr>
        <w:numPr>
          <w:ilvl w:val="0"/>
          <w:numId w:val="2"/>
        </w:numPr>
        <w:tabs>
          <w:tab w:val="left" w:pos="317"/>
        </w:tabs>
        <w:rPr>
          <w:rFonts w:asciiTheme="minorHAnsi" w:hAnsiTheme="minorHAnsi" w:cstheme="minorHAnsi"/>
          <w:color w:val="000000"/>
          <w:sz w:val="22"/>
          <w:szCs w:val="22"/>
        </w:rPr>
      </w:pPr>
      <w:r w:rsidRPr="00596FDD">
        <w:rPr>
          <w:rFonts w:asciiTheme="minorHAnsi" w:hAnsiTheme="minorHAnsi"/>
          <w:color w:val="000000"/>
          <w:sz w:val="22"/>
        </w:rPr>
        <w:t xml:space="preserve">резистентні ізоляти з одиничною мутацією (Присутня_ОДИНИЧНА_Р) ≥ 2 (жовтий) </w:t>
      </w:r>
    </w:p>
    <w:p w:rsidR="0041405A" w:rsidRPr="00596FDD" w:rsidRDefault="00CF1ADB" w:rsidP="00E90B99">
      <w:pPr>
        <w:numPr>
          <w:ilvl w:val="0"/>
          <w:numId w:val="2"/>
        </w:numPr>
        <w:tabs>
          <w:tab w:val="left" w:pos="317"/>
        </w:tabs>
        <w:rPr>
          <w:rFonts w:asciiTheme="minorHAnsi" w:hAnsiTheme="minorHAnsi" w:cstheme="minorHAnsi"/>
          <w:color w:val="000000"/>
          <w:sz w:val="22"/>
          <w:szCs w:val="22"/>
        </w:rPr>
      </w:pPr>
      <w:r w:rsidRPr="00596FDD">
        <w:rPr>
          <w:rFonts w:asciiTheme="minorHAnsi" w:hAnsiTheme="minorHAnsi"/>
          <w:color w:val="000000"/>
          <w:sz w:val="22"/>
        </w:rPr>
        <w:t xml:space="preserve">ПЦПР ≥ 50 % (жовтий) </w:t>
      </w:r>
    </w:p>
    <w:p w:rsidR="0041405A" w:rsidRPr="00596FDD" w:rsidRDefault="00CF1ADB" w:rsidP="00E90B99">
      <w:pPr>
        <w:spacing w:before="202"/>
        <w:rPr>
          <w:rFonts w:asciiTheme="minorHAnsi" w:hAnsiTheme="minorHAnsi" w:cstheme="minorHAnsi"/>
          <w:b/>
          <w:bCs/>
        </w:rPr>
      </w:pPr>
      <w:r w:rsidRPr="00596FDD">
        <w:rPr>
          <w:rFonts w:asciiTheme="minorHAnsi" w:hAnsiTheme="minorHAnsi"/>
          <w:b/>
          <w:color w:val="000000"/>
          <w:sz w:val="22"/>
        </w:rPr>
        <w:t>Група 3: Невизначена значущість</w:t>
      </w:r>
    </w:p>
    <w:p w:rsidR="0041405A" w:rsidRPr="00596FDD" w:rsidRDefault="00CF1ADB" w:rsidP="00E90B99">
      <w:pPr>
        <w:spacing w:before="144"/>
        <w:rPr>
          <w:rFonts w:asciiTheme="minorHAnsi" w:hAnsiTheme="minorHAnsi" w:cstheme="minorHAnsi"/>
        </w:rPr>
      </w:pPr>
      <w:r w:rsidRPr="00596FDD">
        <w:rPr>
          <w:rFonts w:asciiTheme="minorHAnsi" w:hAnsiTheme="minorHAnsi"/>
          <w:color w:val="000000"/>
          <w:sz w:val="22"/>
        </w:rPr>
        <w:t xml:space="preserve">Мутації, які не відповідають критеріям включення до груп 1, 2, 4 чи 5. </w:t>
      </w:r>
    </w:p>
    <w:p w:rsidR="005F2D1B" w:rsidRPr="00596FDD" w:rsidRDefault="00CF1ADB" w:rsidP="00E90B99">
      <w:pPr>
        <w:spacing w:before="110"/>
        <w:ind w:right="3974"/>
        <w:rPr>
          <w:rFonts w:asciiTheme="minorHAnsi" w:eastAsia="Times New Roman" w:hAnsiTheme="minorHAnsi" w:cstheme="minorHAnsi"/>
          <w:b/>
          <w:bCs/>
          <w:color w:val="000000"/>
          <w:sz w:val="22"/>
          <w:szCs w:val="22"/>
        </w:rPr>
      </w:pPr>
      <w:r w:rsidRPr="00596FDD">
        <w:rPr>
          <w:rFonts w:asciiTheme="minorHAnsi" w:hAnsiTheme="minorHAnsi"/>
          <w:b/>
          <w:color w:val="000000"/>
          <w:sz w:val="22"/>
        </w:rPr>
        <w:t xml:space="preserve">Група 4: Не асоційовані з резистентністю — Проміжні </w:t>
      </w:r>
    </w:p>
    <w:p w:rsidR="0041405A" w:rsidRPr="00596FDD" w:rsidRDefault="00CF1ADB" w:rsidP="00E90B99">
      <w:pPr>
        <w:spacing w:before="110"/>
        <w:ind w:right="3974"/>
        <w:rPr>
          <w:rFonts w:asciiTheme="minorHAnsi" w:hAnsiTheme="minorHAnsi" w:cstheme="minorHAnsi"/>
        </w:rPr>
      </w:pPr>
      <w:r w:rsidRPr="00596FDD">
        <w:rPr>
          <w:rFonts w:asciiTheme="minorHAnsi" w:hAnsiTheme="minorHAnsi"/>
          <w:color w:val="000000"/>
          <w:sz w:val="22"/>
        </w:rPr>
        <w:t>Мутації, що відповідають «пом’якшеним» критеріям щодо гена pncA:</w:t>
      </w:r>
    </w:p>
    <w:p w:rsidR="0041405A" w:rsidRPr="00596FDD" w:rsidRDefault="00CF1ADB" w:rsidP="00E90B99">
      <w:pPr>
        <w:numPr>
          <w:ilvl w:val="0"/>
          <w:numId w:val="3"/>
        </w:numPr>
        <w:tabs>
          <w:tab w:val="left" w:pos="317"/>
        </w:tabs>
        <w:rPr>
          <w:rFonts w:asciiTheme="minorHAnsi" w:hAnsiTheme="minorHAnsi" w:cstheme="minorHAnsi"/>
          <w:color w:val="000000"/>
          <w:sz w:val="22"/>
          <w:szCs w:val="22"/>
        </w:rPr>
      </w:pPr>
      <w:r w:rsidRPr="00596FDD">
        <w:rPr>
          <w:rFonts w:asciiTheme="minorHAnsi" w:hAnsiTheme="minorHAnsi"/>
          <w:color w:val="000000"/>
          <w:sz w:val="22"/>
        </w:rPr>
        <w:t xml:space="preserve">ПЦПР за умови, що мутація одинична (ПЦПР|ОДИНИЧНА) &lt;40 % (синій) </w:t>
      </w:r>
    </w:p>
    <w:p w:rsidR="0041405A" w:rsidRPr="00596FDD" w:rsidRDefault="00CF1ADB" w:rsidP="00E90B99">
      <w:pPr>
        <w:numPr>
          <w:ilvl w:val="0"/>
          <w:numId w:val="3"/>
        </w:numPr>
        <w:tabs>
          <w:tab w:val="left" w:pos="317"/>
        </w:tabs>
        <w:rPr>
          <w:rFonts w:asciiTheme="minorHAnsi" w:hAnsiTheme="minorHAnsi" w:cstheme="minorHAnsi"/>
          <w:color w:val="000000"/>
          <w:sz w:val="22"/>
          <w:szCs w:val="22"/>
        </w:rPr>
      </w:pPr>
      <w:r w:rsidRPr="00596FDD">
        <w:rPr>
          <w:rFonts w:asciiTheme="minorHAnsi" w:hAnsiTheme="minorHAnsi"/>
          <w:color w:val="000000"/>
          <w:sz w:val="22"/>
        </w:rPr>
        <w:t xml:space="preserve">Верхня межа 95 % ДІ ПЦПР за умови, що мутація одинична (ПЦПР|ОДИНИЧНА _ВМ) &lt;75 % (синій) </w:t>
      </w:r>
    </w:p>
    <w:p w:rsidR="0041405A" w:rsidRPr="00596FDD" w:rsidRDefault="00CF1ADB" w:rsidP="00E90B99">
      <w:pPr>
        <w:spacing w:before="202"/>
        <w:rPr>
          <w:rFonts w:asciiTheme="minorHAnsi" w:hAnsiTheme="minorHAnsi" w:cstheme="minorHAnsi"/>
          <w:b/>
          <w:bCs/>
        </w:rPr>
      </w:pPr>
      <w:r w:rsidRPr="00596FDD">
        <w:rPr>
          <w:rFonts w:asciiTheme="minorHAnsi" w:hAnsiTheme="minorHAnsi"/>
          <w:b/>
          <w:color w:val="000000"/>
          <w:sz w:val="22"/>
        </w:rPr>
        <w:t>Група 5: Не асоційовані з резистентністю</w:t>
      </w:r>
    </w:p>
    <w:p w:rsidR="0041405A" w:rsidRPr="00596FDD" w:rsidRDefault="00CF1ADB" w:rsidP="00E90B99">
      <w:pPr>
        <w:spacing w:before="91"/>
        <w:rPr>
          <w:rFonts w:asciiTheme="minorHAnsi" w:hAnsiTheme="minorHAnsi" w:cstheme="minorHAnsi"/>
        </w:rPr>
      </w:pPr>
      <w:r w:rsidRPr="00596FDD">
        <w:rPr>
          <w:rFonts w:asciiTheme="minorHAnsi" w:hAnsiTheme="minorHAnsi"/>
          <w:color w:val="000000"/>
          <w:sz w:val="22"/>
        </w:rPr>
        <w:t xml:space="preserve">Нейтральні мутації, які було замасковано перед використанням алгоритму (див. «Початкове виявлення нейтральних мутацій» в розділі «Дослідження асоціацій «генотип-фенотип») </w:t>
      </w:r>
    </w:p>
    <w:p w:rsidR="0041405A" w:rsidRPr="00596FDD" w:rsidRDefault="00CF1ADB" w:rsidP="00E90B99">
      <w:pPr>
        <w:spacing w:before="432"/>
        <w:rPr>
          <w:rFonts w:asciiTheme="minorHAnsi" w:hAnsiTheme="minorHAnsi" w:cstheme="minorHAnsi"/>
          <w:b/>
          <w:bCs/>
        </w:rPr>
      </w:pPr>
      <w:r w:rsidRPr="00596FDD">
        <w:rPr>
          <w:rFonts w:asciiTheme="minorHAnsi" w:hAnsiTheme="minorHAnsi"/>
          <w:b/>
          <w:color w:val="008181"/>
          <w:sz w:val="36"/>
        </w:rPr>
        <w:t xml:space="preserve">Наочний приклад </w:t>
      </w:r>
    </w:p>
    <w:p w:rsidR="0041405A" w:rsidRPr="00596FDD" w:rsidRDefault="0041405A" w:rsidP="00E90B99">
      <w:pPr>
        <w:spacing w:after="240"/>
        <w:rPr>
          <w:rFonts w:asciiTheme="minorHAnsi" w:hAnsiTheme="minorHAnsi" w:cstheme="minorHAnsi"/>
          <w:sz w:val="2"/>
          <w:szCs w:val="2"/>
          <w:lang w:val="ru-RU"/>
        </w:rPr>
      </w:pPr>
    </w:p>
    <w:tbl>
      <w:tblPr>
        <w:tblW w:w="0" w:type="auto"/>
        <w:tblInd w:w="40" w:type="dxa"/>
        <w:tblLayout w:type="fixed"/>
        <w:tblCellMar>
          <w:left w:w="40" w:type="dxa"/>
          <w:right w:w="40" w:type="dxa"/>
        </w:tblCellMar>
        <w:tblLook w:val="0000" w:firstRow="0" w:lastRow="0" w:firstColumn="0" w:lastColumn="0" w:noHBand="0" w:noVBand="0"/>
      </w:tblPr>
      <w:tblGrid>
        <w:gridCol w:w="528"/>
        <w:gridCol w:w="542"/>
        <w:gridCol w:w="542"/>
        <w:gridCol w:w="538"/>
        <w:gridCol w:w="542"/>
        <w:gridCol w:w="542"/>
        <w:gridCol w:w="538"/>
        <w:gridCol w:w="542"/>
        <w:gridCol w:w="542"/>
        <w:gridCol w:w="542"/>
        <w:gridCol w:w="538"/>
        <w:gridCol w:w="542"/>
        <w:gridCol w:w="542"/>
        <w:gridCol w:w="538"/>
        <w:gridCol w:w="542"/>
        <w:gridCol w:w="542"/>
        <w:gridCol w:w="634"/>
      </w:tblGrid>
      <w:tr w:rsidR="0041405A" w:rsidRPr="00596FDD" w:rsidTr="0094208A">
        <w:trPr>
          <w:trHeight w:hRule="exact" w:val="898"/>
        </w:trPr>
        <w:tc>
          <w:tcPr>
            <w:tcW w:w="9276" w:type="dxa"/>
            <w:gridSpan w:val="17"/>
            <w:tcBorders>
              <w:top w:val="nil"/>
              <w:left w:val="nil"/>
              <w:bottom w:val="single" w:sz="4" w:space="0" w:color="auto"/>
              <w:right w:val="nil"/>
            </w:tcBorders>
            <w:shd w:val="clear" w:color="auto" w:fill="FFFFFF"/>
          </w:tcPr>
          <w:p w:rsidR="0041405A" w:rsidRPr="00596FDD" w:rsidRDefault="005F2D1B" w:rsidP="00E90B99">
            <w:pPr>
              <w:rPr>
                <w:rFonts w:asciiTheme="minorHAnsi" w:hAnsiTheme="minorHAnsi" w:cstheme="minorHAnsi"/>
              </w:rPr>
            </w:pPr>
            <w:r w:rsidRPr="00596FDD">
              <w:rPr>
                <w:rFonts w:asciiTheme="minorHAnsi" w:hAnsiTheme="minorHAnsi"/>
                <w:b/>
                <w:noProof/>
                <w:color w:val="000000"/>
                <w:sz w:val="24"/>
                <w:lang w:val="en-US"/>
              </w:rPr>
              <mc:AlternateContent>
                <mc:Choice Requires="wps">
                  <w:drawing>
                    <wp:anchor distT="0" distB="0" distL="114300" distR="114300" simplePos="0" relativeHeight="251663360" behindDoc="0" locked="0" layoutInCell="1" allowOverlap="1" wp14:anchorId="3A5B1ACB" wp14:editId="541FAD18">
                      <wp:simplePos x="0" y="0"/>
                      <wp:positionH relativeFrom="page">
                        <wp:posOffset>4003537</wp:posOffset>
                      </wp:positionH>
                      <wp:positionV relativeFrom="page">
                        <wp:posOffset>50193</wp:posOffset>
                      </wp:positionV>
                      <wp:extent cx="1582006" cy="341906"/>
                      <wp:effectExtent l="0" t="0" r="0" b="1270"/>
                      <wp:wrapNone/>
                      <wp:docPr id="15" name="Надпись 15"/>
                      <wp:cNvGraphicFramePr/>
                      <a:graphic xmlns:a="http://schemas.openxmlformats.org/drawingml/2006/main">
                        <a:graphicData uri="http://schemas.microsoft.com/office/word/2010/wordprocessingShape">
                          <wps:wsp>
                            <wps:cNvSpPr txBox="1"/>
                            <wps:spPr>
                              <a:xfrm>
                                <a:off x="0" y="0"/>
                                <a:ext cx="1582006" cy="341906"/>
                              </a:xfrm>
                              <a:prstGeom prst="rect">
                                <a:avLst/>
                              </a:prstGeom>
                              <a:solidFill>
                                <a:schemeClr val="lt1"/>
                              </a:solidFill>
                              <a:ln w="6350">
                                <a:noFill/>
                              </a:ln>
                            </wps:spPr>
                            <wps:txbx>
                              <w:txbxContent>
                                <w:p w:rsidR="00B854B6" w:rsidRPr="00596FDD" w:rsidRDefault="00B854B6" w:rsidP="005F2D1B">
                                  <w:pPr>
                                    <w:jc w:val="right"/>
                                    <w:rPr>
                                      <w:sz w:val="18"/>
                                      <w:szCs w:val="18"/>
                                    </w:rPr>
                                  </w:pPr>
                                  <w:r w:rsidRPr="00596FDD">
                                    <w:rPr>
                                      <w:sz w:val="18"/>
                                      <w:szCs w:val="18"/>
                                    </w:rPr>
                                    <w:t xml:space="preserve">Кінцева класифікація мутацій за рівнем довіри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5B1ACB" id="_x0000_t202" coordsize="21600,21600" o:spt="202" path="m,l,21600r21600,l21600,xe">
                      <v:stroke joinstyle="miter"/>
                      <v:path gradientshapeok="t" o:connecttype="rect"/>
                    </v:shapetype>
                    <v:shape id="Надпись 15" o:spid="_x0000_s1026" type="#_x0000_t202" style="position:absolute;margin-left:315.25pt;margin-top:3.95pt;width:124.55pt;height:26.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" fillcolor="white [3201]" stroked="f" strokeweight=".5pt">
                      <v:textbox inset="0,0,0,0">
                        <w:txbxContent>
                          <w:p w:rsidR="00B854B6" w:rsidRPr="00596FDD" w:rsidRDefault="00B854B6" w:rsidP="005F2D1B">
                            <w:pPr>
                              <w:jc w:val="right"/>
                              <w:rPr>
                                <w:sz w:val="18"/>
                                <w:szCs w:val="18"/>
                              </w:rPr>
                            </w:pPr>
                            <w:r w:rsidRPr="00596FDD">
                              <w:rPr>
                                <w:sz w:val="18"/>
                                <w:szCs w:val="18"/>
                              </w:rPr>
                              <w:t xml:space="preserve">Кінцева класифікація мутацій за рівнем довіри </w:t>
                            </w:r>
                          </w:p>
                        </w:txbxContent>
                      </v:textbox>
                      <w10:wrap anchorx="page" anchory="page"/>
                    </v:shape>
                  </w:pict>
                </mc:Fallback>
              </mc:AlternateContent>
            </w:r>
            <w:r w:rsidRPr="00596FDD">
              <w:rPr>
                <w:rFonts w:asciiTheme="minorHAnsi" w:hAnsiTheme="minorHAnsi"/>
                <w:b/>
                <w:noProof/>
                <w:color w:val="000000"/>
                <w:sz w:val="24"/>
                <w:lang w:val="en-US"/>
              </w:rPr>
              <mc:AlternateContent>
                <mc:Choice Requires="wps">
                  <w:drawing>
                    <wp:anchor distT="0" distB="0" distL="114300" distR="114300" simplePos="0" relativeHeight="251661312" behindDoc="0" locked="0" layoutInCell="1" allowOverlap="1" wp14:anchorId="4F927BF8" wp14:editId="41AAC045">
                      <wp:simplePos x="0" y="0"/>
                      <wp:positionH relativeFrom="page">
                        <wp:posOffset>600379</wp:posOffset>
                      </wp:positionH>
                      <wp:positionV relativeFrom="page">
                        <wp:posOffset>66096</wp:posOffset>
                      </wp:positionV>
                      <wp:extent cx="2186608" cy="341906"/>
                      <wp:effectExtent l="0" t="0" r="4445" b="1270"/>
                      <wp:wrapNone/>
                      <wp:docPr id="532" name="Надпись 532"/>
                      <wp:cNvGraphicFramePr/>
                      <a:graphic xmlns:a="http://schemas.openxmlformats.org/drawingml/2006/main">
                        <a:graphicData uri="http://schemas.microsoft.com/office/word/2010/wordprocessingShape">
                          <wps:wsp>
                            <wps:cNvSpPr txBox="1"/>
                            <wps:spPr>
                              <a:xfrm>
                                <a:off x="0" y="0"/>
                                <a:ext cx="2186608" cy="341906"/>
                              </a:xfrm>
                              <a:prstGeom prst="rect">
                                <a:avLst/>
                              </a:prstGeom>
                              <a:solidFill>
                                <a:schemeClr val="lt1"/>
                              </a:solidFill>
                              <a:ln w="6350">
                                <a:noFill/>
                              </a:ln>
                            </wps:spPr>
                            <wps:txbx>
                              <w:txbxContent>
                                <w:p w:rsidR="00B854B6" w:rsidRPr="00596FDD" w:rsidRDefault="00B854B6" w:rsidP="005F2D1B">
                                  <w:pPr>
                                    <w:rPr>
                                      <w:sz w:val="18"/>
                                      <w:szCs w:val="18"/>
                                    </w:rPr>
                                  </w:pPr>
                                  <w:r w:rsidRPr="00596FDD">
                                    <w:rPr>
                                      <w:sz w:val="18"/>
                                      <w:szCs w:val="18"/>
                                    </w:rPr>
                                    <w:t>Мутація, названа як описано в розділі: Докладний опис методів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27BF8" id="Надпись 532" o:spid="_x0000_s1027" type="#_x0000_t202" style="position:absolute;margin-left:47.25pt;margin-top:5.2pt;width:172.15pt;height:26.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" fillcolor="white [3201]" stroked="f" strokeweight=".5pt">
                      <v:textbox inset="0,0,0,0">
                        <w:txbxContent>
                          <w:p w:rsidR="00B854B6" w:rsidRPr="00596FDD" w:rsidRDefault="00B854B6" w:rsidP="005F2D1B">
                            <w:pPr>
                              <w:rPr>
                                <w:sz w:val="18"/>
                                <w:szCs w:val="18"/>
                              </w:rPr>
                            </w:pPr>
                            <w:r w:rsidRPr="00596FDD">
                              <w:rPr>
                                <w:sz w:val="18"/>
                                <w:szCs w:val="18"/>
                              </w:rPr>
                              <w:t>Мутація, названа як описано в розділі: Докладний опис методів</w:t>
                            </w:r>
                          </w:p>
                        </w:txbxContent>
                      </v:textbox>
                      <w10:wrap anchorx="page" anchory="page"/>
                    </v:shape>
                  </w:pict>
                </mc:Fallback>
              </mc:AlternateContent>
            </w:r>
            <w:r w:rsidRPr="00596FDD">
              <w:rPr>
                <w:rFonts w:asciiTheme="minorHAnsi" w:hAnsiTheme="minorHAnsi"/>
                <w:noProof/>
                <w:lang w:val="en-US"/>
              </w:rPr>
              <w:drawing>
                <wp:inline distT="0" distB="0" distL="0" distR="0">
                  <wp:extent cx="5888990" cy="5664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8990" cy="566420"/>
                          </a:xfrm>
                          <a:prstGeom prst="rect">
                            <a:avLst/>
                          </a:prstGeom>
                          <a:noFill/>
                          <a:ln>
                            <a:noFill/>
                          </a:ln>
                        </pic:spPr>
                      </pic:pic>
                    </a:graphicData>
                  </a:graphic>
                </wp:inline>
              </w:drawing>
            </w:r>
          </w:p>
        </w:tc>
      </w:tr>
      <w:tr w:rsidR="0041405A" w:rsidRPr="00596FDD" w:rsidTr="001D040B">
        <w:trPr>
          <w:trHeight w:hRule="exact" w:val="955"/>
        </w:trPr>
        <w:tc>
          <w:tcPr>
            <w:tcW w:w="528"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color w:val="000000"/>
                <w:sz w:val="8"/>
              </w:rPr>
              <w:t>Препарат</w:t>
            </w:r>
          </w:p>
        </w:tc>
        <w:tc>
          <w:tcPr>
            <w:tcW w:w="54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41405A" w:rsidRPr="00596FDD" w:rsidRDefault="00CF1ADB" w:rsidP="00331E55">
            <w:pPr>
              <w:ind w:left="57" w:right="57"/>
              <w:jc w:val="center"/>
              <w:rPr>
                <w:rFonts w:asciiTheme="minorHAnsi" w:hAnsiTheme="minorHAnsi" w:cstheme="minorHAnsi"/>
                <w:sz w:val="8"/>
                <w:szCs w:val="8"/>
              </w:rPr>
            </w:pPr>
            <w:r w:rsidRPr="00596FDD">
              <w:rPr>
                <w:rFonts w:asciiTheme="minorHAnsi" w:hAnsiTheme="minorHAnsi"/>
                <w:color w:val="000000"/>
                <w:sz w:val="8"/>
              </w:rPr>
              <w:t>Варіант (загальноприйнята назва)</w:t>
            </w:r>
          </w:p>
        </w:tc>
        <w:tc>
          <w:tcPr>
            <w:tcW w:w="54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color w:val="000000"/>
                <w:sz w:val="8"/>
              </w:rPr>
              <w:t>Присутня_Ч</w:t>
            </w:r>
          </w:p>
        </w:tc>
        <w:tc>
          <w:tcPr>
            <w:tcW w:w="538"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41405A" w:rsidRPr="00596FDD" w:rsidRDefault="001D040B" w:rsidP="001D040B">
            <w:pPr>
              <w:jc w:val="center"/>
              <w:rPr>
                <w:rFonts w:asciiTheme="minorHAnsi" w:hAnsiTheme="minorHAnsi" w:cstheme="minorHAnsi"/>
                <w:sz w:val="8"/>
                <w:szCs w:val="8"/>
              </w:rPr>
            </w:pPr>
            <w:r w:rsidRPr="00596FDD">
              <w:rPr>
                <w:rFonts w:asciiTheme="minorHAnsi" w:hAnsiTheme="minorHAnsi"/>
                <w:color w:val="000000"/>
                <w:sz w:val="8"/>
              </w:rPr>
              <w:t>Відсутня_Ч</w:t>
            </w:r>
          </w:p>
        </w:tc>
        <w:tc>
          <w:tcPr>
            <w:tcW w:w="54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color w:val="000000"/>
                <w:sz w:val="8"/>
              </w:rPr>
              <w:t>Присутня_Р</w:t>
            </w:r>
          </w:p>
        </w:tc>
        <w:tc>
          <w:tcPr>
            <w:tcW w:w="54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41405A" w:rsidRPr="00596FDD" w:rsidRDefault="001D040B" w:rsidP="001D040B">
            <w:pPr>
              <w:jc w:val="center"/>
              <w:rPr>
                <w:rFonts w:asciiTheme="minorHAnsi" w:hAnsiTheme="minorHAnsi" w:cstheme="minorHAnsi"/>
                <w:sz w:val="8"/>
                <w:szCs w:val="8"/>
              </w:rPr>
            </w:pPr>
            <w:r w:rsidRPr="00596FDD">
              <w:rPr>
                <w:rFonts w:asciiTheme="minorHAnsi" w:hAnsiTheme="minorHAnsi"/>
                <w:color w:val="000000"/>
                <w:sz w:val="8"/>
              </w:rPr>
              <w:t>Відсутня_Р</w:t>
            </w:r>
          </w:p>
        </w:tc>
        <w:tc>
          <w:tcPr>
            <w:tcW w:w="538"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color w:val="000000"/>
                <w:sz w:val="8"/>
              </w:rPr>
              <w:t>ЧУТЛИВІСТЬ</w:t>
            </w:r>
          </w:p>
        </w:tc>
        <w:tc>
          <w:tcPr>
            <w:tcW w:w="54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color w:val="000000"/>
                <w:sz w:val="8"/>
              </w:rPr>
              <w:t>СПЕЦИФІЧНІСТЬ</w:t>
            </w:r>
          </w:p>
        </w:tc>
        <w:tc>
          <w:tcPr>
            <w:tcW w:w="54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41405A" w:rsidRPr="00596FDD" w:rsidRDefault="001D040B" w:rsidP="001D040B">
            <w:pPr>
              <w:jc w:val="center"/>
              <w:rPr>
                <w:rFonts w:asciiTheme="minorHAnsi" w:hAnsiTheme="minorHAnsi" w:cstheme="minorHAnsi"/>
                <w:sz w:val="8"/>
                <w:szCs w:val="8"/>
              </w:rPr>
            </w:pPr>
            <w:r w:rsidRPr="00596FDD">
              <w:rPr>
                <w:rFonts w:asciiTheme="minorHAnsi" w:hAnsiTheme="minorHAnsi"/>
                <w:color w:val="FFC000"/>
                <w:sz w:val="8"/>
              </w:rPr>
              <w:t>ПЦПР</w:t>
            </w:r>
          </w:p>
        </w:tc>
        <w:tc>
          <w:tcPr>
            <w:tcW w:w="54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b/>
                <w:color w:val="0070C0"/>
                <w:sz w:val="8"/>
              </w:rPr>
              <w:t>ПЦПР|ОДИНИЧНА</w:t>
            </w:r>
          </w:p>
        </w:tc>
        <w:tc>
          <w:tcPr>
            <w:tcW w:w="538"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b/>
                <w:color w:val="FF0000"/>
                <w:sz w:val="8"/>
              </w:rPr>
              <w:t>ПЦПР|ОДИНИЧНА_НМ</w:t>
            </w:r>
          </w:p>
        </w:tc>
        <w:tc>
          <w:tcPr>
            <w:tcW w:w="54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b/>
                <w:color w:val="0070C0"/>
                <w:sz w:val="8"/>
              </w:rPr>
              <w:t>ПЦПР|ОДИНИЧНА_ВМ</w:t>
            </w:r>
          </w:p>
        </w:tc>
        <w:tc>
          <w:tcPr>
            <w:tcW w:w="54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b/>
                <w:color w:val="FF0000"/>
                <w:sz w:val="8"/>
              </w:rPr>
              <w:t>ВШ ОДИНИЧНА</w:t>
            </w:r>
          </w:p>
        </w:tc>
        <w:tc>
          <w:tcPr>
            <w:tcW w:w="538"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b/>
                <w:color w:val="C00000"/>
                <w:sz w:val="8"/>
              </w:rPr>
              <w:t>ПЕРВИННА КЛАСИФІКАЦІЯ ЗА РІВНЕМ ДОВІРИ</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b/>
                <w:color w:val="C00000"/>
                <w:sz w:val="8"/>
              </w:rPr>
              <w:t>НАБІР(НАБОРИ) ДАНИХ</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b/>
                <w:color w:val="C00000"/>
                <w:sz w:val="8"/>
              </w:rPr>
              <w:t>ДОДАТКОВІ КРИТЕРІЇ КЛАСИФІКАЦІЇ</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b/>
                <w:color w:val="C00000"/>
                <w:sz w:val="8"/>
              </w:rPr>
              <w:t>КІНЦЕВА</w:t>
            </w:r>
          </w:p>
          <w:p w:rsidR="0041405A" w:rsidRPr="00596FDD" w:rsidRDefault="00CF1ADB" w:rsidP="001D040B">
            <w:pPr>
              <w:jc w:val="center"/>
              <w:rPr>
                <w:rFonts w:asciiTheme="minorHAnsi" w:hAnsiTheme="minorHAnsi" w:cstheme="minorHAnsi"/>
                <w:sz w:val="8"/>
                <w:szCs w:val="8"/>
              </w:rPr>
            </w:pPr>
            <w:r w:rsidRPr="00596FDD">
              <w:rPr>
                <w:rFonts w:asciiTheme="minorHAnsi" w:hAnsiTheme="minorHAnsi"/>
                <w:b/>
                <w:color w:val="C00000"/>
                <w:sz w:val="8"/>
              </w:rPr>
              <w:t>КЛАСИФІКАЦІЯ</w:t>
            </w:r>
          </w:p>
          <w:p w:rsidR="0041405A" w:rsidRPr="00596FDD" w:rsidRDefault="00CF1ADB" w:rsidP="001D040B">
            <w:pPr>
              <w:jc w:val="center"/>
              <w:rPr>
                <w:rFonts w:asciiTheme="minorHAnsi" w:hAnsiTheme="minorHAnsi" w:cstheme="minorHAnsi"/>
                <w:sz w:val="8"/>
                <w:szCs w:val="8"/>
              </w:rPr>
            </w:pPr>
            <w:r w:rsidRPr="00596FDD">
              <w:rPr>
                <w:rFonts w:asciiTheme="minorHAnsi" w:hAnsiTheme="minorHAnsi"/>
                <w:b/>
                <w:color w:val="C00000"/>
                <w:sz w:val="8"/>
              </w:rPr>
              <w:t>ЗА РІВНЕМ ДОВІРИ</w:t>
            </w:r>
          </w:p>
        </w:tc>
      </w:tr>
      <w:tr w:rsidR="0041405A" w:rsidRPr="00596FDD" w:rsidTr="001D040B">
        <w:trPr>
          <w:trHeight w:hRule="exact" w:val="154"/>
        </w:trPr>
        <w:tc>
          <w:tcPr>
            <w:tcW w:w="528"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color w:val="000000"/>
                <w:sz w:val="8"/>
              </w:rPr>
              <w:t>RIF</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color w:val="000000"/>
                <w:sz w:val="8"/>
              </w:rPr>
              <w:t>rpoB_S450L</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color w:val="000000"/>
                <w:sz w:val="8"/>
              </w:rPr>
              <w:t>74</w:t>
            </w:r>
          </w:p>
        </w:tc>
        <w:tc>
          <w:tcPr>
            <w:tcW w:w="538"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color w:val="000000"/>
                <w:sz w:val="8"/>
              </w:rPr>
              <w:t>24473</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color w:val="000000"/>
                <w:sz w:val="8"/>
              </w:rPr>
              <w:t>6536</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color w:val="000000"/>
                <w:sz w:val="8"/>
              </w:rPr>
              <w:t>3333</w:t>
            </w:r>
          </w:p>
        </w:tc>
        <w:tc>
          <w:tcPr>
            <w:tcW w:w="538"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color w:val="000000"/>
                <w:sz w:val="8"/>
              </w:rPr>
              <w:t>66.2%</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color w:val="000000"/>
                <w:sz w:val="8"/>
              </w:rPr>
              <w:t>99.7%</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color w:val="000000"/>
                <w:sz w:val="8"/>
              </w:rPr>
              <w:t>98.9%</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color w:val="000000"/>
                <w:sz w:val="8"/>
              </w:rPr>
              <w:t>98.6%</w:t>
            </w:r>
          </w:p>
        </w:tc>
        <w:tc>
          <w:tcPr>
            <w:tcW w:w="538"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color w:val="FF0000"/>
                <w:sz w:val="8"/>
              </w:rPr>
              <w:t>98.3%</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color w:val="000000"/>
                <w:sz w:val="8"/>
              </w:rPr>
              <w:t>98.9%</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color w:val="FF0000"/>
                <w:sz w:val="8"/>
              </w:rPr>
              <w:t>584.342</w:t>
            </w:r>
          </w:p>
        </w:tc>
        <w:tc>
          <w:tcPr>
            <w:tcW w:w="538"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1D040B" w:rsidP="001D040B">
            <w:pPr>
              <w:jc w:val="center"/>
              <w:rPr>
                <w:rFonts w:asciiTheme="minorHAnsi" w:hAnsiTheme="minorHAnsi" w:cstheme="minorHAnsi"/>
                <w:sz w:val="8"/>
                <w:szCs w:val="8"/>
              </w:rPr>
            </w:pPr>
            <w:r w:rsidRPr="00596FDD">
              <w:rPr>
                <w:rFonts w:asciiTheme="minorHAnsi" w:hAnsiTheme="minorHAnsi"/>
                <w:color w:val="EA0005"/>
                <w:sz w:val="8"/>
              </w:rPr>
              <w:t>Асоц. з Р</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1D040B" w:rsidP="001D040B">
            <w:pPr>
              <w:jc w:val="center"/>
              <w:rPr>
                <w:rFonts w:asciiTheme="minorHAnsi" w:hAnsiTheme="minorHAnsi" w:cstheme="minorHAnsi"/>
                <w:sz w:val="8"/>
                <w:szCs w:val="8"/>
              </w:rPr>
            </w:pPr>
            <w:r w:rsidRPr="00596FDD">
              <w:rPr>
                <w:rFonts w:asciiTheme="minorHAnsi" w:hAnsiTheme="minorHAnsi"/>
                <w:color w:val="000000"/>
                <w:sz w:val="8"/>
              </w:rPr>
              <w:t>УСІ+ВООЗ</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41405A" w:rsidP="001D040B">
            <w:pPr>
              <w:jc w:val="center"/>
              <w:rPr>
                <w:rFonts w:asciiTheme="minorHAnsi" w:hAnsiTheme="minorHAnsi" w:cstheme="minorHAnsi"/>
                <w:sz w:val="8"/>
                <w:szCs w:val="8"/>
              </w:rPr>
            </w:pP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color w:val="000000"/>
                <w:sz w:val="8"/>
              </w:rPr>
              <w:t>1) Асоц. з Р</w:t>
            </w:r>
          </w:p>
        </w:tc>
      </w:tr>
      <w:tr w:rsidR="0041405A" w:rsidRPr="00596FDD" w:rsidTr="00331E55">
        <w:trPr>
          <w:trHeight w:hRule="exact" w:val="283"/>
        </w:trPr>
        <w:tc>
          <w:tcPr>
            <w:tcW w:w="528"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color w:val="000000"/>
                <w:sz w:val="8"/>
              </w:rPr>
              <w:t>RIF</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1D040B" w:rsidP="001D040B">
            <w:pPr>
              <w:jc w:val="center"/>
              <w:rPr>
                <w:rFonts w:asciiTheme="minorHAnsi" w:hAnsiTheme="minorHAnsi" w:cstheme="minorHAnsi"/>
                <w:sz w:val="8"/>
                <w:szCs w:val="8"/>
              </w:rPr>
            </w:pPr>
            <w:r w:rsidRPr="00596FDD">
              <w:rPr>
                <w:rFonts w:asciiTheme="minorHAnsi" w:hAnsiTheme="minorHAnsi"/>
                <w:color w:val="7030A0"/>
                <w:sz w:val="8"/>
              </w:rPr>
              <w:t>rpoB_L430P</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color w:val="000000"/>
                <w:sz w:val="8"/>
              </w:rPr>
              <w:t>103</w:t>
            </w:r>
          </w:p>
        </w:tc>
        <w:tc>
          <w:tcPr>
            <w:tcW w:w="538"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color w:val="000000"/>
                <w:sz w:val="8"/>
              </w:rPr>
              <w:t>24330</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color w:val="000000"/>
                <w:sz w:val="8"/>
              </w:rPr>
              <w:t>106</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color w:val="000000"/>
                <w:sz w:val="8"/>
              </w:rPr>
              <w:t>9743</w:t>
            </w:r>
          </w:p>
        </w:tc>
        <w:tc>
          <w:tcPr>
            <w:tcW w:w="538"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color w:val="000000"/>
                <w:sz w:val="8"/>
              </w:rPr>
              <w:t>1.1%</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color w:val="000000"/>
                <w:sz w:val="8"/>
              </w:rPr>
              <w:t>99.6%</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color w:val="000000"/>
                <w:sz w:val="8"/>
              </w:rPr>
              <w:t>50.7%</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color w:val="000000"/>
                <w:sz w:val="8"/>
              </w:rPr>
              <w:t>23.1%</w:t>
            </w:r>
          </w:p>
        </w:tc>
        <w:tc>
          <w:tcPr>
            <w:tcW w:w="538"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color w:val="000000"/>
                <w:sz w:val="8"/>
              </w:rPr>
              <w:t>16.3%</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color w:val="000000"/>
                <w:sz w:val="8"/>
              </w:rPr>
              <w:t>31.2%</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color w:val="000000"/>
                <w:sz w:val="8"/>
              </w:rPr>
              <w:t>0.806</w:t>
            </w:r>
          </w:p>
        </w:tc>
        <w:tc>
          <w:tcPr>
            <w:tcW w:w="538"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color w:val="000000"/>
                <w:sz w:val="8"/>
              </w:rPr>
              <w:t>Невизн. значущ.</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1D040B" w:rsidP="001D040B">
            <w:pPr>
              <w:jc w:val="center"/>
              <w:rPr>
                <w:rFonts w:asciiTheme="minorHAnsi" w:hAnsiTheme="minorHAnsi" w:cstheme="minorHAnsi"/>
                <w:sz w:val="8"/>
                <w:szCs w:val="8"/>
              </w:rPr>
            </w:pPr>
            <w:r w:rsidRPr="00596FDD">
              <w:rPr>
                <w:rFonts w:asciiTheme="minorHAnsi" w:hAnsiTheme="minorHAnsi"/>
                <w:color w:val="000000"/>
                <w:sz w:val="8"/>
              </w:rPr>
              <w:t>УСІ+ВООЗ</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color w:val="000000"/>
                <w:sz w:val="8"/>
              </w:rPr>
              <w:t>Прикордонні</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color w:val="000000"/>
                <w:sz w:val="8"/>
              </w:rPr>
              <w:t>1) Асоц. з Р</w:t>
            </w:r>
          </w:p>
        </w:tc>
      </w:tr>
      <w:tr w:rsidR="0041405A" w:rsidRPr="00596FDD" w:rsidTr="0094208A">
        <w:trPr>
          <w:trHeight w:hRule="exact" w:val="134"/>
        </w:trPr>
        <w:tc>
          <w:tcPr>
            <w:tcW w:w="528"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color w:val="000000"/>
                <w:sz w:val="8"/>
              </w:rPr>
              <w:t>RIF</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color w:val="000000"/>
                <w:sz w:val="8"/>
              </w:rPr>
              <w:t>rpoB V695L</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color w:val="000000"/>
                <w:sz w:val="8"/>
              </w:rPr>
              <w:t>55</w:t>
            </w:r>
          </w:p>
        </w:tc>
        <w:tc>
          <w:tcPr>
            <w:tcW w:w="538"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color w:val="000000"/>
                <w:sz w:val="8"/>
              </w:rPr>
              <w:t>20207</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color w:val="000000"/>
                <w:sz w:val="8"/>
              </w:rPr>
              <w:t>52</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color w:val="000000"/>
                <w:sz w:val="8"/>
              </w:rPr>
              <w:t>6678</w:t>
            </w:r>
          </w:p>
        </w:tc>
        <w:tc>
          <w:tcPr>
            <w:tcW w:w="538"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color w:val="000000"/>
                <w:sz w:val="8"/>
              </w:rPr>
              <w:t>0.8%</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color w:val="000000"/>
                <w:sz w:val="8"/>
              </w:rPr>
              <w:t>99.7%</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color w:val="000000"/>
                <w:sz w:val="8"/>
              </w:rPr>
              <w:t>48.6%</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color w:val="000000"/>
                <w:sz w:val="8"/>
              </w:rPr>
              <w:t>1.8%</w:t>
            </w:r>
          </w:p>
        </w:tc>
        <w:tc>
          <w:tcPr>
            <w:tcW w:w="538"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color w:val="000000"/>
                <w:sz w:val="8"/>
              </w:rPr>
              <w:t>0.0%</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color w:val="000000"/>
                <w:sz w:val="8"/>
              </w:rPr>
              <w:t>9.6%</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color w:val="000000"/>
                <w:sz w:val="8"/>
              </w:rPr>
              <w:t>0.058</w:t>
            </w:r>
          </w:p>
        </w:tc>
        <w:tc>
          <w:tcPr>
            <w:tcW w:w="538"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color w:val="548235"/>
                <w:sz w:val="8"/>
              </w:rPr>
              <w:t>Не асоц. з Р</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color w:val="000000"/>
                <w:sz w:val="8"/>
              </w:rPr>
              <w:t>ВООЗ</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41405A" w:rsidP="001D040B">
            <w:pPr>
              <w:jc w:val="center"/>
              <w:rPr>
                <w:rFonts w:asciiTheme="minorHAnsi" w:hAnsiTheme="minorHAnsi" w:cstheme="minorHAnsi"/>
                <w:sz w:val="8"/>
                <w:szCs w:val="8"/>
              </w:rPr>
            </w:pP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rsidR="0041405A" w:rsidRPr="00596FDD" w:rsidRDefault="00CF1ADB" w:rsidP="001D040B">
            <w:pPr>
              <w:jc w:val="center"/>
              <w:rPr>
                <w:rFonts w:asciiTheme="minorHAnsi" w:hAnsiTheme="minorHAnsi" w:cstheme="minorHAnsi"/>
                <w:sz w:val="8"/>
                <w:szCs w:val="8"/>
              </w:rPr>
            </w:pPr>
            <w:r w:rsidRPr="00596FDD">
              <w:rPr>
                <w:rFonts w:asciiTheme="minorHAnsi" w:hAnsiTheme="minorHAnsi"/>
                <w:color w:val="000000"/>
                <w:sz w:val="8"/>
              </w:rPr>
              <w:t>5) Не асоц. з Р</w:t>
            </w:r>
          </w:p>
        </w:tc>
      </w:tr>
      <w:tr w:rsidR="0041405A" w:rsidRPr="00596FDD" w:rsidTr="0094208A">
        <w:trPr>
          <w:trHeight w:hRule="exact" w:val="1099"/>
        </w:trPr>
        <w:tc>
          <w:tcPr>
            <w:tcW w:w="9276" w:type="dxa"/>
            <w:gridSpan w:val="17"/>
            <w:tcBorders>
              <w:top w:val="single" w:sz="4" w:space="0" w:color="auto"/>
              <w:left w:val="nil"/>
              <w:bottom w:val="nil"/>
              <w:right w:val="nil"/>
            </w:tcBorders>
            <w:shd w:val="clear" w:color="auto" w:fill="FFFFFF"/>
          </w:tcPr>
          <w:p w:rsidR="0041405A" w:rsidRPr="00596FDD" w:rsidRDefault="001D040B" w:rsidP="00E90B99">
            <w:pPr>
              <w:rPr>
                <w:rFonts w:asciiTheme="minorHAnsi" w:hAnsiTheme="minorHAnsi" w:cstheme="minorHAnsi"/>
              </w:rPr>
            </w:pPr>
            <w:r w:rsidRPr="00596FDD">
              <w:rPr>
                <w:rFonts w:asciiTheme="minorHAnsi" w:hAnsiTheme="minorHAnsi"/>
                <w:b/>
                <w:noProof/>
                <w:color w:val="000000"/>
                <w:sz w:val="24"/>
                <w:lang w:val="en-US"/>
              </w:rPr>
              <mc:AlternateContent>
                <mc:Choice Requires="wps">
                  <w:drawing>
                    <wp:anchor distT="0" distB="0" distL="114300" distR="114300" simplePos="0" relativeHeight="251667456" behindDoc="0" locked="0" layoutInCell="1" allowOverlap="1" wp14:anchorId="3B6D7808" wp14:editId="71A2B141">
                      <wp:simplePos x="0" y="0"/>
                      <wp:positionH relativeFrom="page">
                        <wp:posOffset>2493646</wp:posOffset>
                      </wp:positionH>
                      <wp:positionV relativeFrom="page">
                        <wp:posOffset>127000</wp:posOffset>
                      </wp:positionV>
                      <wp:extent cx="2727960" cy="524510"/>
                      <wp:effectExtent l="0" t="0" r="0" b="8890"/>
                      <wp:wrapNone/>
                      <wp:docPr id="17" name="Надпись 17"/>
                      <wp:cNvGraphicFramePr/>
                      <a:graphic xmlns:a="http://schemas.openxmlformats.org/drawingml/2006/main">
                        <a:graphicData uri="http://schemas.microsoft.com/office/word/2010/wordprocessingShape">
                          <wps:wsp>
                            <wps:cNvSpPr txBox="1"/>
                            <wps:spPr>
                              <a:xfrm>
                                <a:off x="0" y="0"/>
                                <a:ext cx="2727960" cy="524510"/>
                              </a:xfrm>
                              <a:prstGeom prst="rect">
                                <a:avLst/>
                              </a:prstGeom>
                              <a:solidFill>
                                <a:schemeClr val="lt1"/>
                              </a:solidFill>
                              <a:ln w="6350">
                                <a:noFill/>
                              </a:ln>
                            </wps:spPr>
                            <wps:txbx>
                              <w:txbxContent>
                                <w:p w:rsidR="00B854B6" w:rsidRPr="00596FDD" w:rsidRDefault="00B854B6" w:rsidP="005F2D1B">
                                  <w:pPr>
                                    <w:jc w:val="right"/>
                                    <w:rPr>
                                      <w:sz w:val="18"/>
                                      <w:szCs w:val="18"/>
                                    </w:rPr>
                                  </w:pPr>
                                  <w:r w:rsidRPr="00596FDD">
                                    <w:rPr>
                                      <w:sz w:val="18"/>
                                      <w:szCs w:val="18"/>
                                    </w:rPr>
                                    <w:t>Додаткові критерії класифікації, що застосовуються у відповідних випадках для досягнення кінцевої класифікації за рівнем довіри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D7808" id="Надпись 17" o:spid="_x0000_s1028" type="#_x0000_t202" style="position:absolute;margin-left:196.35pt;margin-top:10pt;width:214.8pt;height:41.3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" fillcolor="white [3201]" stroked="f" strokeweight=".5pt">
                      <v:textbox inset="0,0,0,0">
                        <w:txbxContent>
                          <w:p w:rsidR="00B854B6" w:rsidRPr="00596FDD" w:rsidRDefault="00B854B6" w:rsidP="005F2D1B">
                            <w:pPr>
                              <w:jc w:val="right"/>
                              <w:rPr>
                                <w:sz w:val="18"/>
                                <w:szCs w:val="18"/>
                              </w:rPr>
                            </w:pPr>
                            <w:r w:rsidRPr="00596FDD">
                              <w:rPr>
                                <w:sz w:val="18"/>
                                <w:szCs w:val="18"/>
                              </w:rPr>
                              <w:t>Додаткові критерії класифікації, що застосовуються у відповідних випадках для досягнення кінцевої класифікації за рівнем довіри</w:t>
                            </w:r>
                          </w:p>
                        </w:txbxContent>
                      </v:textbox>
                      <w10:wrap anchorx="page" anchory="page"/>
                    </v:shape>
                  </w:pict>
                </mc:Fallback>
              </mc:AlternateContent>
            </w:r>
            <w:r w:rsidRPr="00596FDD">
              <w:rPr>
                <w:rFonts w:asciiTheme="minorHAnsi" w:hAnsiTheme="minorHAnsi"/>
                <w:b/>
                <w:noProof/>
                <w:color w:val="000000"/>
                <w:sz w:val="8"/>
                <w:lang w:val="en-US"/>
              </w:rPr>
              <mc:AlternateContent>
                <mc:Choice Requires="wps">
                  <w:drawing>
                    <wp:anchor distT="0" distB="0" distL="114300" distR="114300" simplePos="0" relativeHeight="251665408" behindDoc="0" locked="0" layoutInCell="1" allowOverlap="1" wp14:anchorId="09770F77" wp14:editId="3798FDA8">
                      <wp:simplePos x="0" y="0"/>
                      <wp:positionH relativeFrom="page">
                        <wp:posOffset>304165</wp:posOffset>
                      </wp:positionH>
                      <wp:positionV relativeFrom="page">
                        <wp:posOffset>148260</wp:posOffset>
                      </wp:positionV>
                      <wp:extent cx="2186305" cy="341630"/>
                      <wp:effectExtent l="0" t="0" r="4445" b="1270"/>
                      <wp:wrapNone/>
                      <wp:docPr id="16" name="Надпись 16"/>
                      <wp:cNvGraphicFramePr/>
                      <a:graphic xmlns:a="http://schemas.openxmlformats.org/drawingml/2006/main">
                        <a:graphicData uri="http://schemas.microsoft.com/office/word/2010/wordprocessingShape">
                          <wps:wsp>
                            <wps:cNvSpPr txBox="1"/>
                            <wps:spPr>
                              <a:xfrm>
                                <a:off x="0" y="0"/>
                                <a:ext cx="2186305" cy="341630"/>
                              </a:xfrm>
                              <a:prstGeom prst="rect">
                                <a:avLst/>
                              </a:prstGeom>
                              <a:solidFill>
                                <a:schemeClr val="lt1"/>
                              </a:solidFill>
                              <a:ln w="6350">
                                <a:noFill/>
                              </a:ln>
                            </wps:spPr>
                            <wps:txbx>
                              <w:txbxContent>
                                <w:p w:rsidR="00B854B6" w:rsidRPr="00596FDD" w:rsidRDefault="00B854B6" w:rsidP="005F2D1B">
                                  <w:pPr>
                                    <w:rPr>
                                      <w:sz w:val="18"/>
                                      <w:szCs w:val="18"/>
                                    </w:rPr>
                                  </w:pPr>
                                  <w:r w:rsidRPr="00596FDD">
                                    <w:rPr>
                                      <w:sz w:val="18"/>
                                      <w:szCs w:val="18"/>
                                    </w:rPr>
                                    <w:t>Мутація, названа як описано в розділі: Докладний опис методів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70F77" id="Надпись 16" o:spid="_x0000_s1029" type="#_x0000_t202" style="position:absolute;margin-left:23.95pt;margin-top:11.65pt;width:172.15pt;height:26.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" fillcolor="white [3201]" stroked="f" strokeweight=".5pt">
                      <v:textbox inset="0,0,0,0">
                        <w:txbxContent>
                          <w:p w:rsidR="00B854B6" w:rsidRPr="00596FDD" w:rsidRDefault="00B854B6" w:rsidP="005F2D1B">
                            <w:pPr>
                              <w:rPr>
                                <w:sz w:val="18"/>
                                <w:szCs w:val="18"/>
                              </w:rPr>
                            </w:pPr>
                            <w:r w:rsidRPr="00596FDD">
                              <w:rPr>
                                <w:sz w:val="18"/>
                                <w:szCs w:val="18"/>
                              </w:rPr>
                              <w:t>Мутація, названа як описано в розділі: Докладний опис методів</w:t>
                            </w:r>
                          </w:p>
                        </w:txbxContent>
                      </v:textbox>
                      <w10:wrap anchorx="page" anchory="page"/>
                    </v:shape>
                  </w:pict>
                </mc:Fallback>
              </mc:AlternateContent>
            </w:r>
            <w:r w:rsidRPr="00596FDD">
              <w:rPr>
                <w:rFonts w:asciiTheme="minorHAnsi" w:hAnsiTheme="minorHAnsi"/>
                <w:noProof/>
                <w:lang w:val="en-US"/>
              </w:rPr>
              <w:drawing>
                <wp:inline distT="0" distB="0" distL="0" distR="0" wp14:anchorId="0347DD11" wp14:editId="76F89024">
                  <wp:extent cx="5793638" cy="6756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t="2888" r="1586"/>
                          <a:stretch/>
                        </pic:blipFill>
                        <pic:spPr bwMode="auto">
                          <a:xfrm>
                            <a:off x="0" y="0"/>
                            <a:ext cx="5795550" cy="67586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1405A" w:rsidRPr="00596FDD" w:rsidRDefault="00CF1ADB" w:rsidP="00331E55">
      <w:pPr>
        <w:spacing w:before="360"/>
        <w:jc w:val="both"/>
        <w:rPr>
          <w:rFonts w:asciiTheme="minorHAnsi" w:hAnsiTheme="minorHAnsi" w:cstheme="minorHAnsi"/>
        </w:rPr>
      </w:pPr>
      <w:r w:rsidRPr="00596FDD">
        <w:rPr>
          <w:rFonts w:asciiTheme="minorHAnsi" w:hAnsiTheme="minorHAnsi"/>
          <w:color w:val="000000"/>
          <w:sz w:val="22"/>
        </w:rPr>
        <w:t xml:space="preserve">У першому прикладі розглядається препарат RIF. Варіант знаходиться в гені rpoB; заміна амінокислоти відбувається в кодоні 450 — заміна з серину на лейцин (це відповідає кодону 531 у старій номенклатурі </w:t>
      </w:r>
      <w:r w:rsidRPr="00596FDD">
        <w:rPr>
          <w:rFonts w:asciiTheme="minorHAnsi" w:hAnsiTheme="minorHAnsi"/>
          <w:i/>
          <w:iCs/>
          <w:color w:val="000000"/>
          <w:sz w:val="22"/>
        </w:rPr>
        <w:t>Escherichia coli</w:t>
      </w:r>
      <w:r w:rsidRPr="00596FDD">
        <w:rPr>
          <w:rFonts w:asciiTheme="minorHAnsi" w:hAnsiTheme="minorHAnsi"/>
          <w:color w:val="000000"/>
          <w:sz w:val="22"/>
        </w:rPr>
        <w:t xml:space="preserve"> (4, 18)). Цей варіант було виявлено в 74 фенотипічно чутливих ізолятів і в 6536 резистентних ізолятів.</w:t>
      </w:r>
      <w:r w:rsidR="00FF6673">
        <w:rPr>
          <w:rFonts w:asciiTheme="minorHAnsi" w:hAnsiTheme="minorHAnsi"/>
          <w:color w:val="000000"/>
          <w:sz w:val="22"/>
        </w:rPr>
        <w:t xml:space="preserve"> </w:t>
      </w:r>
      <w:r w:rsidRPr="00596FDD">
        <w:rPr>
          <w:rFonts w:asciiTheme="minorHAnsi" w:hAnsiTheme="minorHAnsi"/>
          <w:color w:val="000000"/>
          <w:sz w:val="22"/>
        </w:rPr>
        <w:t xml:space="preserve">Мутацію не було виявлено у 24 473 чутливих ізолятів та в інших 3333 резистентних ізолятів. </w:t>
      </w:r>
      <w:bookmarkStart w:id="12" w:name="_GoBack"/>
      <w:bookmarkEnd w:id="12"/>
    </w:p>
    <w:p w:rsidR="0041405A" w:rsidRPr="00596FDD" w:rsidRDefault="00CF1ADB" w:rsidP="00E90B99">
      <w:pPr>
        <w:spacing w:before="168"/>
        <w:jc w:val="both"/>
        <w:rPr>
          <w:rFonts w:asciiTheme="minorHAnsi" w:hAnsiTheme="minorHAnsi" w:cstheme="minorHAnsi"/>
        </w:rPr>
      </w:pPr>
      <w:r w:rsidRPr="00596FDD">
        <w:rPr>
          <w:rFonts w:asciiTheme="minorHAnsi" w:hAnsiTheme="minorHAnsi"/>
          <w:color w:val="000000"/>
          <w:sz w:val="22"/>
        </w:rPr>
        <w:t>Чутливість, специфічність і ПЦПР відбивають характеристики цієї мутації в наборі даних.</w:t>
      </w:r>
      <w:r w:rsidR="00FF6673">
        <w:rPr>
          <w:rFonts w:asciiTheme="minorHAnsi" w:hAnsiTheme="minorHAnsi"/>
          <w:color w:val="000000"/>
          <w:sz w:val="22"/>
        </w:rPr>
        <w:t xml:space="preserve"> </w:t>
      </w:r>
      <w:r w:rsidRPr="00596FDD">
        <w:rPr>
          <w:rFonts w:asciiTheme="minorHAnsi" w:hAnsiTheme="minorHAnsi"/>
          <w:color w:val="000000"/>
          <w:sz w:val="22"/>
        </w:rPr>
        <w:t>У наступних чотирьох стовпцях показано статистичні характеристики цієї мутації, коли вона відбувається одинично в геномних ділянках, обраних під час оцінювання резистентності до RIF. Наведено такі значення: середня точка ПЦПР</w:t>
      </w:r>
    </w:p>
    <w:p w:rsidR="0041405A" w:rsidRPr="00596FDD" w:rsidRDefault="0041405A" w:rsidP="00E90B99">
      <w:pPr>
        <w:spacing w:before="168"/>
        <w:jc w:val="both"/>
        <w:rPr>
          <w:rFonts w:asciiTheme="minorHAnsi" w:hAnsiTheme="minorHAnsi" w:cstheme="minorHAnsi"/>
        </w:rPr>
        <w:sectPr w:rsidR="0041405A" w:rsidRPr="00596FDD">
          <w:footerReference w:type="default" r:id="rId29"/>
          <w:pgSz w:w="11904" w:h="16838"/>
          <w:pgMar w:top="1219" w:right="1301" w:bottom="1565" w:left="1306" w:header="720" w:footer="720" w:gutter="0"/>
          <w:cols w:space="60"/>
          <w:noEndnote/>
        </w:sectPr>
      </w:pPr>
    </w:p>
    <w:p w:rsidR="0041405A" w:rsidRPr="00596FDD" w:rsidRDefault="00CF1ADB" w:rsidP="00E90B99">
      <w:pPr>
        <w:jc w:val="both"/>
        <w:rPr>
          <w:rFonts w:asciiTheme="minorHAnsi" w:hAnsiTheme="minorHAnsi" w:cstheme="minorHAnsi"/>
        </w:rPr>
      </w:pPr>
      <w:r w:rsidRPr="00596FDD">
        <w:rPr>
          <w:rFonts w:asciiTheme="minorHAnsi" w:hAnsiTheme="minorHAnsi"/>
          <w:color w:val="000000"/>
          <w:sz w:val="22"/>
        </w:rPr>
        <w:t xml:space="preserve">і відповідні нижня (НМ) та верхня межі (ВМ) ДІ, а також відношення шансів для одиничної мутації (ВШ ОДИНИЧНА). </w:t>
      </w:r>
    </w:p>
    <w:p w:rsidR="0041405A" w:rsidRPr="00596FDD" w:rsidRDefault="00CF1ADB" w:rsidP="00E90B99">
      <w:pPr>
        <w:spacing w:before="211"/>
        <w:rPr>
          <w:rFonts w:asciiTheme="minorHAnsi" w:hAnsiTheme="minorHAnsi" w:cstheme="minorHAnsi"/>
        </w:rPr>
      </w:pPr>
      <w:r w:rsidRPr="00596FDD">
        <w:rPr>
          <w:rFonts w:asciiTheme="minorHAnsi" w:hAnsiTheme="minorHAnsi"/>
          <w:color w:val="000000"/>
          <w:sz w:val="22"/>
        </w:rPr>
        <w:t xml:space="preserve">За результатами первинної класифікації за рівнем довіри мутацію rpoB S450L було віднесено до групи 1 (Асоц. з Р), тому що: </w:t>
      </w:r>
    </w:p>
    <w:p w:rsidR="0041405A" w:rsidRPr="00596FDD" w:rsidRDefault="00CF1ADB" w:rsidP="00E90B99">
      <w:pPr>
        <w:numPr>
          <w:ilvl w:val="0"/>
          <w:numId w:val="4"/>
        </w:numPr>
        <w:tabs>
          <w:tab w:val="left" w:pos="240"/>
        </w:tabs>
        <w:spacing w:before="91"/>
        <w:rPr>
          <w:rFonts w:asciiTheme="minorHAnsi" w:eastAsia="Times New Roman" w:hAnsiTheme="minorHAnsi" w:cstheme="minorHAnsi"/>
          <w:color w:val="008181"/>
          <w:sz w:val="22"/>
          <w:szCs w:val="22"/>
        </w:rPr>
      </w:pPr>
      <w:r w:rsidRPr="00596FDD">
        <w:rPr>
          <w:rFonts w:asciiTheme="minorHAnsi" w:hAnsiTheme="minorHAnsi"/>
          <w:color w:val="000000"/>
          <w:sz w:val="22"/>
        </w:rPr>
        <w:t>Кількість ізолятів Присутня_ОДИНИЧНА_ЧР (див. Каталог мутацій) становила 5399 і, отже, ≥ 5.</w:t>
      </w:r>
    </w:p>
    <w:p w:rsidR="0041405A" w:rsidRPr="00596FDD" w:rsidRDefault="00CF1ADB" w:rsidP="00E90B99">
      <w:pPr>
        <w:numPr>
          <w:ilvl w:val="0"/>
          <w:numId w:val="4"/>
        </w:numPr>
        <w:tabs>
          <w:tab w:val="left" w:pos="240"/>
        </w:tabs>
        <w:rPr>
          <w:rFonts w:asciiTheme="minorHAnsi" w:eastAsia="Times New Roman" w:hAnsiTheme="minorHAnsi" w:cstheme="minorHAnsi"/>
          <w:color w:val="008181"/>
          <w:sz w:val="22"/>
          <w:szCs w:val="22"/>
        </w:rPr>
      </w:pPr>
      <w:r w:rsidRPr="00596FDD">
        <w:rPr>
          <w:rFonts w:asciiTheme="minorHAnsi" w:hAnsiTheme="minorHAnsi"/>
          <w:color w:val="000000"/>
          <w:sz w:val="22"/>
        </w:rPr>
        <w:t xml:space="preserve">ПЦПР|ОДИНИЧНА _НМ = 98,3 %, що ≥ 25 %. </w:t>
      </w:r>
    </w:p>
    <w:p w:rsidR="0041405A" w:rsidRPr="00596FDD" w:rsidRDefault="00CF1ADB" w:rsidP="00E90B99">
      <w:pPr>
        <w:numPr>
          <w:ilvl w:val="0"/>
          <w:numId w:val="4"/>
        </w:numPr>
        <w:tabs>
          <w:tab w:val="left" w:pos="240"/>
        </w:tabs>
        <w:rPr>
          <w:rFonts w:asciiTheme="minorHAnsi" w:eastAsia="Times New Roman" w:hAnsiTheme="minorHAnsi" w:cstheme="minorHAnsi"/>
          <w:color w:val="008181"/>
          <w:sz w:val="22"/>
          <w:szCs w:val="22"/>
        </w:rPr>
      </w:pPr>
      <w:r w:rsidRPr="00596FDD">
        <w:rPr>
          <w:rFonts w:asciiTheme="minorHAnsi" w:hAnsiTheme="minorHAnsi"/>
          <w:color w:val="000000"/>
          <w:sz w:val="22"/>
        </w:rPr>
        <w:t xml:space="preserve">ВШ ОДИНИЧНА, яке становило 584,342, було &gt; 1 і, отже, статистично значущим. </w:t>
      </w:r>
    </w:p>
    <w:p w:rsidR="0041405A" w:rsidRPr="00596FDD" w:rsidRDefault="00CF1ADB" w:rsidP="00E90B99">
      <w:pPr>
        <w:spacing w:before="168"/>
        <w:jc w:val="both"/>
        <w:rPr>
          <w:rFonts w:asciiTheme="minorHAnsi" w:hAnsiTheme="minorHAnsi" w:cstheme="minorHAnsi"/>
        </w:rPr>
      </w:pPr>
      <w:r w:rsidRPr="00596FDD">
        <w:rPr>
          <w:rFonts w:asciiTheme="minorHAnsi" w:hAnsiTheme="minorHAnsi"/>
          <w:color w:val="000000"/>
          <w:sz w:val="22"/>
        </w:rPr>
        <w:t>З огляду на те, що первинна класифікація за рівнем довіри для наборів даних ВООЗ та УСІ узгоджувалася для цієї мутації, показані числові значення стосуються набору даних УСІ.</w:t>
      </w:r>
      <w:r w:rsidR="00FF6673">
        <w:rPr>
          <w:rFonts w:asciiTheme="minorHAnsi" w:hAnsiTheme="minorHAnsi"/>
          <w:color w:val="000000"/>
          <w:sz w:val="22"/>
        </w:rPr>
        <w:t xml:space="preserve"> </w:t>
      </w:r>
      <w:r w:rsidRPr="00596FDD">
        <w:rPr>
          <w:rFonts w:asciiTheme="minorHAnsi" w:hAnsiTheme="minorHAnsi"/>
          <w:color w:val="000000"/>
          <w:sz w:val="22"/>
        </w:rPr>
        <w:t>До цієї мутації не застосовувалися додаткові критерії класифікації, і, отже, кінцева класифікація за рівнем довіри не змінилася.</w:t>
      </w:r>
      <w:r w:rsidR="00FF6673">
        <w:rPr>
          <w:rFonts w:asciiTheme="minorHAnsi" w:hAnsiTheme="minorHAnsi"/>
          <w:color w:val="000000"/>
          <w:sz w:val="22"/>
        </w:rPr>
        <w:t xml:space="preserve"> </w:t>
      </w:r>
      <w:r w:rsidRPr="00596FDD">
        <w:rPr>
          <w:rFonts w:asciiTheme="minorHAnsi" w:hAnsiTheme="minorHAnsi"/>
          <w:color w:val="000000"/>
          <w:sz w:val="22"/>
        </w:rPr>
        <w:t>Натомість первинну класифікацію за рівнем довіри для мутації rpoB L430P було переглянуто відповідно до експертного правила, що стосується прикордонних мутацій, пов’язаних із резистентністю до RIF. Докладнішу інформацію можна знайти в пункті «Класифікація за рівнем довіри» розділу «Докладний опис методів».</w:t>
      </w:r>
    </w:p>
    <w:p w:rsidR="0041405A" w:rsidRPr="00596FDD" w:rsidRDefault="0041405A" w:rsidP="00E90B99">
      <w:pPr>
        <w:spacing w:before="168"/>
        <w:jc w:val="both"/>
        <w:rPr>
          <w:rFonts w:asciiTheme="minorHAnsi" w:hAnsiTheme="minorHAnsi" w:cstheme="minorHAnsi"/>
        </w:rPr>
        <w:sectPr w:rsidR="0041405A" w:rsidRPr="00596FDD" w:rsidSect="00331E55">
          <w:pgSz w:w="11904" w:h="16838"/>
          <w:pgMar w:top="1219" w:right="1301" w:bottom="6946" w:left="1306" w:header="720" w:footer="720" w:gutter="0"/>
          <w:cols w:space="60"/>
          <w:noEndnote/>
        </w:sectPr>
      </w:pPr>
    </w:p>
    <w:p w:rsidR="0041405A" w:rsidRPr="00596FDD" w:rsidRDefault="00CF1ADB" w:rsidP="00E90B99">
      <w:pPr>
        <w:rPr>
          <w:rFonts w:asciiTheme="minorHAnsi" w:hAnsiTheme="minorHAnsi" w:cstheme="minorHAnsi"/>
          <w:b/>
          <w:bCs/>
        </w:rPr>
      </w:pPr>
      <w:bookmarkStart w:id="13" w:name="bookmark12"/>
      <w:r w:rsidRPr="00596FDD">
        <w:rPr>
          <w:rFonts w:asciiTheme="minorHAnsi" w:hAnsiTheme="minorHAnsi"/>
          <w:b/>
          <w:color w:val="008181"/>
          <w:sz w:val="36"/>
        </w:rPr>
        <w:t>Р</w:t>
      </w:r>
      <w:bookmarkEnd w:id="13"/>
      <w:r w:rsidRPr="00596FDD">
        <w:rPr>
          <w:rFonts w:asciiTheme="minorHAnsi" w:hAnsiTheme="minorHAnsi"/>
          <w:b/>
          <w:color w:val="008181"/>
          <w:sz w:val="36"/>
        </w:rPr>
        <w:t>ифампіцин</w:t>
      </w:r>
    </w:p>
    <w:p w:rsidR="0041405A" w:rsidRPr="00596FDD" w:rsidRDefault="00CF1ADB" w:rsidP="00E90B99">
      <w:pPr>
        <w:spacing w:before="149"/>
        <w:jc w:val="both"/>
        <w:rPr>
          <w:rFonts w:asciiTheme="minorHAnsi" w:hAnsiTheme="minorHAnsi" w:cstheme="minorHAnsi"/>
        </w:rPr>
      </w:pPr>
      <w:r w:rsidRPr="00596FDD">
        <w:rPr>
          <w:rFonts w:asciiTheme="minorHAnsi" w:hAnsiTheme="minorHAnsi"/>
          <w:color w:val="000000"/>
          <w:sz w:val="22"/>
        </w:rPr>
        <w:t>Було встановлено, що з резистентністю до RIF асоційовані тільки мутації в гені rpoB. 24 мутації групи 1 (Асоц. з Р), до яких належали дві мутації поза ДВРР (V170F та I491F), і решта шість прикордонних мутацій, пов’язаних із резистентністю до RIF (L430P, D435Y, H445L, H445N, H445S та L452P), дали чутливість 92,3 % (95 % ДІ: 91,8–92,8 %) для прогнозування фенотипічної медикаментозної чутливості в наборі даних УСІ.</w:t>
      </w:r>
      <w:r w:rsidR="00FF6673">
        <w:rPr>
          <w:rFonts w:asciiTheme="minorHAnsi" w:hAnsiTheme="minorHAnsi"/>
          <w:color w:val="000000"/>
          <w:sz w:val="22"/>
        </w:rPr>
        <w:t xml:space="preserve"> </w:t>
      </w:r>
      <w:r w:rsidRPr="00596FDD">
        <w:rPr>
          <w:rFonts w:asciiTheme="minorHAnsi" w:hAnsiTheme="minorHAnsi"/>
          <w:color w:val="000000"/>
          <w:sz w:val="22"/>
        </w:rPr>
        <w:t>Усі 117 мутацій групи 2 (Асоц. з РП) були локалізовані в ДВРР і мали комбіновану чутливість тільки 3,5 % (95 % ДІ 3,2–3,9 %).</w:t>
      </w:r>
      <w:r w:rsidR="00FF6673">
        <w:rPr>
          <w:rFonts w:asciiTheme="minorHAnsi" w:hAnsiTheme="minorHAnsi"/>
          <w:color w:val="000000"/>
          <w:sz w:val="22"/>
        </w:rPr>
        <w:t xml:space="preserve"> </w:t>
      </w:r>
      <w:r w:rsidRPr="00596FDD">
        <w:rPr>
          <w:rFonts w:asciiTheme="minorHAnsi" w:hAnsiTheme="minorHAnsi"/>
          <w:color w:val="000000"/>
          <w:sz w:val="22"/>
        </w:rPr>
        <w:t>Переважна більшість цих мутацій ДВРР були занадто рідкісними, щоб відповідати критеріям категоричної класифікації в групу 1 або 5.</w:t>
      </w:r>
      <w:r w:rsidR="00FF6673">
        <w:rPr>
          <w:rFonts w:asciiTheme="minorHAnsi" w:hAnsiTheme="minorHAnsi"/>
          <w:color w:val="000000"/>
          <w:sz w:val="22"/>
        </w:rPr>
        <w:t xml:space="preserve"> </w:t>
      </w:r>
      <w:r w:rsidRPr="00596FDD">
        <w:rPr>
          <w:rFonts w:asciiTheme="minorHAnsi" w:hAnsiTheme="minorHAnsi"/>
          <w:color w:val="000000"/>
          <w:sz w:val="22"/>
        </w:rPr>
        <w:t>Замість цього їх було класифіковано відповідно до експертного правила, згідно з яким будь-яка мутація ДВРР, за винятком синонімічних мутацій, має вважатися причиною резистентності до RIF.</w:t>
      </w:r>
      <w:r w:rsidR="00FF6673">
        <w:rPr>
          <w:rFonts w:asciiTheme="minorHAnsi" w:hAnsiTheme="minorHAnsi"/>
          <w:color w:val="000000"/>
          <w:sz w:val="22"/>
        </w:rPr>
        <w:t xml:space="preserve"> </w:t>
      </w:r>
      <w:r w:rsidRPr="00596FDD">
        <w:rPr>
          <w:rFonts w:asciiTheme="minorHAnsi" w:hAnsiTheme="minorHAnsi"/>
          <w:color w:val="000000"/>
          <w:sz w:val="22"/>
        </w:rPr>
        <w:t xml:space="preserve">Це експертне правило було вперше введено ВООЗ у 2018 році та підтверджено у 2021 році (4, 19, 20). </w:t>
      </w:r>
    </w:p>
    <w:p w:rsidR="0041405A" w:rsidRPr="00596FDD" w:rsidRDefault="0041405A" w:rsidP="00E90B99">
      <w:pPr>
        <w:spacing w:after="403"/>
        <w:rPr>
          <w:rFonts w:asciiTheme="minorHAnsi" w:hAnsiTheme="minorHAnsi" w:cstheme="minorHAns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734"/>
        <w:gridCol w:w="2011"/>
        <w:gridCol w:w="475"/>
        <w:gridCol w:w="475"/>
        <w:gridCol w:w="480"/>
        <w:gridCol w:w="475"/>
        <w:gridCol w:w="581"/>
        <w:gridCol w:w="581"/>
        <w:gridCol w:w="581"/>
        <w:gridCol w:w="576"/>
        <w:gridCol w:w="581"/>
        <w:gridCol w:w="581"/>
        <w:gridCol w:w="662"/>
        <w:gridCol w:w="1181"/>
        <w:gridCol w:w="1099"/>
        <w:gridCol w:w="1450"/>
        <w:gridCol w:w="1594"/>
      </w:tblGrid>
      <w:tr w:rsidR="0041405A" w:rsidRPr="00596FDD" w:rsidTr="0094208A">
        <w:trPr>
          <w:trHeight w:hRule="exact" w:val="1627"/>
        </w:trPr>
        <w:tc>
          <w:tcPr>
            <w:tcW w:w="734"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Препарат</w:t>
            </w:r>
          </w:p>
        </w:tc>
        <w:tc>
          <w:tcPr>
            <w:tcW w:w="201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331E55">
            <w:pPr>
              <w:ind w:left="57" w:right="57"/>
              <w:jc w:val="center"/>
              <w:rPr>
                <w:rFonts w:asciiTheme="minorHAnsi" w:hAnsiTheme="minorHAnsi" w:cstheme="minorHAnsi"/>
                <w:sz w:val="14"/>
                <w:szCs w:val="14"/>
              </w:rPr>
            </w:pPr>
            <w:r w:rsidRPr="00596FDD">
              <w:rPr>
                <w:rFonts w:asciiTheme="minorHAnsi" w:hAnsiTheme="minorHAnsi"/>
                <w:color w:val="000000"/>
                <w:sz w:val="14"/>
              </w:rPr>
              <w:t>Варіант (загальноприйнята назва)</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МУТ присутня_фено Ч</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МУТ відсутня_фено Ч</w:t>
            </w:r>
          </w:p>
        </w:tc>
        <w:tc>
          <w:tcPr>
            <w:tcW w:w="48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МУТ присутня_фено Р</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МУТ відсутня_фено Р</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ЧУТЛИВІСТЬ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СПЕЦИФІЧНІСТЬ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94208A" w:rsidP="0094208A">
            <w:pPr>
              <w:jc w:val="center"/>
              <w:rPr>
                <w:rFonts w:asciiTheme="minorHAnsi" w:hAnsiTheme="minorHAnsi" w:cstheme="minorHAnsi"/>
                <w:sz w:val="14"/>
                <w:szCs w:val="14"/>
              </w:rPr>
            </w:pPr>
            <w:r w:rsidRPr="00596FDD">
              <w:rPr>
                <w:rFonts w:asciiTheme="minorHAnsi" w:hAnsiTheme="minorHAnsi"/>
                <w:color w:val="FFC000"/>
                <w:sz w:val="14"/>
              </w:rPr>
              <w:t>ПЦПР</w:t>
            </w:r>
          </w:p>
        </w:tc>
        <w:tc>
          <w:tcPr>
            <w:tcW w:w="576"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1670B9"/>
                <w:sz w:val="14"/>
              </w:rPr>
              <w:t>ПЦПР|ОДИНИЧНА</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ED2024"/>
                <w:sz w:val="14"/>
              </w:rPr>
              <w:t>ПЦПР|ОДИНИЧНА_ВМ</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1670B9"/>
                <w:sz w:val="14"/>
              </w:rPr>
              <w:t>ПЦПР|ОДИНИЧНА_ВМ</w:t>
            </w:r>
          </w:p>
        </w:tc>
        <w:tc>
          <w:tcPr>
            <w:tcW w:w="66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ED2024"/>
                <w:sz w:val="14"/>
              </w:rPr>
              <w:t>ВШ ОДИНИЧНА</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ПЕРВИННА</w:t>
            </w:r>
          </w:p>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КЛАСИФІКАЦІЯ</w:t>
            </w:r>
          </w:p>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ЗА РІВНЕМ ДОВІРИ</w:t>
            </w:r>
          </w:p>
        </w:tc>
        <w:tc>
          <w:tcPr>
            <w:tcW w:w="1099"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ПІДТРИМУВАЛЬНИЙ НАБІР ДАНИХ</w:t>
            </w:r>
          </w:p>
        </w:tc>
        <w:tc>
          <w:tcPr>
            <w:tcW w:w="1450"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ДОДАТКОВІ КРИТЕРІЇ КЛАСИФІКАЦІЇ</w:t>
            </w:r>
          </w:p>
        </w:tc>
        <w:tc>
          <w:tcPr>
            <w:tcW w:w="1594"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КІНЦЕВА КЛАСИФІКАЦІЯ ЗА РІВНЕМ ДОВІРИ</w:t>
            </w:r>
          </w:p>
        </w:tc>
      </w:tr>
      <w:tr w:rsidR="0041405A" w:rsidRPr="00596FDD">
        <w:trPr>
          <w:trHeight w:hRule="exact" w:val="274"/>
        </w:trPr>
        <w:tc>
          <w:tcPr>
            <w:tcW w:w="734"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94208A">
            <w:pPr>
              <w:ind w:left="23"/>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94208A">
            <w:pPr>
              <w:ind w:left="23"/>
              <w:rPr>
                <w:rFonts w:asciiTheme="minorHAnsi" w:hAnsiTheme="minorHAnsi" w:cstheme="minorHAnsi"/>
                <w:sz w:val="14"/>
                <w:szCs w:val="14"/>
              </w:rPr>
            </w:pPr>
            <w:r w:rsidRPr="00596FDD">
              <w:rPr>
                <w:rFonts w:asciiTheme="minorHAnsi" w:hAnsiTheme="minorHAnsi"/>
                <w:color w:val="000000"/>
                <w:sz w:val="14"/>
              </w:rPr>
              <w:t>rpoB_S450L</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74</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24473</w:t>
            </w:r>
          </w:p>
        </w:tc>
        <w:tc>
          <w:tcPr>
            <w:tcW w:w="480"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6536</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3333</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66.2%</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99.7%</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98.9%</w:t>
            </w:r>
          </w:p>
        </w:tc>
        <w:tc>
          <w:tcPr>
            <w:tcW w:w="576"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98.6%</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ED2024"/>
                <w:sz w:val="14"/>
              </w:rPr>
              <w:t>98.3%</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98.9%</w:t>
            </w:r>
          </w:p>
        </w:tc>
        <w:tc>
          <w:tcPr>
            <w:tcW w:w="662"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ED2024"/>
                <w:sz w:val="14"/>
              </w:rPr>
              <w:t>584.342</w:t>
            </w:r>
          </w:p>
        </w:tc>
        <w:tc>
          <w:tcPr>
            <w:tcW w:w="11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single" w:sz="6" w:space="0" w:color="auto"/>
              <w:left w:val="single" w:sz="6" w:space="0" w:color="auto"/>
              <w:bottom w:val="nil"/>
              <w:right w:val="single" w:sz="6" w:space="0" w:color="auto"/>
            </w:tcBorders>
            <w:shd w:val="clear" w:color="auto" w:fill="FFFFFF"/>
          </w:tcPr>
          <w:p w:rsidR="0041405A" w:rsidRPr="00596FDD" w:rsidRDefault="0041405A" w:rsidP="0094208A">
            <w:pPr>
              <w:ind w:left="23"/>
              <w:rPr>
                <w:rFonts w:asciiTheme="minorHAnsi" w:hAnsiTheme="minorHAnsi" w:cstheme="minorHAnsi"/>
                <w:sz w:val="14"/>
                <w:szCs w:val="14"/>
              </w:rPr>
            </w:pPr>
          </w:p>
        </w:tc>
        <w:tc>
          <w:tcPr>
            <w:tcW w:w="1594"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94208A">
            <w:pPr>
              <w:ind w:left="23"/>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rPr>
                <w:rFonts w:asciiTheme="minorHAnsi" w:hAnsiTheme="minorHAnsi" w:cstheme="minorHAnsi"/>
                <w:sz w:val="14"/>
                <w:szCs w:val="14"/>
              </w:rPr>
            </w:pPr>
            <w:r w:rsidRPr="00596FDD">
              <w:rPr>
                <w:rFonts w:asciiTheme="minorHAnsi" w:hAnsiTheme="minorHAnsi"/>
                <w:color w:val="000000"/>
                <w:sz w:val="14"/>
              </w:rPr>
              <w:t>rpoB_D435V</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9</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24424</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732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9117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7.4%</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100.0%</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98.8%</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98.7%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ED2024"/>
                <w:sz w:val="14"/>
              </w:rPr>
              <w:t>97.6%</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99.4%</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ED2024"/>
                <w:sz w:val="14"/>
              </w:rPr>
              <w:t>236.417</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94208A">
            <w:pPr>
              <w:ind w:left="23"/>
              <w:rPr>
                <w:rFonts w:asciiTheme="minorHAnsi" w:hAnsiTheme="minorHAnsi" w:cstheme="minorHAnsi"/>
                <w:sz w:val="14"/>
                <w:szCs w:val="14"/>
              </w:rPr>
            </w:pP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94208A">
            <w:pPr>
              <w:ind w:left="23"/>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rPr>
                <w:rFonts w:asciiTheme="minorHAnsi" w:hAnsiTheme="minorHAnsi" w:cstheme="minorHAnsi"/>
                <w:sz w:val="14"/>
                <w:szCs w:val="14"/>
              </w:rPr>
            </w:pPr>
            <w:r w:rsidRPr="00596FDD">
              <w:rPr>
                <w:rFonts w:asciiTheme="minorHAnsi" w:hAnsiTheme="minorHAnsi"/>
                <w:color w:val="000000"/>
                <w:sz w:val="14"/>
              </w:rPr>
              <w:t>rpoB_H445Y</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24429</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347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9502</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3.5%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100.0%</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98.9%</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98.7%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ED2024"/>
                <w:sz w:val="14"/>
              </w:rPr>
              <w:t>96.7%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99.6%</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ED2024"/>
                <w:sz w:val="14"/>
              </w:rPr>
              <w:t>392.067</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94208A">
            <w:pPr>
              <w:ind w:left="23"/>
              <w:rPr>
                <w:rFonts w:asciiTheme="minorHAnsi" w:hAnsiTheme="minorHAnsi" w:cstheme="minorHAnsi"/>
                <w:sz w:val="14"/>
                <w:szCs w:val="14"/>
              </w:rPr>
            </w:pP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94208A">
            <w:pPr>
              <w:ind w:left="23"/>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rPr>
                <w:rFonts w:asciiTheme="minorHAnsi" w:hAnsiTheme="minorHAnsi" w:cstheme="minorHAnsi"/>
                <w:sz w:val="14"/>
                <w:szCs w:val="14"/>
              </w:rPr>
            </w:pPr>
            <w:r w:rsidRPr="00596FDD">
              <w:rPr>
                <w:rFonts w:asciiTheme="minorHAnsi" w:hAnsiTheme="minorHAnsi"/>
                <w:color w:val="000000"/>
                <w:sz w:val="14"/>
              </w:rPr>
              <w:t>rpoB_H445D</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24430</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288</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9561</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2.9%</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100.0%</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99.0%</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98.9%</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ED2024"/>
                <w:sz w:val="14"/>
              </w:rPr>
              <w:t>96.9%</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99.8%</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ED2024"/>
                <w:sz w:val="14"/>
              </w:rPr>
              <w:t>234.224</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94208A">
            <w:pPr>
              <w:ind w:left="23"/>
              <w:rPr>
                <w:rFonts w:asciiTheme="minorHAnsi" w:hAnsiTheme="minorHAnsi" w:cstheme="minorHAnsi"/>
                <w:sz w:val="14"/>
                <w:szCs w:val="14"/>
              </w:rPr>
            </w:pP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94208A">
            <w:pPr>
              <w:ind w:left="23"/>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rPr>
                <w:rFonts w:asciiTheme="minorHAnsi" w:hAnsiTheme="minorHAnsi" w:cstheme="minorHAnsi"/>
                <w:sz w:val="14"/>
                <w:szCs w:val="14"/>
              </w:rPr>
            </w:pPr>
            <w:r w:rsidRPr="00596FDD">
              <w:rPr>
                <w:rFonts w:asciiTheme="minorHAnsi" w:hAnsiTheme="minorHAnsi"/>
                <w:color w:val="6F3996"/>
                <w:sz w:val="14"/>
              </w:rPr>
              <w:t>rpoB_D435Y</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44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24389</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162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9687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1.6%</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99.8%</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78.6%</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58.9%</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ED2024"/>
                <w:sz w:val="14"/>
              </w:rPr>
              <w:t>49.0%</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68.3%</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ED2024"/>
                <w:sz w:val="14"/>
              </w:rPr>
              <w:t>4.287</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94208A">
            <w:pPr>
              <w:ind w:left="23"/>
              <w:rPr>
                <w:rFonts w:asciiTheme="minorHAnsi" w:hAnsiTheme="minorHAnsi" w:cstheme="minorHAnsi"/>
                <w:sz w:val="14"/>
                <w:szCs w:val="14"/>
              </w:rPr>
            </w:pP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94208A">
            <w:pPr>
              <w:ind w:left="23"/>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rPr>
                <w:rFonts w:asciiTheme="minorHAnsi" w:hAnsiTheme="minorHAnsi" w:cstheme="minorHAnsi"/>
                <w:sz w:val="14"/>
                <w:szCs w:val="14"/>
              </w:rPr>
            </w:pPr>
            <w:r w:rsidRPr="00596FDD">
              <w:rPr>
                <w:rFonts w:asciiTheme="minorHAnsi" w:hAnsiTheme="minorHAnsi"/>
                <w:color w:val="000000"/>
                <w:sz w:val="14"/>
              </w:rPr>
              <w:t>rpoB_S450W</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24428</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151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9698</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1.5%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100.0%</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96.8%</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96.2%</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ED2024"/>
                <w:sz w:val="14"/>
              </w:rPr>
              <w:t>91.4%</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98.8%</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ED2024"/>
                <w:sz w:val="14"/>
              </w:rPr>
              <w:t>63.979</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94208A">
            <w:pPr>
              <w:ind w:left="23"/>
              <w:rPr>
                <w:rFonts w:asciiTheme="minorHAnsi" w:hAnsiTheme="minorHAnsi" w:cstheme="minorHAnsi"/>
                <w:sz w:val="14"/>
                <w:szCs w:val="14"/>
              </w:rPr>
            </w:pP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94208A">
            <w:pPr>
              <w:ind w:left="23"/>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rPr>
                <w:rFonts w:asciiTheme="minorHAnsi" w:hAnsiTheme="minorHAnsi" w:cstheme="minorHAnsi"/>
                <w:sz w:val="14"/>
                <w:szCs w:val="14"/>
              </w:rPr>
            </w:pPr>
            <w:r w:rsidRPr="00596FDD">
              <w:rPr>
                <w:rFonts w:asciiTheme="minorHAnsi" w:hAnsiTheme="minorHAnsi"/>
                <w:color w:val="6F3996"/>
                <w:sz w:val="14"/>
              </w:rPr>
              <w:t>rpoB_L452P</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53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24380</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121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9728</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1.2%</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99.8%</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69.5%</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59.5%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ED2024"/>
                <w:sz w:val="14"/>
              </w:rPr>
              <w:t>50.6%</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68.0%</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ED2024"/>
                <w:sz w:val="14"/>
              </w:rPr>
              <w:t>3.910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94208A">
            <w:pPr>
              <w:ind w:left="23"/>
              <w:rPr>
                <w:rFonts w:asciiTheme="minorHAnsi" w:hAnsiTheme="minorHAnsi" w:cstheme="minorHAnsi"/>
                <w:sz w:val="14"/>
                <w:szCs w:val="14"/>
              </w:rPr>
            </w:pP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94208A">
            <w:pPr>
              <w:ind w:left="23"/>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rPr>
                <w:rFonts w:asciiTheme="minorHAnsi" w:hAnsiTheme="minorHAnsi" w:cstheme="minorHAnsi"/>
                <w:sz w:val="14"/>
                <w:szCs w:val="14"/>
              </w:rPr>
            </w:pPr>
            <w:r w:rsidRPr="00596FDD">
              <w:rPr>
                <w:rFonts w:asciiTheme="minorHAnsi" w:hAnsiTheme="minorHAnsi"/>
                <w:color w:val="6F3996"/>
                <w:sz w:val="14"/>
              </w:rPr>
              <w:t>rpoB_H445L</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8</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24425</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115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9734</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1.2%</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100.0%</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93.5%</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92.9%</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ED2024"/>
                <w:sz w:val="14"/>
              </w:rPr>
              <w:t>86.5%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96.9%</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ED2024"/>
                <w:sz w:val="14"/>
              </w:rPr>
              <w:t>32.934</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94208A">
            <w:pPr>
              <w:ind w:left="23"/>
              <w:rPr>
                <w:rFonts w:asciiTheme="minorHAnsi" w:hAnsiTheme="minorHAnsi" w:cstheme="minorHAnsi"/>
                <w:sz w:val="14"/>
                <w:szCs w:val="14"/>
              </w:rPr>
            </w:pP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94208A">
            <w:pPr>
              <w:ind w:left="23"/>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rPr>
                <w:rFonts w:asciiTheme="minorHAnsi" w:hAnsiTheme="minorHAnsi" w:cstheme="minorHAnsi"/>
                <w:sz w:val="14"/>
                <w:szCs w:val="14"/>
              </w:rPr>
            </w:pPr>
            <w:r w:rsidRPr="00596FDD">
              <w:rPr>
                <w:rFonts w:asciiTheme="minorHAnsi" w:hAnsiTheme="minorHAnsi"/>
                <w:color w:val="000000"/>
                <w:sz w:val="14"/>
              </w:rPr>
              <w:t>rpoB_S450F</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24433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112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9737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1.1%</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100.0%</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100.0%</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100.0%</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ED2024"/>
                <w:sz w:val="14"/>
              </w:rPr>
              <w:t>96.5%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100.0%</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ED2024"/>
                <w:sz w:val="14"/>
              </w:rPr>
              <w:t>Inf</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94208A">
            <w:pPr>
              <w:ind w:left="23"/>
              <w:rPr>
                <w:rFonts w:asciiTheme="minorHAnsi" w:hAnsiTheme="minorHAnsi" w:cstheme="minorHAnsi"/>
                <w:sz w:val="14"/>
                <w:szCs w:val="14"/>
              </w:rPr>
            </w:pP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94208A">
            <w:pPr>
              <w:ind w:left="23"/>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rPr>
                <w:rFonts w:asciiTheme="minorHAnsi" w:hAnsiTheme="minorHAnsi" w:cstheme="minorHAnsi"/>
                <w:sz w:val="14"/>
                <w:szCs w:val="14"/>
              </w:rPr>
            </w:pPr>
            <w:r w:rsidRPr="00596FDD">
              <w:rPr>
                <w:rFonts w:asciiTheme="minorHAnsi" w:hAnsiTheme="minorHAnsi"/>
                <w:color w:val="6F3996"/>
                <w:sz w:val="14"/>
              </w:rPr>
              <w:t>rpoB_L430P</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103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24330</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106</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9743</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1.1%</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99.6%</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50.7%</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23.1%</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16.3%</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31.2%</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0.806</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94208A">
            <w:pPr>
              <w:ind w:left="23"/>
              <w:rPr>
                <w:rFonts w:asciiTheme="minorHAnsi" w:hAnsiTheme="minorHAnsi" w:cstheme="minorHAnsi"/>
                <w:sz w:val="14"/>
                <w:szCs w:val="14"/>
              </w:rPr>
            </w:pPr>
            <w:r w:rsidRPr="00596FDD">
              <w:rPr>
                <w:rFonts w:asciiTheme="minorHAnsi" w:hAnsiTheme="minorHAnsi"/>
                <w:color w:val="000000"/>
                <w:sz w:val="14"/>
              </w:rPr>
              <w:t>Прикордонні</w:t>
            </w: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94208A">
            <w:pPr>
              <w:ind w:left="23"/>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rPr>
                <w:rFonts w:asciiTheme="minorHAnsi" w:hAnsiTheme="minorHAnsi" w:cstheme="minorHAnsi"/>
                <w:sz w:val="14"/>
                <w:szCs w:val="14"/>
              </w:rPr>
            </w:pPr>
            <w:r w:rsidRPr="00596FDD">
              <w:rPr>
                <w:rFonts w:asciiTheme="minorHAnsi" w:hAnsiTheme="minorHAnsi"/>
                <w:color w:val="000000"/>
                <w:sz w:val="14"/>
              </w:rPr>
              <w:t>rpoB_H445R</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24431</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79</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9770</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0.8%</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100.0%</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97.5%</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97.0%</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ED2024"/>
                <w:sz w:val="14"/>
              </w:rPr>
              <w:t>89.5%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99.6%</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ED2024"/>
                <w:sz w:val="14"/>
              </w:rPr>
              <w:t>80.020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94208A">
            <w:pPr>
              <w:ind w:left="23"/>
              <w:rPr>
                <w:rFonts w:asciiTheme="minorHAnsi" w:hAnsiTheme="minorHAnsi" w:cstheme="minorHAnsi"/>
                <w:sz w:val="14"/>
                <w:szCs w:val="14"/>
              </w:rPr>
            </w:pP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94208A">
            <w:pPr>
              <w:ind w:left="23"/>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rPr>
                <w:rFonts w:asciiTheme="minorHAnsi" w:hAnsiTheme="minorHAnsi" w:cstheme="minorHAnsi"/>
                <w:sz w:val="14"/>
                <w:szCs w:val="14"/>
              </w:rPr>
            </w:pPr>
            <w:r w:rsidRPr="00596FDD">
              <w:rPr>
                <w:rFonts w:asciiTheme="minorHAnsi" w:hAnsiTheme="minorHAnsi"/>
                <w:color w:val="000000"/>
                <w:sz w:val="14"/>
              </w:rPr>
              <w:t>rpoB_V170F</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24433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71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9778</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0.7%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100.0%</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100.0%</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100.0%</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ED2024"/>
                <w:sz w:val="14"/>
              </w:rPr>
              <w:t>90.0%</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100.0%</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94208A">
            <w:pPr>
              <w:ind w:left="23"/>
              <w:rPr>
                <w:rFonts w:asciiTheme="minorHAnsi" w:hAnsiTheme="minorHAnsi" w:cstheme="minorHAnsi"/>
                <w:sz w:val="14"/>
                <w:szCs w:val="14"/>
              </w:rPr>
            </w:pP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94208A">
            <w:pPr>
              <w:ind w:left="23"/>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rPr>
                <w:rFonts w:asciiTheme="minorHAnsi" w:hAnsiTheme="minorHAnsi" w:cstheme="minorHAnsi"/>
                <w:sz w:val="14"/>
                <w:szCs w:val="14"/>
              </w:rPr>
            </w:pPr>
            <w:r w:rsidRPr="00596FDD">
              <w:rPr>
                <w:rFonts w:asciiTheme="minorHAnsi" w:hAnsiTheme="minorHAnsi"/>
                <w:color w:val="6F3996"/>
                <w:sz w:val="14"/>
              </w:rPr>
              <w:t>rpoB_l491F</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57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24376</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54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9795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0.5%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99.8%</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48.6%</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44.1%</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ED2024"/>
                <w:sz w:val="14"/>
              </w:rPr>
              <w:t>34.3%</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54.3%</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ED2024"/>
                <w:sz w:val="14"/>
              </w:rPr>
              <w:t>2.113</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94208A">
            <w:pPr>
              <w:ind w:left="23"/>
              <w:rPr>
                <w:rFonts w:asciiTheme="minorHAnsi" w:hAnsiTheme="minorHAnsi" w:cstheme="minorHAnsi"/>
                <w:sz w:val="14"/>
                <w:szCs w:val="14"/>
              </w:rPr>
            </w:pP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94208A">
            <w:pPr>
              <w:ind w:left="23"/>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rPr>
                <w:rFonts w:asciiTheme="minorHAnsi" w:hAnsiTheme="minorHAnsi" w:cstheme="minorHAnsi"/>
                <w:sz w:val="14"/>
                <w:szCs w:val="14"/>
              </w:rPr>
            </w:pPr>
            <w:r w:rsidRPr="00596FDD">
              <w:rPr>
                <w:rFonts w:asciiTheme="minorHAnsi" w:hAnsiTheme="minorHAnsi"/>
                <w:color w:val="6F3996"/>
                <w:sz w:val="14"/>
              </w:rPr>
              <w:t>rpoB_H445N</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39</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24394</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46</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9803</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0.5%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99.8%</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54.1%</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23.5%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12.8%</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37.5%</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0.786</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94208A">
            <w:pPr>
              <w:ind w:left="23"/>
              <w:rPr>
                <w:rFonts w:asciiTheme="minorHAnsi" w:hAnsiTheme="minorHAnsi" w:cstheme="minorHAnsi"/>
                <w:sz w:val="14"/>
                <w:szCs w:val="14"/>
              </w:rPr>
            </w:pPr>
            <w:r w:rsidRPr="00596FDD">
              <w:rPr>
                <w:rFonts w:asciiTheme="minorHAnsi" w:hAnsiTheme="minorHAnsi"/>
                <w:color w:val="000000"/>
                <w:sz w:val="14"/>
              </w:rPr>
              <w:t>Прикордонні</w:t>
            </w: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94208A">
            <w:pPr>
              <w:ind w:left="23"/>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rPr>
                <w:rFonts w:asciiTheme="minorHAnsi" w:hAnsiTheme="minorHAnsi" w:cstheme="minorHAnsi"/>
                <w:sz w:val="14"/>
                <w:szCs w:val="14"/>
              </w:rPr>
            </w:pPr>
            <w:r w:rsidRPr="00596FDD">
              <w:rPr>
                <w:rFonts w:asciiTheme="minorHAnsi" w:hAnsiTheme="minorHAnsi"/>
                <w:color w:val="000000"/>
                <w:sz w:val="14"/>
              </w:rPr>
              <w:t>rpoB_D435F</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24430</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39</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9810</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0.4%</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100.0%</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92.9%</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92.1%</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ED2024"/>
                <w:sz w:val="14"/>
              </w:rPr>
              <w:t>78.6%</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98.3%</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ED2024"/>
                <w:sz w:val="14"/>
              </w:rPr>
              <w:t>29.054</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94208A">
            <w:pPr>
              <w:ind w:left="23"/>
              <w:rPr>
                <w:rFonts w:asciiTheme="minorHAnsi" w:hAnsiTheme="minorHAnsi" w:cstheme="minorHAnsi"/>
                <w:sz w:val="14"/>
                <w:szCs w:val="14"/>
              </w:rPr>
            </w:pP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302"/>
        </w:trPr>
        <w:tc>
          <w:tcPr>
            <w:tcW w:w="734"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94208A">
            <w:pPr>
              <w:ind w:left="23"/>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94208A">
            <w:pPr>
              <w:ind w:left="23"/>
              <w:rPr>
                <w:rFonts w:asciiTheme="minorHAnsi" w:hAnsiTheme="minorHAnsi" w:cstheme="minorHAnsi"/>
                <w:sz w:val="14"/>
                <w:szCs w:val="14"/>
              </w:rPr>
            </w:pPr>
            <w:r w:rsidRPr="00596FDD">
              <w:rPr>
                <w:rFonts w:asciiTheme="minorHAnsi" w:hAnsiTheme="minorHAnsi"/>
                <w:color w:val="000000"/>
                <w:sz w:val="14"/>
              </w:rPr>
              <w:t>rpoB_H445C</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3</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24430</w:t>
            </w:r>
          </w:p>
        </w:tc>
        <w:tc>
          <w:tcPr>
            <w:tcW w:w="480"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36</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9813</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0.4%</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100.0%</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92.3%</w:t>
            </w:r>
          </w:p>
        </w:tc>
        <w:tc>
          <w:tcPr>
            <w:tcW w:w="576"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91.4%</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ED2024"/>
                <w:sz w:val="14"/>
              </w:rPr>
              <w:t>76.9%</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98.2%</w:t>
            </w:r>
          </w:p>
        </w:tc>
        <w:tc>
          <w:tcPr>
            <w:tcW w:w="662"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ED2024"/>
                <w:sz w:val="14"/>
              </w:rPr>
              <w:t>26.555</w:t>
            </w:r>
          </w:p>
        </w:tc>
        <w:tc>
          <w:tcPr>
            <w:tcW w:w="11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single" w:sz="6" w:space="0" w:color="auto"/>
              <w:right w:val="single" w:sz="6" w:space="0" w:color="auto"/>
            </w:tcBorders>
            <w:shd w:val="clear" w:color="auto" w:fill="FFFFFF"/>
          </w:tcPr>
          <w:p w:rsidR="0041405A" w:rsidRPr="00596FDD" w:rsidRDefault="0041405A" w:rsidP="0094208A">
            <w:pPr>
              <w:ind w:left="23"/>
              <w:rPr>
                <w:rFonts w:asciiTheme="minorHAnsi" w:hAnsiTheme="minorHAnsi" w:cstheme="minorHAnsi"/>
                <w:sz w:val="14"/>
                <w:szCs w:val="14"/>
              </w:rPr>
            </w:pPr>
          </w:p>
        </w:tc>
        <w:tc>
          <w:tcPr>
            <w:tcW w:w="1594"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94208A">
            <w:pPr>
              <w:ind w:left="23"/>
              <w:jc w:val="center"/>
              <w:rPr>
                <w:rFonts w:asciiTheme="minorHAnsi" w:hAnsiTheme="minorHAnsi" w:cstheme="minorHAnsi"/>
                <w:sz w:val="14"/>
                <w:szCs w:val="14"/>
              </w:rPr>
            </w:pPr>
            <w:r w:rsidRPr="00596FDD">
              <w:rPr>
                <w:rFonts w:asciiTheme="minorHAnsi" w:hAnsiTheme="minorHAnsi"/>
                <w:color w:val="000000"/>
                <w:sz w:val="14"/>
              </w:rPr>
              <w:t>1) Асоц. з Р</w:t>
            </w:r>
          </w:p>
        </w:tc>
      </w:tr>
    </w:tbl>
    <w:p w:rsidR="0041405A" w:rsidRPr="00596FDD" w:rsidRDefault="0041405A" w:rsidP="00E90B99">
      <w:pPr>
        <w:rPr>
          <w:rFonts w:asciiTheme="minorHAnsi" w:hAnsiTheme="minorHAnsi" w:cstheme="minorHAnsi"/>
        </w:rPr>
        <w:sectPr w:rsidR="0041405A" w:rsidRPr="00596FDD">
          <w:headerReference w:type="default" r:id="rId30"/>
          <w:footerReference w:type="default" r:id="rId31"/>
          <w:pgSz w:w="16838" w:h="11904" w:orient="landscape"/>
          <w:pgMar w:top="1253" w:right="1306" w:bottom="1166" w:left="141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734"/>
        <w:gridCol w:w="2011"/>
        <w:gridCol w:w="475"/>
        <w:gridCol w:w="475"/>
        <w:gridCol w:w="480"/>
        <w:gridCol w:w="475"/>
        <w:gridCol w:w="581"/>
        <w:gridCol w:w="581"/>
        <w:gridCol w:w="581"/>
        <w:gridCol w:w="576"/>
        <w:gridCol w:w="581"/>
        <w:gridCol w:w="581"/>
        <w:gridCol w:w="662"/>
        <w:gridCol w:w="1181"/>
        <w:gridCol w:w="1099"/>
        <w:gridCol w:w="1450"/>
        <w:gridCol w:w="1603"/>
      </w:tblGrid>
      <w:tr w:rsidR="0041405A" w:rsidRPr="00596FDD" w:rsidTr="0094208A">
        <w:trPr>
          <w:trHeight w:hRule="exact" w:val="1627"/>
        </w:trPr>
        <w:tc>
          <w:tcPr>
            <w:tcW w:w="734"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Препарат</w:t>
            </w:r>
          </w:p>
        </w:tc>
        <w:tc>
          <w:tcPr>
            <w:tcW w:w="201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331E55">
            <w:pPr>
              <w:ind w:left="57" w:right="57"/>
              <w:jc w:val="center"/>
              <w:rPr>
                <w:rFonts w:asciiTheme="minorHAnsi" w:hAnsiTheme="minorHAnsi" w:cstheme="minorHAnsi"/>
                <w:sz w:val="14"/>
                <w:szCs w:val="14"/>
              </w:rPr>
            </w:pPr>
            <w:r w:rsidRPr="00596FDD">
              <w:rPr>
                <w:rFonts w:asciiTheme="minorHAnsi" w:hAnsiTheme="minorHAnsi"/>
                <w:color w:val="000000"/>
                <w:sz w:val="14"/>
              </w:rPr>
              <w:t>Варіант (загальноприйнята назва)</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МУТ присутня_фено Ч</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МУТ відсутня_фено Ч</w:t>
            </w:r>
          </w:p>
        </w:tc>
        <w:tc>
          <w:tcPr>
            <w:tcW w:w="48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МУТ присутня_фено Р</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МУТ відсутня_фено Р</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ЧУТЛИВІСТЬ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СПЕЦИФІЧНІСТЬ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94208A" w:rsidP="0094208A">
            <w:pPr>
              <w:jc w:val="center"/>
              <w:rPr>
                <w:rFonts w:asciiTheme="minorHAnsi" w:hAnsiTheme="minorHAnsi" w:cstheme="minorHAnsi"/>
                <w:sz w:val="14"/>
                <w:szCs w:val="14"/>
              </w:rPr>
            </w:pPr>
            <w:r w:rsidRPr="00596FDD">
              <w:rPr>
                <w:rFonts w:asciiTheme="minorHAnsi" w:hAnsiTheme="minorHAnsi"/>
                <w:color w:val="FFC000"/>
                <w:sz w:val="14"/>
              </w:rPr>
              <w:t>ПЦПР</w:t>
            </w:r>
          </w:p>
        </w:tc>
        <w:tc>
          <w:tcPr>
            <w:tcW w:w="576"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1670B9"/>
                <w:sz w:val="14"/>
              </w:rPr>
              <w:t>ПЦПР|ОДИНИЧНА</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ED2024"/>
                <w:sz w:val="14"/>
              </w:rPr>
              <w:t>ПЦПР|ОДИНИЧНА_ВМ</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1670B9"/>
                <w:sz w:val="14"/>
              </w:rPr>
              <w:t>ПЦПР|ОДИНИЧНА_ВМ</w:t>
            </w:r>
          </w:p>
        </w:tc>
        <w:tc>
          <w:tcPr>
            <w:tcW w:w="66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ED2024"/>
                <w:sz w:val="14"/>
              </w:rPr>
              <w:t>ВШ ОДИНИЧНА</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ПЕРВИННА</w:t>
            </w:r>
          </w:p>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КЛАСИФІКАЦІЯ</w:t>
            </w:r>
          </w:p>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ЗА РІВНЕМ ДОВІРИ</w:t>
            </w:r>
          </w:p>
        </w:tc>
        <w:tc>
          <w:tcPr>
            <w:tcW w:w="1099"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ПІДТРИМУВАЛЬНИЙ НАБІР ДАНИХ</w:t>
            </w:r>
          </w:p>
        </w:tc>
        <w:tc>
          <w:tcPr>
            <w:tcW w:w="1450"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ДОДАТКОВІ КРИТЕРІЇ КЛАСИФІКАЦІЇ</w:t>
            </w:r>
          </w:p>
        </w:tc>
        <w:tc>
          <w:tcPr>
            <w:tcW w:w="1603"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КІНЦЕВА КЛАСИФІКАЦІЯ ЗА РІВНЕМ ДОВІРИ</w:t>
            </w:r>
          </w:p>
        </w:tc>
      </w:tr>
      <w:tr w:rsidR="0041405A" w:rsidRPr="00596FDD">
        <w:trPr>
          <w:trHeight w:hRule="exact" w:val="350"/>
        </w:trPr>
        <w:tc>
          <w:tcPr>
            <w:tcW w:w="734"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rpoB_Q432K</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24432</w:t>
            </w:r>
          </w:p>
        </w:tc>
        <w:tc>
          <w:tcPr>
            <w:tcW w:w="480"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34</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9815</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0,3 %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97,1 %</w:t>
            </w:r>
          </w:p>
        </w:tc>
        <w:tc>
          <w:tcPr>
            <w:tcW w:w="576"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94,7 %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74,0 %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99,9 %</w:t>
            </w:r>
          </w:p>
        </w:tc>
        <w:tc>
          <w:tcPr>
            <w:tcW w:w="662"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44,807</w:t>
            </w:r>
          </w:p>
        </w:tc>
        <w:tc>
          <w:tcPr>
            <w:tcW w:w="11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single" w:sz="6" w:space="0" w:color="auto"/>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603"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rpoB_Q432P</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29</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9820</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96,7 %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95,2 %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76,2 %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99,9 %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603"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rpoB_S441L</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26</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9823</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79,4 %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603"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rpoB_Q432L</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9828</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95,5 %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94,1 %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71,3 %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99,9 %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39,775</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603"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6F3996"/>
                <w:sz w:val="14"/>
              </w:rPr>
              <w:t>rpoB_H445S</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20260</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6718</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85,7 %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44,4 %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97,5 %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12,063</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603"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rpoB_S441Q</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9838</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71,5 %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603"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806127"/>
                <w:sz w:val="14"/>
              </w:rPr>
              <w:t>rpoB_1296_ins_3_a_attc</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9840</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66,4 %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603"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806127"/>
                <w:sz w:val="14"/>
              </w:rPr>
              <w:t>rpoB_1328_ins_3_t_tgac</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9840</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66,4 %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603"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rpoB_D435G</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24424</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76</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9773</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89,4 %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35,7 %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12,8 %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64,9 %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2,083</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Попер. ВООЗ</w:t>
            </w:r>
          </w:p>
        </w:tc>
        <w:tc>
          <w:tcPr>
            <w:tcW w:w="1603"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rpoB_L430R</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9828</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95,5 %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97,5 %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603"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rpoB_H445Q</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16</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9833</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94,1 %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97,5 %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603"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rpoB_M434l</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24430</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16</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9833</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84,2 %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25,0 %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80,6 %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2,484</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603"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rpoB_N437D</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24431</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9836</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86,7 %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84,2 %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603"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rpoB_L449M</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9840</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603"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rpoB_Q429L</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9840</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603"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rpoB_S450Q</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9841</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54,1 %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Тільки УСІ</w:t>
            </w:r>
          </w:p>
        </w:tc>
        <w:tc>
          <w:tcPr>
            <w:tcW w:w="1603"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rpoB_K446Q</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9842</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603"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rpoB_H445G</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24430</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9842</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57,1 %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18,4 %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90,1 %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3,310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Попер. ВООЗ</w:t>
            </w:r>
          </w:p>
        </w:tc>
        <w:tc>
          <w:tcPr>
            <w:tcW w:w="1603"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rpoB_A451V</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24429</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9842</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63,6 %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60,2 %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603"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rpoB_R448Q</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9843</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603"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rpoB_S431G</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9843</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603"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rpoB_Q429H</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9843</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85,7 %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97,5 %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603"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rpoB_D435A</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24431</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9843</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75,0 %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84,2 %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Попер. ВООЗ</w:t>
            </w:r>
          </w:p>
        </w:tc>
        <w:tc>
          <w:tcPr>
            <w:tcW w:w="1603"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rpoB_D435E</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9844</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603"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rpoB_H445P</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9844</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603"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312"/>
        </w:trPr>
        <w:tc>
          <w:tcPr>
            <w:tcW w:w="734"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rpoB_S428R</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24433</w:t>
            </w:r>
          </w:p>
        </w:tc>
        <w:tc>
          <w:tcPr>
            <w:tcW w:w="480"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9844</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662"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603"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bl>
    <w:p w:rsidR="0041405A" w:rsidRPr="00596FDD" w:rsidRDefault="0041405A" w:rsidP="00E90B99">
      <w:pPr>
        <w:rPr>
          <w:rFonts w:asciiTheme="minorHAnsi" w:hAnsiTheme="minorHAnsi" w:cstheme="minorHAnsi"/>
        </w:rPr>
        <w:sectPr w:rsidR="0041405A" w:rsidRPr="00596FDD" w:rsidSect="0094208A">
          <w:headerReference w:type="even" r:id="rId32"/>
          <w:footerReference w:type="even" r:id="rId33"/>
          <w:pgSz w:w="16838" w:h="11904" w:orient="landscape"/>
          <w:pgMar w:top="1291" w:right="1296" w:bottom="1276" w:left="141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734"/>
        <w:gridCol w:w="2011"/>
        <w:gridCol w:w="475"/>
        <w:gridCol w:w="475"/>
        <w:gridCol w:w="480"/>
        <w:gridCol w:w="475"/>
        <w:gridCol w:w="581"/>
        <w:gridCol w:w="581"/>
        <w:gridCol w:w="581"/>
        <w:gridCol w:w="581"/>
        <w:gridCol w:w="576"/>
        <w:gridCol w:w="581"/>
        <w:gridCol w:w="662"/>
        <w:gridCol w:w="1181"/>
        <w:gridCol w:w="1099"/>
        <w:gridCol w:w="1450"/>
        <w:gridCol w:w="1594"/>
      </w:tblGrid>
      <w:tr w:rsidR="0041405A" w:rsidRPr="00596FDD" w:rsidTr="0094208A">
        <w:trPr>
          <w:trHeight w:hRule="exact" w:val="1627"/>
        </w:trPr>
        <w:tc>
          <w:tcPr>
            <w:tcW w:w="734"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Препарат</w:t>
            </w:r>
          </w:p>
        </w:tc>
        <w:tc>
          <w:tcPr>
            <w:tcW w:w="201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331E55">
            <w:pPr>
              <w:ind w:left="57" w:right="57"/>
              <w:jc w:val="center"/>
              <w:rPr>
                <w:rFonts w:asciiTheme="minorHAnsi" w:hAnsiTheme="minorHAnsi" w:cstheme="minorHAnsi"/>
                <w:sz w:val="14"/>
                <w:szCs w:val="14"/>
              </w:rPr>
            </w:pPr>
            <w:r w:rsidRPr="00596FDD">
              <w:rPr>
                <w:rFonts w:asciiTheme="minorHAnsi" w:hAnsiTheme="minorHAnsi"/>
                <w:color w:val="000000"/>
                <w:sz w:val="14"/>
              </w:rPr>
              <w:t>Варіант (загальноприйнята назва)</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МУТ присутня_фено Ч</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МУТ відсутня_фено Ч</w:t>
            </w:r>
          </w:p>
        </w:tc>
        <w:tc>
          <w:tcPr>
            <w:tcW w:w="48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МУТ присутня_фено Р</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МУТ відсутня_фено Р</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ЧУТЛИВІСТЬ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СПЕЦИФІЧНІСТЬ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94208A" w:rsidP="0094208A">
            <w:pPr>
              <w:jc w:val="center"/>
              <w:rPr>
                <w:rFonts w:asciiTheme="minorHAnsi" w:hAnsiTheme="minorHAnsi" w:cstheme="minorHAnsi"/>
                <w:sz w:val="14"/>
                <w:szCs w:val="14"/>
              </w:rPr>
            </w:pPr>
            <w:r w:rsidRPr="00596FDD">
              <w:rPr>
                <w:rFonts w:asciiTheme="minorHAnsi" w:hAnsiTheme="minorHAnsi"/>
                <w:color w:val="FFC000"/>
                <w:sz w:val="14"/>
              </w:rPr>
              <w:t>ПЦПР</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1670B9"/>
                <w:sz w:val="14"/>
              </w:rPr>
              <w:t>ПЦПР|ОДИНИЧНА</w:t>
            </w:r>
          </w:p>
        </w:tc>
        <w:tc>
          <w:tcPr>
            <w:tcW w:w="576"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ED2024"/>
                <w:sz w:val="14"/>
              </w:rPr>
              <w:t>ПЦПР|ОДИНИЧНА_ВМ</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1670B9"/>
                <w:sz w:val="14"/>
              </w:rPr>
              <w:t>ПЦПР|ОДИНИЧНА_ВМ</w:t>
            </w:r>
          </w:p>
        </w:tc>
        <w:tc>
          <w:tcPr>
            <w:tcW w:w="66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ED2024"/>
                <w:sz w:val="14"/>
              </w:rPr>
              <w:t>ВШ ОДИНИЧНА</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ПЕРВИННА</w:t>
            </w:r>
          </w:p>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КЛАСИФІКАЦІЯ</w:t>
            </w:r>
          </w:p>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ЗА РІВНЕМ ДОВІРИ</w:t>
            </w:r>
          </w:p>
        </w:tc>
        <w:tc>
          <w:tcPr>
            <w:tcW w:w="1099"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ПІДТРИМУВАЛЬНИЙ НАБІР ДАНИХ</w:t>
            </w:r>
          </w:p>
        </w:tc>
        <w:tc>
          <w:tcPr>
            <w:tcW w:w="1450"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ДОДАТКОВІ КРИТЕРІЇ КЛАСИФІКАЦІЇ</w:t>
            </w:r>
          </w:p>
        </w:tc>
        <w:tc>
          <w:tcPr>
            <w:tcW w:w="1594"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КІНЦЕВА КЛАСИФІКАЦІЯ ЗА РІВНЕМ ДОВІРИ</w:t>
            </w:r>
          </w:p>
        </w:tc>
      </w:tr>
      <w:tr w:rsidR="0041405A" w:rsidRPr="00596FDD">
        <w:trPr>
          <w:trHeight w:hRule="exact" w:val="317"/>
        </w:trPr>
        <w:tc>
          <w:tcPr>
            <w:tcW w:w="734"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rpoB_S450M</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24433</w:t>
            </w:r>
          </w:p>
        </w:tc>
        <w:tc>
          <w:tcPr>
            <w:tcW w:w="480"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9844</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47,8 %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594"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rpoB_T427l</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rpoB_M434V</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24430</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57,1 %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70,8 %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rpoB_D435H</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9846</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rpoB_H445T</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9846</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29,2 %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rpoB_N437H</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9846</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rpoB_Q432H</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9846</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rpoB_S428T</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9846</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rpoB_S431R</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9846</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rpoB_A451G</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rpoB_D435L</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rpoB_K446R</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rpoB_R448K</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rpoB_S441M</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rpoB_S441V</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74"/>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rpoB_S450Y</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7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rpoB_T444l</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rpoB_L443F</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66,7 %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97,5 %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rpoB_N437S</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66,7 %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97,5 %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rpoB_S450V</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66,7 %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97,5 %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rpoB_T427A</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66,7 %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97,5 %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rpoB_G442E</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9848</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rpoB_H445F</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9848</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rpoB_K446E</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9848</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rpoB_K446T</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9848</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317"/>
        </w:trPr>
        <w:tc>
          <w:tcPr>
            <w:tcW w:w="734"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rpoB_L452V</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24433</w:t>
            </w:r>
          </w:p>
        </w:tc>
        <w:tc>
          <w:tcPr>
            <w:tcW w:w="480"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9848</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76"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662"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594"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bl>
    <w:p w:rsidR="0041405A" w:rsidRPr="00596FDD" w:rsidRDefault="0041405A" w:rsidP="00E90B99">
      <w:pPr>
        <w:rPr>
          <w:rFonts w:asciiTheme="minorHAnsi" w:hAnsiTheme="minorHAnsi" w:cstheme="minorHAnsi"/>
        </w:rPr>
        <w:sectPr w:rsidR="0041405A" w:rsidRPr="00596FDD" w:rsidSect="0094208A">
          <w:pgSz w:w="16838" w:h="11904" w:orient="landscape"/>
          <w:pgMar w:top="1301" w:right="1306" w:bottom="1276" w:left="141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734"/>
        <w:gridCol w:w="2011"/>
        <w:gridCol w:w="475"/>
        <w:gridCol w:w="480"/>
        <w:gridCol w:w="475"/>
        <w:gridCol w:w="475"/>
        <w:gridCol w:w="581"/>
        <w:gridCol w:w="581"/>
        <w:gridCol w:w="581"/>
        <w:gridCol w:w="581"/>
        <w:gridCol w:w="581"/>
        <w:gridCol w:w="581"/>
        <w:gridCol w:w="662"/>
        <w:gridCol w:w="1181"/>
        <w:gridCol w:w="1094"/>
        <w:gridCol w:w="1454"/>
        <w:gridCol w:w="1594"/>
      </w:tblGrid>
      <w:tr w:rsidR="0041405A" w:rsidRPr="00596FDD" w:rsidTr="0094208A">
        <w:trPr>
          <w:trHeight w:hRule="exact" w:val="1627"/>
        </w:trPr>
        <w:tc>
          <w:tcPr>
            <w:tcW w:w="734"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Препарат</w:t>
            </w:r>
          </w:p>
        </w:tc>
        <w:tc>
          <w:tcPr>
            <w:tcW w:w="201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331E55">
            <w:pPr>
              <w:ind w:left="57" w:right="57"/>
              <w:jc w:val="center"/>
              <w:rPr>
                <w:rFonts w:asciiTheme="minorHAnsi" w:hAnsiTheme="minorHAnsi" w:cstheme="minorHAnsi"/>
                <w:sz w:val="14"/>
                <w:szCs w:val="14"/>
              </w:rPr>
            </w:pPr>
            <w:r w:rsidRPr="00596FDD">
              <w:rPr>
                <w:rFonts w:asciiTheme="minorHAnsi" w:hAnsiTheme="minorHAnsi"/>
                <w:color w:val="000000"/>
                <w:sz w:val="14"/>
              </w:rPr>
              <w:t>Варіант (загальноприйнята назва)</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МУТ присутня_фено Ч</w:t>
            </w:r>
          </w:p>
        </w:tc>
        <w:tc>
          <w:tcPr>
            <w:tcW w:w="48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МУТ відсутня_фено Ч</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МУТ присутня_фено Р</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МУТ відсутня_фено Р</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ЧУТЛИВІСТЬ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СПЕЦИФІЧНІСТЬ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94208A" w:rsidP="0094208A">
            <w:pPr>
              <w:jc w:val="center"/>
              <w:rPr>
                <w:rFonts w:asciiTheme="minorHAnsi" w:hAnsiTheme="minorHAnsi" w:cstheme="minorHAnsi"/>
                <w:sz w:val="14"/>
                <w:szCs w:val="14"/>
              </w:rPr>
            </w:pPr>
            <w:r w:rsidRPr="00596FDD">
              <w:rPr>
                <w:rFonts w:asciiTheme="minorHAnsi" w:hAnsiTheme="minorHAnsi"/>
                <w:color w:val="FFC000"/>
                <w:sz w:val="14"/>
              </w:rPr>
              <w:t>ПЦПР</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1670B9"/>
                <w:sz w:val="14"/>
              </w:rPr>
              <w:t>ПЦПР|ОДИНИЧНА</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ED2024"/>
                <w:sz w:val="14"/>
              </w:rPr>
              <w:t>ПЦПР|ОДИНИЧНА_ВМ</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1670B9"/>
                <w:sz w:val="14"/>
              </w:rPr>
              <w:t>ПЦПР|ОДИНИЧНА_ВМ</w:t>
            </w:r>
          </w:p>
        </w:tc>
        <w:tc>
          <w:tcPr>
            <w:tcW w:w="66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ED2024"/>
                <w:sz w:val="14"/>
              </w:rPr>
              <w:t>ВШ ОДИНИЧНА</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ПЕРВИННА</w:t>
            </w:r>
          </w:p>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КЛАСИФІКАЦІЯ</w:t>
            </w:r>
          </w:p>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ЗА РІВНЕМ ДОВІРИ</w:t>
            </w:r>
          </w:p>
        </w:tc>
        <w:tc>
          <w:tcPr>
            <w:tcW w:w="1094"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ПІДТРИМУВАЛЬНИЙ НАБІР ДАНИХ</w:t>
            </w:r>
          </w:p>
        </w:tc>
        <w:tc>
          <w:tcPr>
            <w:tcW w:w="1454"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ДОДАТКОВІ КРИТЕРІЇ КЛАСИФІКАЦІЇ</w:t>
            </w:r>
          </w:p>
        </w:tc>
        <w:tc>
          <w:tcPr>
            <w:tcW w:w="1594"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КІНЦЕВА КЛАСИФІКАЦІЯ ЗА РІВНЕМ ДОВІРИ</w:t>
            </w:r>
          </w:p>
        </w:tc>
      </w:tr>
      <w:tr w:rsidR="0041405A" w:rsidRPr="00596FDD">
        <w:trPr>
          <w:trHeight w:hRule="exact" w:val="302"/>
        </w:trPr>
        <w:tc>
          <w:tcPr>
            <w:tcW w:w="734"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rpoB_N437l</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80"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24433</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9848</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662"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4"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4"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594"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rpoB_P439S</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9848</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rpoB_Q429P</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9848</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rpoB_Q432E</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9848</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rpoB_Q432N</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9848</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rpoB_Q436P</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9848</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rpoB_S428G</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9848</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rpoB_S428l</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9848</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rpoB_S431T</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9848</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rpoB_S441A</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9848</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rpoB_S450A</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9848</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rpoB_S450G</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9848</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rpoB_T427S</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9848</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rpoB_T444S</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9848</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rpoB_S450C</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9848</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97,5 %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rpoB_G426S</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9849</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97,5 %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rpoB_L452M</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9849</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97,5 %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rpoB_L452Q</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9849</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97,5 %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rpoB_M434L</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9849</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97,5 %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rpoB_N437Y</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9849</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97,5 %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rpoB_P439L</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9849</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97,5 %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rpoB_Q436N</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9849</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97,5 %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rpoB_T427G</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9849</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97,5 %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rpoB_T427N</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24432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9849</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97,5 %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ДВРР</w:t>
            </w: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rpoC_G594E</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3795</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16467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26</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186</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12,3 %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81,3 %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0,9 %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0,573</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322"/>
        </w:trPr>
        <w:tc>
          <w:tcPr>
            <w:tcW w:w="734"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rpoC_A172V</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2637</w:t>
            </w:r>
          </w:p>
        </w:tc>
        <w:tc>
          <w:tcPr>
            <w:tcW w:w="480"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17625</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22</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190</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10,4 %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87,0 %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0,8 %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0,3 %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0,2 %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0,6 %</w:t>
            </w:r>
          </w:p>
        </w:tc>
        <w:tc>
          <w:tcPr>
            <w:tcW w:w="662"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0,768</w:t>
            </w:r>
          </w:p>
        </w:tc>
        <w:tc>
          <w:tcPr>
            <w:tcW w:w="11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4"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4" w:type="dxa"/>
            <w:tcBorders>
              <w:top w:val="nil"/>
              <w:left w:val="single" w:sz="6" w:space="0" w:color="auto"/>
              <w:bottom w:val="single" w:sz="6" w:space="0" w:color="auto"/>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94"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bl>
    <w:p w:rsidR="0041405A" w:rsidRPr="00596FDD" w:rsidRDefault="0041405A" w:rsidP="00E90B99">
      <w:pPr>
        <w:rPr>
          <w:rFonts w:asciiTheme="minorHAnsi" w:hAnsiTheme="minorHAnsi" w:cstheme="minorHAnsi"/>
        </w:rPr>
        <w:sectPr w:rsidR="0041405A" w:rsidRPr="00596FDD" w:rsidSect="0094208A">
          <w:pgSz w:w="16838" w:h="11904" w:orient="landscape"/>
          <w:pgMar w:top="1301" w:right="1296" w:bottom="851" w:left="1421"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739"/>
        <w:gridCol w:w="2011"/>
        <w:gridCol w:w="475"/>
        <w:gridCol w:w="480"/>
        <w:gridCol w:w="475"/>
        <w:gridCol w:w="475"/>
        <w:gridCol w:w="581"/>
        <w:gridCol w:w="581"/>
        <w:gridCol w:w="581"/>
        <w:gridCol w:w="581"/>
        <w:gridCol w:w="581"/>
        <w:gridCol w:w="581"/>
        <w:gridCol w:w="662"/>
        <w:gridCol w:w="1181"/>
        <w:gridCol w:w="1094"/>
        <w:gridCol w:w="1454"/>
        <w:gridCol w:w="1589"/>
      </w:tblGrid>
      <w:tr w:rsidR="0041405A" w:rsidRPr="00596FDD" w:rsidTr="0094208A">
        <w:trPr>
          <w:trHeight w:hRule="exact" w:val="1627"/>
        </w:trPr>
        <w:tc>
          <w:tcPr>
            <w:tcW w:w="73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Препарат</w:t>
            </w:r>
          </w:p>
        </w:tc>
        <w:tc>
          <w:tcPr>
            <w:tcW w:w="201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331E55">
            <w:pPr>
              <w:ind w:left="57" w:right="57"/>
              <w:jc w:val="center"/>
              <w:rPr>
                <w:rFonts w:asciiTheme="minorHAnsi" w:hAnsiTheme="minorHAnsi" w:cstheme="minorHAnsi"/>
                <w:sz w:val="14"/>
                <w:szCs w:val="14"/>
              </w:rPr>
            </w:pPr>
            <w:r w:rsidRPr="00596FDD">
              <w:rPr>
                <w:rFonts w:asciiTheme="minorHAnsi" w:hAnsiTheme="minorHAnsi"/>
                <w:color w:val="000000"/>
                <w:sz w:val="14"/>
              </w:rPr>
              <w:t>Варіант (загальноприйнята назва)</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МУТ присутня_фено Ч</w:t>
            </w:r>
          </w:p>
        </w:tc>
        <w:tc>
          <w:tcPr>
            <w:tcW w:w="48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МУТ відсутня_фено Ч</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МУТ присутня_фено Р</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МУТ відсутня_фено Р</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ЧУТЛИВІСТЬ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СПЕЦИФІЧНІСТЬ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94208A" w:rsidP="0094208A">
            <w:pPr>
              <w:jc w:val="center"/>
              <w:rPr>
                <w:rFonts w:asciiTheme="minorHAnsi" w:hAnsiTheme="minorHAnsi" w:cstheme="minorHAnsi"/>
                <w:sz w:val="14"/>
                <w:szCs w:val="14"/>
              </w:rPr>
            </w:pPr>
            <w:r w:rsidRPr="00596FDD">
              <w:rPr>
                <w:rFonts w:asciiTheme="minorHAnsi" w:hAnsiTheme="minorHAnsi"/>
                <w:color w:val="FFC000"/>
                <w:sz w:val="14"/>
              </w:rPr>
              <w:t>ПЦПР</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1670B9"/>
                <w:sz w:val="14"/>
              </w:rPr>
              <w:t>ПЦПР|ОДИНИЧНА</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ED2024"/>
                <w:sz w:val="14"/>
              </w:rPr>
              <w:t>ПЦПР|ОДИНИЧНА_ВМ</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1670B9"/>
                <w:sz w:val="14"/>
              </w:rPr>
              <w:t>ПЦПР|ОДИНИЧНА_ВМ</w:t>
            </w:r>
          </w:p>
        </w:tc>
        <w:tc>
          <w:tcPr>
            <w:tcW w:w="66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ED2024"/>
                <w:sz w:val="14"/>
              </w:rPr>
              <w:t>ВШ ОДИНИЧНА</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ПЕРВИННА</w:t>
            </w:r>
          </w:p>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КЛАСИФІКАЦІЯ</w:t>
            </w:r>
          </w:p>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ЗА РІВНЕМ ДОВІРИ</w:t>
            </w:r>
          </w:p>
        </w:tc>
        <w:tc>
          <w:tcPr>
            <w:tcW w:w="1094"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ПІДТРИМУВАЛЬНИЙ НАБІР ДАНИХ</w:t>
            </w:r>
          </w:p>
        </w:tc>
        <w:tc>
          <w:tcPr>
            <w:tcW w:w="1454"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ДОДАТКОВІ КРИТЕРІЇ КЛАСИФІКАЦІЇ</w:t>
            </w:r>
          </w:p>
        </w:tc>
        <w:tc>
          <w:tcPr>
            <w:tcW w:w="1589"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КІНЦЕВА КЛАСИФІКАЦІЯ ЗА РІВНЕМ ДОВІРИ</w:t>
            </w:r>
          </w:p>
        </w:tc>
      </w:tr>
      <w:tr w:rsidR="0041405A" w:rsidRPr="00596FDD">
        <w:trPr>
          <w:trHeight w:hRule="exact" w:val="269"/>
        </w:trPr>
        <w:tc>
          <w:tcPr>
            <w:tcW w:w="739"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rpoC_E1092D</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540</w:t>
            </w:r>
          </w:p>
        </w:tc>
        <w:tc>
          <w:tcPr>
            <w:tcW w:w="480"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94208A">
            <w:pPr>
              <w:ind w:left="-57" w:right="-119"/>
              <w:jc w:val="center"/>
              <w:rPr>
                <w:rFonts w:asciiTheme="minorHAnsi" w:hAnsiTheme="minorHAnsi" w:cstheme="minorHAnsi"/>
                <w:sz w:val="14"/>
                <w:szCs w:val="14"/>
              </w:rPr>
            </w:pPr>
            <w:r w:rsidRPr="00596FDD">
              <w:rPr>
                <w:rFonts w:asciiTheme="minorHAnsi" w:hAnsiTheme="minorHAnsi"/>
                <w:color w:val="000000"/>
                <w:sz w:val="14"/>
              </w:rPr>
              <w:t>19722</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21</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191</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97,3 %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3,7 %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3,4 %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2,1 %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5,3 %</w:t>
            </w:r>
          </w:p>
        </w:tc>
        <w:tc>
          <w:tcPr>
            <w:tcW w:w="662"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3,854</w:t>
            </w:r>
          </w:p>
        </w:tc>
        <w:tc>
          <w:tcPr>
            <w:tcW w:w="11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4"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4" w:type="dxa"/>
            <w:tcBorders>
              <w:top w:val="single" w:sz="6" w:space="0" w:color="auto"/>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88"/>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rpoB_c-61t</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3870</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94208A">
            <w:pPr>
              <w:ind w:left="-57" w:right="-119"/>
              <w:jc w:val="center"/>
              <w:rPr>
                <w:rFonts w:asciiTheme="minorHAnsi" w:hAnsiTheme="minorHAnsi" w:cstheme="minorHAnsi"/>
                <w:sz w:val="14"/>
                <w:szCs w:val="14"/>
              </w:rPr>
            </w:pPr>
            <w:r w:rsidRPr="00596FDD">
              <w:rPr>
                <w:rFonts w:asciiTheme="minorHAnsi" w:hAnsiTheme="minorHAnsi"/>
                <w:color w:val="000000"/>
                <w:sz w:val="14"/>
              </w:rPr>
              <w:t>16392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635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6095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80,9 %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14,1 %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0,9 %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0,016</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93"/>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rpoC_P601L</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1389</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94208A">
            <w:pPr>
              <w:ind w:left="-57" w:right="-119"/>
              <w:jc w:val="center"/>
              <w:rPr>
                <w:rFonts w:asciiTheme="minorHAnsi" w:hAnsiTheme="minorHAnsi" w:cstheme="minorHAnsi"/>
                <w:sz w:val="14"/>
                <w:szCs w:val="14"/>
              </w:rPr>
            </w:pPr>
            <w:r w:rsidRPr="00596FDD">
              <w:rPr>
                <w:rFonts w:asciiTheme="minorHAnsi" w:hAnsiTheme="minorHAnsi"/>
                <w:color w:val="000000"/>
                <w:sz w:val="14"/>
              </w:rPr>
              <w:t>18873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200</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93,1 %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0,9 %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0,3 %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88"/>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rpoB_a-261g</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523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94208A">
            <w:pPr>
              <w:ind w:left="-57" w:right="-119"/>
              <w:jc w:val="center"/>
              <w:rPr>
                <w:rFonts w:asciiTheme="minorHAnsi" w:hAnsiTheme="minorHAnsi" w:cstheme="minorHAnsi"/>
                <w:sz w:val="14"/>
                <w:szCs w:val="14"/>
              </w:rPr>
            </w:pPr>
            <w:r w:rsidRPr="00596FDD">
              <w:rPr>
                <w:rFonts w:asciiTheme="minorHAnsi" w:hAnsiTheme="minorHAnsi"/>
                <w:color w:val="000000"/>
                <w:sz w:val="14"/>
              </w:rPr>
              <w:t>19739</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207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97,4 %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0,9 %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0,7 %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93"/>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rpoC_A621T</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513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94208A">
            <w:pPr>
              <w:ind w:left="-57" w:right="-119"/>
              <w:jc w:val="center"/>
              <w:rPr>
                <w:rFonts w:asciiTheme="minorHAnsi" w:hAnsiTheme="minorHAnsi" w:cstheme="minorHAnsi"/>
                <w:sz w:val="14"/>
                <w:szCs w:val="14"/>
              </w:rPr>
            </w:pPr>
            <w:r w:rsidRPr="00596FDD">
              <w:rPr>
                <w:rFonts w:asciiTheme="minorHAnsi" w:hAnsiTheme="minorHAnsi"/>
                <w:color w:val="000000"/>
                <w:sz w:val="14"/>
              </w:rPr>
              <w:t>19749</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210</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0,9 %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97,5 %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0,7 %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88"/>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rpoB_V695L</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55</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94208A">
            <w:pPr>
              <w:ind w:left="-57" w:right="-119"/>
              <w:jc w:val="center"/>
              <w:rPr>
                <w:rFonts w:asciiTheme="minorHAnsi" w:hAnsiTheme="minorHAnsi" w:cstheme="minorHAnsi"/>
                <w:sz w:val="14"/>
                <w:szCs w:val="14"/>
              </w:rPr>
            </w:pPr>
            <w:r w:rsidRPr="00596FDD">
              <w:rPr>
                <w:rFonts w:asciiTheme="minorHAnsi" w:hAnsiTheme="minorHAnsi"/>
                <w:color w:val="000000"/>
                <w:sz w:val="14"/>
              </w:rPr>
              <w:t>20207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6678</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48,6 %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9,6 %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0,058</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88"/>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Rv2752c_G161S</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65</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94208A">
            <w:pPr>
              <w:ind w:left="-57" w:right="-119"/>
              <w:jc w:val="center"/>
              <w:rPr>
                <w:rFonts w:asciiTheme="minorHAnsi" w:hAnsiTheme="minorHAnsi" w:cstheme="minorHAnsi"/>
                <w:sz w:val="14"/>
                <w:szCs w:val="14"/>
              </w:rPr>
            </w:pPr>
            <w:r w:rsidRPr="00596FDD">
              <w:rPr>
                <w:rFonts w:asciiTheme="minorHAnsi" w:hAnsiTheme="minorHAnsi"/>
                <w:color w:val="000000"/>
                <w:sz w:val="14"/>
              </w:rPr>
              <w:t>20197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211</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5,5 %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93"/>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Rv2752c_M31l</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90</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94208A">
            <w:pPr>
              <w:ind w:left="-57" w:right="-119"/>
              <w:jc w:val="center"/>
              <w:rPr>
                <w:rFonts w:asciiTheme="minorHAnsi" w:hAnsiTheme="minorHAnsi" w:cstheme="minorHAnsi"/>
                <w:sz w:val="14"/>
                <w:szCs w:val="14"/>
              </w:rPr>
            </w:pPr>
            <w:r w:rsidRPr="00596FDD">
              <w:rPr>
                <w:rFonts w:asciiTheme="minorHAnsi" w:hAnsiTheme="minorHAnsi"/>
                <w:color w:val="000000"/>
                <w:sz w:val="14"/>
              </w:rPr>
              <w:t>20172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211</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1,062</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88"/>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rpoA_E319K</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388</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94208A">
            <w:pPr>
              <w:ind w:left="-57" w:right="-119"/>
              <w:jc w:val="center"/>
              <w:rPr>
                <w:rFonts w:asciiTheme="minorHAnsi" w:hAnsiTheme="minorHAnsi" w:cstheme="minorHAnsi"/>
                <w:sz w:val="14"/>
                <w:szCs w:val="14"/>
              </w:rPr>
            </w:pPr>
            <w:r w:rsidRPr="00596FDD">
              <w:rPr>
                <w:rFonts w:asciiTheme="minorHAnsi" w:hAnsiTheme="minorHAnsi"/>
                <w:color w:val="000000"/>
                <w:sz w:val="14"/>
              </w:rPr>
              <w:t>19874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211</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0,9 %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93"/>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rpoB_E250G</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71</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94208A">
            <w:pPr>
              <w:ind w:left="-57" w:right="-119"/>
              <w:jc w:val="center"/>
              <w:rPr>
                <w:rFonts w:asciiTheme="minorHAnsi" w:hAnsiTheme="minorHAnsi" w:cstheme="minorHAnsi"/>
                <w:sz w:val="14"/>
                <w:szCs w:val="14"/>
              </w:rPr>
            </w:pPr>
            <w:r w:rsidRPr="00596FDD">
              <w:rPr>
                <w:rFonts w:asciiTheme="minorHAnsi" w:hAnsiTheme="minorHAnsi"/>
                <w:color w:val="000000"/>
                <w:sz w:val="14"/>
              </w:rPr>
              <w:t>20191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6724</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7,5 %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0,043</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88"/>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rpoB_l925V</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36</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94208A">
            <w:pPr>
              <w:ind w:left="-57" w:right="-119"/>
              <w:jc w:val="center"/>
              <w:rPr>
                <w:rFonts w:asciiTheme="minorHAnsi" w:hAnsiTheme="minorHAnsi" w:cstheme="minorHAnsi"/>
                <w:sz w:val="14"/>
                <w:szCs w:val="14"/>
              </w:rPr>
            </w:pPr>
            <w:r w:rsidRPr="00596FDD">
              <w:rPr>
                <w:rFonts w:asciiTheme="minorHAnsi" w:hAnsiTheme="minorHAnsi"/>
                <w:color w:val="000000"/>
                <w:sz w:val="14"/>
              </w:rPr>
              <w:t>20226</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6725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12,2 %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9,7 %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93"/>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rpoB_E639D</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94208A">
            <w:pPr>
              <w:ind w:left="-57" w:right="-119"/>
              <w:jc w:val="center"/>
              <w:rPr>
                <w:rFonts w:asciiTheme="minorHAnsi" w:hAnsiTheme="minorHAnsi" w:cstheme="minorHAnsi"/>
                <w:sz w:val="14"/>
                <w:szCs w:val="14"/>
              </w:rPr>
            </w:pPr>
            <w:r w:rsidRPr="00596FDD">
              <w:rPr>
                <w:rFonts w:asciiTheme="minorHAnsi" w:hAnsiTheme="minorHAnsi"/>
                <w:color w:val="000000"/>
                <w:sz w:val="14"/>
              </w:rPr>
              <w:t>20210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6725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6,8 %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88"/>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rpoB_S388L</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94208A">
            <w:pPr>
              <w:ind w:left="-57" w:right="-119"/>
              <w:jc w:val="center"/>
              <w:rPr>
                <w:rFonts w:asciiTheme="minorHAnsi" w:hAnsiTheme="minorHAnsi" w:cstheme="minorHAnsi"/>
                <w:sz w:val="14"/>
                <w:szCs w:val="14"/>
              </w:rPr>
            </w:pPr>
            <w:r w:rsidRPr="00596FDD">
              <w:rPr>
                <w:rFonts w:asciiTheme="minorHAnsi" w:hAnsiTheme="minorHAnsi"/>
                <w:color w:val="000000"/>
                <w:sz w:val="14"/>
              </w:rPr>
              <w:t>20209</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6725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6,7 %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88"/>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rpoB_K944E</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54</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94208A">
            <w:pPr>
              <w:ind w:left="-57" w:right="-119"/>
              <w:jc w:val="center"/>
              <w:rPr>
                <w:rFonts w:asciiTheme="minorHAnsi" w:hAnsiTheme="minorHAnsi" w:cstheme="minorHAnsi"/>
                <w:sz w:val="14"/>
                <w:szCs w:val="14"/>
              </w:rPr>
            </w:pPr>
            <w:r w:rsidRPr="00596FDD">
              <w:rPr>
                <w:rFonts w:asciiTheme="minorHAnsi" w:hAnsiTheme="minorHAnsi"/>
                <w:color w:val="000000"/>
                <w:sz w:val="14"/>
              </w:rPr>
              <w:t>20208</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6729</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6,6 %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88"/>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rpoC_E784Q</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94208A">
            <w:pPr>
              <w:ind w:left="-57" w:right="-119"/>
              <w:jc w:val="center"/>
              <w:rPr>
                <w:rFonts w:asciiTheme="minorHAnsi" w:hAnsiTheme="minorHAnsi" w:cstheme="minorHAnsi"/>
                <w:sz w:val="14"/>
                <w:szCs w:val="14"/>
              </w:rPr>
            </w:pPr>
            <w:r w:rsidRPr="00596FDD">
              <w:rPr>
                <w:rFonts w:asciiTheme="minorHAnsi" w:hAnsiTheme="minorHAnsi"/>
                <w:color w:val="000000"/>
                <w:sz w:val="14"/>
              </w:rPr>
              <w:t>20209</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212</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6,7 %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93"/>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Rv2752c_K435E</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54</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94208A">
            <w:pPr>
              <w:ind w:left="-57" w:right="-119"/>
              <w:jc w:val="center"/>
              <w:rPr>
                <w:rFonts w:asciiTheme="minorHAnsi" w:hAnsiTheme="minorHAnsi" w:cstheme="minorHAnsi"/>
                <w:sz w:val="14"/>
                <w:szCs w:val="14"/>
              </w:rPr>
            </w:pPr>
            <w:r w:rsidRPr="00596FDD">
              <w:rPr>
                <w:rFonts w:asciiTheme="minorHAnsi" w:hAnsiTheme="minorHAnsi"/>
                <w:color w:val="000000"/>
                <w:sz w:val="14"/>
              </w:rPr>
              <w:t>20208</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212</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6,6 %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302"/>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331E55">
            <w:pPr>
              <w:rPr>
                <w:rFonts w:asciiTheme="minorHAnsi" w:hAnsiTheme="minorHAnsi" w:cstheme="minorHAnsi"/>
                <w:sz w:val="14"/>
                <w:szCs w:val="14"/>
              </w:rPr>
            </w:pPr>
            <w:r w:rsidRPr="00596FDD">
              <w:rPr>
                <w:rFonts w:asciiTheme="minorHAnsi" w:hAnsiTheme="minorHAnsi"/>
                <w:color w:val="806127"/>
                <w:sz w:val="14"/>
              </w:rPr>
              <w:t>rpoB_2546_ins_6_g_gcgagga</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55</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94208A">
            <w:pPr>
              <w:ind w:left="-57" w:right="-119"/>
              <w:jc w:val="center"/>
              <w:rPr>
                <w:rFonts w:asciiTheme="minorHAnsi" w:hAnsiTheme="minorHAnsi" w:cstheme="minorHAnsi"/>
                <w:sz w:val="14"/>
                <w:szCs w:val="14"/>
              </w:rPr>
            </w:pPr>
            <w:r w:rsidRPr="00596FDD">
              <w:rPr>
                <w:rFonts w:asciiTheme="minorHAnsi" w:hAnsiTheme="minorHAnsi"/>
                <w:color w:val="000000"/>
                <w:sz w:val="14"/>
              </w:rPr>
              <w:t>20207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6730</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6,5 %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98"/>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rpoB_N381H</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74</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94208A">
            <w:pPr>
              <w:ind w:left="-57" w:right="-119"/>
              <w:jc w:val="center"/>
              <w:rPr>
                <w:rFonts w:asciiTheme="minorHAnsi" w:hAnsiTheme="minorHAnsi" w:cstheme="minorHAnsi"/>
                <w:sz w:val="14"/>
                <w:szCs w:val="14"/>
              </w:rPr>
            </w:pPr>
            <w:r w:rsidRPr="00596FDD">
              <w:rPr>
                <w:rFonts w:asciiTheme="minorHAnsi" w:hAnsiTheme="minorHAnsi"/>
                <w:color w:val="000000"/>
                <w:sz w:val="14"/>
              </w:rPr>
              <w:t>20188</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6730</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4,9 %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88"/>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rpoC_R69P</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80</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94208A">
            <w:pPr>
              <w:ind w:left="-57" w:right="-119"/>
              <w:jc w:val="center"/>
              <w:rPr>
                <w:rFonts w:asciiTheme="minorHAnsi" w:hAnsiTheme="minorHAnsi" w:cstheme="minorHAnsi"/>
                <w:sz w:val="14"/>
                <w:szCs w:val="14"/>
              </w:rPr>
            </w:pPr>
            <w:r w:rsidRPr="00596FDD">
              <w:rPr>
                <w:rFonts w:asciiTheme="minorHAnsi" w:hAnsiTheme="minorHAnsi"/>
                <w:color w:val="000000"/>
                <w:sz w:val="14"/>
              </w:rPr>
              <w:t>20182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212</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4,5 %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93"/>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Rv2752c_V300A</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87</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94208A">
            <w:pPr>
              <w:ind w:left="-57" w:right="-119"/>
              <w:jc w:val="center"/>
              <w:rPr>
                <w:rFonts w:asciiTheme="minorHAnsi" w:hAnsiTheme="minorHAnsi" w:cstheme="minorHAnsi"/>
                <w:sz w:val="14"/>
                <w:szCs w:val="14"/>
              </w:rPr>
            </w:pPr>
            <w:r w:rsidRPr="00596FDD">
              <w:rPr>
                <w:rFonts w:asciiTheme="minorHAnsi" w:hAnsiTheme="minorHAnsi"/>
                <w:color w:val="000000"/>
                <w:sz w:val="14"/>
              </w:rPr>
              <w:t>20175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212</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4,2 %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78"/>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rpoA_t-310a (rpsD_150)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94208A">
            <w:pPr>
              <w:ind w:left="-57" w:right="-119"/>
              <w:jc w:val="center"/>
              <w:rPr>
                <w:rFonts w:asciiTheme="minorHAnsi" w:hAnsiTheme="minorHAnsi" w:cstheme="minorHAnsi"/>
                <w:sz w:val="14"/>
                <w:szCs w:val="14"/>
              </w:rPr>
            </w:pPr>
            <w:r w:rsidRPr="00596FDD">
              <w:rPr>
                <w:rFonts w:asciiTheme="minorHAnsi" w:hAnsiTheme="minorHAnsi"/>
                <w:color w:val="000000"/>
                <w:sz w:val="14"/>
              </w:rPr>
              <w:t>20159</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212</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3,5 %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83"/>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Rv2752c_A273V</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107</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94208A">
            <w:pPr>
              <w:ind w:left="-57" w:right="-119"/>
              <w:jc w:val="center"/>
              <w:rPr>
                <w:rFonts w:asciiTheme="minorHAnsi" w:hAnsiTheme="minorHAnsi" w:cstheme="minorHAnsi"/>
                <w:sz w:val="14"/>
                <w:szCs w:val="14"/>
              </w:rPr>
            </w:pPr>
            <w:r w:rsidRPr="00596FDD">
              <w:rPr>
                <w:rFonts w:asciiTheme="minorHAnsi" w:hAnsiTheme="minorHAnsi"/>
                <w:color w:val="000000"/>
                <w:sz w:val="14"/>
              </w:rPr>
              <w:t>20155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212</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3,4 %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88"/>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Rv2752c_A296V</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123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94208A">
            <w:pPr>
              <w:ind w:left="-57" w:right="-119"/>
              <w:jc w:val="center"/>
              <w:rPr>
                <w:rFonts w:asciiTheme="minorHAnsi" w:hAnsiTheme="minorHAnsi" w:cstheme="minorHAnsi"/>
                <w:sz w:val="14"/>
                <w:szCs w:val="14"/>
              </w:rPr>
            </w:pPr>
            <w:r w:rsidRPr="00596FDD">
              <w:rPr>
                <w:rFonts w:asciiTheme="minorHAnsi" w:hAnsiTheme="minorHAnsi"/>
                <w:color w:val="000000"/>
                <w:sz w:val="14"/>
              </w:rPr>
              <w:t>20139</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212</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93"/>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Rv2752c_P123L</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151</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94208A">
            <w:pPr>
              <w:ind w:left="-57" w:right="-119"/>
              <w:jc w:val="center"/>
              <w:rPr>
                <w:rFonts w:asciiTheme="minorHAnsi" w:hAnsiTheme="minorHAnsi" w:cstheme="minorHAnsi"/>
                <w:sz w:val="14"/>
                <w:szCs w:val="14"/>
              </w:rPr>
            </w:pPr>
            <w:r w:rsidRPr="00596FDD">
              <w:rPr>
                <w:rFonts w:asciiTheme="minorHAnsi" w:hAnsiTheme="minorHAnsi"/>
                <w:color w:val="000000"/>
                <w:sz w:val="14"/>
              </w:rPr>
              <w:t>20111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212</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93"/>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rpoC_P906A</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165</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94208A">
            <w:pPr>
              <w:ind w:left="-57" w:right="-119"/>
              <w:jc w:val="center"/>
              <w:rPr>
                <w:rFonts w:asciiTheme="minorHAnsi" w:hAnsiTheme="minorHAnsi" w:cstheme="minorHAnsi"/>
                <w:sz w:val="14"/>
                <w:szCs w:val="14"/>
              </w:rPr>
            </w:pPr>
            <w:r w:rsidRPr="00596FDD">
              <w:rPr>
                <w:rFonts w:asciiTheme="minorHAnsi" w:hAnsiTheme="minorHAnsi"/>
                <w:color w:val="000000"/>
                <w:sz w:val="14"/>
              </w:rPr>
              <w:t>20097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212</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2,2 %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312"/>
        </w:trPr>
        <w:tc>
          <w:tcPr>
            <w:tcW w:w="739"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RIF</w:t>
            </w:r>
          </w:p>
        </w:tc>
        <w:tc>
          <w:tcPr>
            <w:tcW w:w="201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rpoC_D271G</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235</w:t>
            </w:r>
          </w:p>
        </w:tc>
        <w:tc>
          <w:tcPr>
            <w:tcW w:w="480"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94208A">
            <w:pPr>
              <w:ind w:left="-57" w:right="-119"/>
              <w:jc w:val="center"/>
              <w:rPr>
                <w:rFonts w:asciiTheme="minorHAnsi" w:hAnsiTheme="minorHAnsi" w:cstheme="minorHAnsi"/>
                <w:sz w:val="14"/>
                <w:szCs w:val="14"/>
              </w:rPr>
            </w:pPr>
            <w:r w:rsidRPr="00596FDD">
              <w:rPr>
                <w:rFonts w:asciiTheme="minorHAnsi" w:hAnsiTheme="minorHAnsi"/>
                <w:color w:val="000000"/>
                <w:sz w:val="14"/>
              </w:rPr>
              <w:t>20027</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212</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98,8 %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1,6 %</w:t>
            </w:r>
          </w:p>
        </w:tc>
        <w:tc>
          <w:tcPr>
            <w:tcW w:w="662"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4"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4" w:type="dxa"/>
            <w:tcBorders>
              <w:top w:val="nil"/>
              <w:left w:val="single" w:sz="6" w:space="0" w:color="auto"/>
              <w:bottom w:val="single" w:sz="6" w:space="0" w:color="auto"/>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rsidTr="00EB43F4">
        <w:trPr>
          <w:trHeight w:hRule="exact" w:val="397"/>
        </w:trPr>
        <w:tc>
          <w:tcPr>
            <w:tcW w:w="14121" w:type="dxa"/>
            <w:gridSpan w:val="17"/>
            <w:tcBorders>
              <w:top w:val="single" w:sz="6" w:space="0" w:color="auto"/>
              <w:left w:val="nil"/>
              <w:bottom w:val="nil"/>
              <w:right w:val="nil"/>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 xml:space="preserve">Індели у ДВРР гена rpoB, класифіковані як «Асоц. з РП» згідно з відповідним експертним правилом (див. «Додаткові критерії для кінцевої класифікації за рівнем довіри»), не перелічено в цій таблиці, проте з ними можна ознайомитися в каталозі мутацій. Прикордонні мутації, пов’язані з резистентністю до RIF, показано фіолетовим кольором, а індели всередині рамки зчитування — жовтим. </w:t>
            </w:r>
          </w:p>
        </w:tc>
      </w:tr>
    </w:tbl>
    <w:p w:rsidR="0041405A" w:rsidRPr="00596FDD" w:rsidRDefault="0041405A" w:rsidP="00E90B99">
      <w:pPr>
        <w:rPr>
          <w:rFonts w:asciiTheme="minorHAnsi" w:hAnsiTheme="minorHAnsi" w:cstheme="minorHAnsi"/>
        </w:rPr>
        <w:sectPr w:rsidR="0041405A" w:rsidRPr="00596FDD" w:rsidSect="00EB43F4">
          <w:pgSz w:w="16838" w:h="11904" w:orient="landscape"/>
          <w:pgMar w:top="1306" w:right="1301" w:bottom="568" w:left="1416" w:header="720" w:footer="720" w:gutter="0"/>
          <w:cols w:space="60"/>
          <w:noEndnote/>
        </w:sectPr>
      </w:pPr>
    </w:p>
    <w:p w:rsidR="0041405A" w:rsidRPr="00596FDD" w:rsidRDefault="00CF1ADB" w:rsidP="00E90B99">
      <w:pPr>
        <w:rPr>
          <w:rFonts w:asciiTheme="minorHAnsi" w:hAnsiTheme="minorHAnsi" w:cstheme="minorHAnsi"/>
          <w:b/>
          <w:bCs/>
        </w:rPr>
      </w:pPr>
      <w:bookmarkStart w:id="14" w:name="bookmark13"/>
      <w:r w:rsidRPr="00596FDD">
        <w:rPr>
          <w:rFonts w:asciiTheme="minorHAnsi" w:hAnsiTheme="minorHAnsi"/>
          <w:b/>
          <w:color w:val="008181"/>
          <w:sz w:val="36"/>
        </w:rPr>
        <w:t>I</w:t>
      </w:r>
      <w:bookmarkEnd w:id="14"/>
      <w:r w:rsidRPr="00596FDD">
        <w:rPr>
          <w:rFonts w:asciiTheme="minorHAnsi" w:hAnsiTheme="minorHAnsi"/>
          <w:b/>
          <w:color w:val="008181"/>
          <w:sz w:val="36"/>
        </w:rPr>
        <w:t>зоніазид</w:t>
      </w:r>
    </w:p>
    <w:p w:rsidR="0041405A" w:rsidRPr="00596FDD" w:rsidRDefault="00CF1ADB" w:rsidP="00E90B99">
      <w:pPr>
        <w:spacing w:before="149"/>
        <w:ind w:right="10"/>
        <w:jc w:val="both"/>
        <w:rPr>
          <w:rFonts w:asciiTheme="minorHAnsi" w:hAnsiTheme="minorHAnsi" w:cstheme="minorHAnsi"/>
        </w:rPr>
      </w:pPr>
      <w:r w:rsidRPr="00596FDD">
        <w:rPr>
          <w:rFonts w:asciiTheme="minorHAnsi" w:hAnsiTheme="minorHAnsi"/>
          <w:color w:val="000000"/>
          <w:sz w:val="22"/>
        </w:rPr>
        <w:t>Комбінована чутливість мутацій груп 1 і 2 для прогнозування фенотипічної резистентності до INH в наборі даних УСІ становила 91,2 % (95 % ДІ: 90,7–91,7 %). Вони охоплювали чотири промоторні мутації перед опероном fabG1–INHA та зміну g-154a перед inhA проти напрямку транскрипції (тобто G609a в кодоні 203 fabG1), який, як відомо, забезпечує низький рівень резистентності завдяки створенню альтернативного промотора для inhA (17, 21).</w:t>
      </w:r>
      <w:r w:rsidR="00FF6673">
        <w:rPr>
          <w:rFonts w:asciiTheme="minorHAnsi" w:hAnsiTheme="minorHAnsi"/>
          <w:color w:val="000000"/>
          <w:sz w:val="22"/>
        </w:rPr>
        <w:t xml:space="preserve"> </w:t>
      </w:r>
      <w:r w:rsidRPr="00596FDD">
        <w:rPr>
          <w:rFonts w:asciiTheme="minorHAnsi" w:hAnsiTheme="minorHAnsi"/>
          <w:color w:val="000000"/>
          <w:sz w:val="22"/>
        </w:rPr>
        <w:t>Тільки три мутації в гені katG (S315T, S315N і W328L) відповідали критеріям включення в групу 1.</w:t>
      </w:r>
      <w:r w:rsidR="00FF6673">
        <w:rPr>
          <w:rFonts w:asciiTheme="minorHAnsi" w:hAnsiTheme="minorHAnsi"/>
          <w:color w:val="000000"/>
          <w:sz w:val="22"/>
        </w:rPr>
        <w:t xml:space="preserve"> </w:t>
      </w:r>
      <w:r w:rsidRPr="00596FDD">
        <w:rPr>
          <w:rFonts w:asciiTheme="minorHAnsi" w:hAnsiTheme="minorHAnsi"/>
          <w:color w:val="000000"/>
          <w:sz w:val="22"/>
        </w:rPr>
        <w:t>Усі мутації katG в групі 2 були передчасними стоп-кодонами та інделами, що відповідно до нещодавно затвердженого експертного правила, як вважалося, призводили до фенотипу ВФ і, отже, до високого рівня резистентності до INH (4, 17).</w:t>
      </w:r>
      <w:r w:rsidR="00FF6673">
        <w:rPr>
          <w:rFonts w:asciiTheme="minorHAnsi" w:hAnsiTheme="minorHAnsi"/>
          <w:color w:val="000000"/>
          <w:sz w:val="22"/>
        </w:rPr>
        <w:t xml:space="preserve"> </w:t>
      </w:r>
      <w:r w:rsidRPr="00596FDD">
        <w:rPr>
          <w:rFonts w:asciiTheme="minorHAnsi" w:hAnsiTheme="minorHAnsi"/>
          <w:color w:val="000000"/>
          <w:sz w:val="22"/>
        </w:rPr>
        <w:t>Інші несинонімічні мутації в гені katG або проти напрямку транскрипції відносно katG можуть спричиняти резистентність до INH, але в цьому наборі даних вони зустрічалися рідко (22, 23). Мутації промотора ahpC були або занадто рідкісними в цьому наборі даних, щоб відповідати критеріям маркерів резистентності, або мали низьке значення ПЦПР|ОДИНИЧНА.</w:t>
      </w:r>
      <w:r w:rsidR="00FF6673">
        <w:rPr>
          <w:rFonts w:asciiTheme="minorHAnsi" w:hAnsiTheme="minorHAnsi"/>
          <w:color w:val="000000"/>
          <w:sz w:val="22"/>
        </w:rPr>
        <w:t xml:space="preserve"> </w:t>
      </w:r>
      <w:r w:rsidRPr="00596FDD">
        <w:rPr>
          <w:rFonts w:asciiTheme="minorHAnsi" w:hAnsiTheme="minorHAnsi"/>
          <w:color w:val="000000"/>
          <w:sz w:val="22"/>
        </w:rPr>
        <w:t xml:space="preserve">Імовірно, це пов'язано з тим, що такі мутації відбуваються переважно або виключно як компенсаторні мутації (тобто вони зазвичай збігаються з мутаціями гена katG, відповідальними за резистентність до INH (4)). </w:t>
      </w:r>
    </w:p>
    <w:p w:rsidR="0041405A" w:rsidRPr="00596FDD" w:rsidRDefault="0041405A" w:rsidP="00E90B99">
      <w:pPr>
        <w:spacing w:after="408"/>
        <w:rPr>
          <w:rFonts w:asciiTheme="minorHAnsi" w:hAnsiTheme="minorHAnsi" w:cstheme="minorHAns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734"/>
        <w:gridCol w:w="2011"/>
        <w:gridCol w:w="475"/>
        <w:gridCol w:w="475"/>
        <w:gridCol w:w="480"/>
        <w:gridCol w:w="475"/>
        <w:gridCol w:w="581"/>
        <w:gridCol w:w="581"/>
        <w:gridCol w:w="581"/>
        <w:gridCol w:w="576"/>
        <w:gridCol w:w="581"/>
        <w:gridCol w:w="581"/>
        <w:gridCol w:w="662"/>
        <w:gridCol w:w="1181"/>
        <w:gridCol w:w="1099"/>
        <w:gridCol w:w="1450"/>
        <w:gridCol w:w="1603"/>
      </w:tblGrid>
      <w:tr w:rsidR="0041405A" w:rsidRPr="00596FDD" w:rsidTr="0094208A">
        <w:trPr>
          <w:trHeight w:hRule="exact" w:val="1627"/>
        </w:trPr>
        <w:tc>
          <w:tcPr>
            <w:tcW w:w="734"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Препарат</w:t>
            </w:r>
          </w:p>
        </w:tc>
        <w:tc>
          <w:tcPr>
            <w:tcW w:w="201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331E55">
            <w:pPr>
              <w:ind w:left="57" w:right="57"/>
              <w:jc w:val="center"/>
              <w:rPr>
                <w:rFonts w:asciiTheme="minorHAnsi" w:hAnsiTheme="minorHAnsi" w:cstheme="minorHAnsi"/>
                <w:sz w:val="14"/>
                <w:szCs w:val="14"/>
              </w:rPr>
            </w:pPr>
            <w:r w:rsidRPr="00596FDD">
              <w:rPr>
                <w:rFonts w:asciiTheme="minorHAnsi" w:hAnsiTheme="minorHAnsi"/>
                <w:color w:val="000000"/>
                <w:sz w:val="14"/>
              </w:rPr>
              <w:t>Варіант (загальноприйнята назва)</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МУТ присутня_фено Ч</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МУТ відсутня_фено Ч</w:t>
            </w:r>
          </w:p>
        </w:tc>
        <w:tc>
          <w:tcPr>
            <w:tcW w:w="48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МУТ присутня_фено Р</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МУТ відсутня_фено Р</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ЧУТЛИВІСТЬ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СПЕЦИФІЧНІСТЬ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94208A" w:rsidP="0094208A">
            <w:pPr>
              <w:jc w:val="center"/>
              <w:rPr>
                <w:rFonts w:asciiTheme="minorHAnsi" w:hAnsiTheme="minorHAnsi" w:cstheme="minorHAnsi"/>
                <w:sz w:val="14"/>
                <w:szCs w:val="14"/>
              </w:rPr>
            </w:pPr>
            <w:r w:rsidRPr="00596FDD">
              <w:rPr>
                <w:rFonts w:asciiTheme="minorHAnsi" w:hAnsiTheme="minorHAnsi"/>
                <w:color w:val="FFC000"/>
                <w:sz w:val="14"/>
              </w:rPr>
              <w:t>ПЦПР</w:t>
            </w:r>
          </w:p>
        </w:tc>
        <w:tc>
          <w:tcPr>
            <w:tcW w:w="576"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1670B9"/>
                <w:sz w:val="14"/>
              </w:rPr>
              <w:t>ПЦПР|ОДИНИЧНА</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ED2024"/>
                <w:sz w:val="14"/>
              </w:rPr>
              <w:t>ПЦПР|ОДИНИЧНА_ВМ</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1670B9"/>
                <w:sz w:val="14"/>
              </w:rPr>
              <w:t>ПЦПР|ОДИНИЧНА_ВМ</w:t>
            </w:r>
          </w:p>
        </w:tc>
        <w:tc>
          <w:tcPr>
            <w:tcW w:w="66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ED2024"/>
                <w:sz w:val="14"/>
              </w:rPr>
              <w:t>ВШ ОДИНИЧНА</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ПЕРВИННА</w:t>
            </w:r>
          </w:p>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КЛАСИФІКАЦІЯ</w:t>
            </w:r>
          </w:p>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ЗА РІВНЕМ ДОВІРИ</w:t>
            </w:r>
          </w:p>
        </w:tc>
        <w:tc>
          <w:tcPr>
            <w:tcW w:w="1099"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ПІДТРИМУВАЛЬНИЙ НАБІР ДАНИХ</w:t>
            </w:r>
          </w:p>
        </w:tc>
        <w:tc>
          <w:tcPr>
            <w:tcW w:w="1450"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ДОДАТКОВІ КРИТЕРІЇ КЛАСИФІКАЦІЇ</w:t>
            </w:r>
          </w:p>
        </w:tc>
        <w:tc>
          <w:tcPr>
            <w:tcW w:w="1603"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КІНЦЕВА КЛАСИФІКАЦІЯ ЗА РІВНЕМ ДОВІРИ</w:t>
            </w:r>
          </w:p>
        </w:tc>
      </w:tr>
      <w:tr w:rsidR="0041405A" w:rsidRPr="00596FDD">
        <w:trPr>
          <w:trHeight w:hRule="exact" w:val="269"/>
        </w:trPr>
        <w:tc>
          <w:tcPr>
            <w:tcW w:w="734"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INH</w:t>
            </w:r>
          </w:p>
        </w:tc>
        <w:tc>
          <w:tcPr>
            <w:tcW w:w="201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katG_S315T</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101</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22144</w:t>
            </w:r>
          </w:p>
        </w:tc>
        <w:tc>
          <w:tcPr>
            <w:tcW w:w="480"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9483</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2717</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77,7 %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99,5 %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98,9 %</w:t>
            </w:r>
          </w:p>
        </w:tc>
        <w:tc>
          <w:tcPr>
            <w:tcW w:w="576"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98,6 %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98,3 %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98,9 %</w:t>
            </w:r>
          </w:p>
        </w:tc>
        <w:tc>
          <w:tcPr>
            <w:tcW w:w="662"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718,422</w:t>
            </w:r>
          </w:p>
        </w:tc>
        <w:tc>
          <w:tcPr>
            <w:tcW w:w="11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single" w:sz="6" w:space="0" w:color="auto"/>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603"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INH</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inhA_c-777t (fabG1_c-15t)</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172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21965</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2290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9882</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18,8 %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93,0 %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81,4 %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78,8 %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83,9 %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10,689</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603"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INH</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inhA_g-154a (fabG1_L203L)</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22087</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387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11785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88,6 %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66,9 %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58,8 %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74,3 %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3,944</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603"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INH</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katG_S315N</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22135</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117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12055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98,3 %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97,7 %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91,9 %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99,7 %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78,037</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603"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INH</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katG_W328L</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22137</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12157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78,2 %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603"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INH</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inhA_t-770c (fabG1_t-8c)</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22123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127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12045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99,9 %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90,1 %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33,3 %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14,6 %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57,0 %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0,989</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Схвал. ВООЗ гТМЧ</w:t>
            </w:r>
          </w:p>
        </w:tc>
        <w:tc>
          <w:tcPr>
            <w:tcW w:w="1603"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INH</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inhA_t-770a (fabG1_t-8a)</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22132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86</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12086</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94,5 %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18,7 %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81,3 %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2,289</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Схвал. ВООЗ гТМЧ</w:t>
            </w:r>
          </w:p>
        </w:tc>
        <w:tc>
          <w:tcPr>
            <w:tcW w:w="1603"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INH</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inhA_a-778g (fabG1_a-16g)</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22136</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12172</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97,5 %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Схвал. ВООЗ гТМЧ</w:t>
            </w:r>
          </w:p>
        </w:tc>
        <w:tc>
          <w:tcPr>
            <w:tcW w:w="1603"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INH</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ndh_R268H</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112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18089</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343</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8,2 %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2,9 %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12,7 %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3,767</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331E55">
            <w:pPr>
              <w:rPr>
                <w:rFonts w:asciiTheme="minorHAnsi" w:hAnsiTheme="minorHAnsi" w:cstheme="minorHAnsi"/>
                <w:sz w:val="14"/>
                <w:szCs w:val="14"/>
              </w:rPr>
            </w:pPr>
            <w:r w:rsidRPr="00596FDD">
              <w:rPr>
                <w:rFonts w:asciiTheme="minorHAnsi" w:hAnsiTheme="minorHAnsi"/>
                <w:color w:val="000000"/>
                <w:sz w:val="14"/>
              </w:rPr>
              <w:t>Літ. (PMID 32143680)</w:t>
            </w:r>
          </w:p>
        </w:tc>
        <w:tc>
          <w:tcPr>
            <w:tcW w:w="1603"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 Не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INH</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katG_g-278c (furA_L68F)</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22000</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478</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1,4 %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5,1 %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0,672</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Попер. ВООЗ</w:t>
            </w:r>
          </w:p>
        </w:tc>
        <w:tc>
          <w:tcPr>
            <w:tcW w:w="1603"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 Не асоц. з Р</w:t>
            </w:r>
            <w:r w:rsidRPr="00596FDD">
              <w:rPr>
                <w:rFonts w:asciiTheme="minorHAnsi" w:hAnsiTheme="minorHAnsi"/>
                <w:b/>
                <w:color w:val="000000"/>
                <w:sz w:val="14"/>
              </w:rPr>
              <w:t>П</w:t>
            </w:r>
          </w:p>
        </w:tc>
      </w:tr>
      <w:tr w:rsidR="0041405A" w:rsidRPr="00596FDD" w:rsidTr="00331E55">
        <w:trPr>
          <w:trHeight w:hRule="exact" w:val="397"/>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INH</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inhA_g-864a (Rv1482c_c-39t, fabG1_g-102a)</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18158</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8408</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28,3 %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8,2 %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Попер. ВООЗ</w:t>
            </w:r>
          </w:p>
        </w:tc>
        <w:tc>
          <w:tcPr>
            <w:tcW w:w="1603"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 Не асоц. з Р</w:t>
            </w:r>
            <w:r w:rsidRPr="00596FDD">
              <w:rPr>
                <w:rFonts w:asciiTheme="minorHAnsi" w:hAnsiTheme="minorHAnsi"/>
                <w:b/>
                <w:color w:val="000000"/>
                <w:sz w:val="14"/>
              </w:rPr>
              <w:t>П</w:t>
            </w:r>
          </w:p>
        </w:tc>
      </w:tr>
      <w:tr w:rsidR="0041405A" w:rsidRPr="00596FDD">
        <w:trPr>
          <w:trHeight w:hRule="exact" w:val="254"/>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INH</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inhA_V78A</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49</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18152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8417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14,0 %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7,3 %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Літ. (PMID 32143680)</w:t>
            </w:r>
          </w:p>
        </w:tc>
        <w:tc>
          <w:tcPr>
            <w:tcW w:w="1603"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 Не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INH</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ndh_g-70t</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18158</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353</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8,2 %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Літ. (PMID 32143680)</w:t>
            </w:r>
          </w:p>
        </w:tc>
        <w:tc>
          <w:tcPr>
            <w:tcW w:w="1603"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 Не асоц. з Р</w:t>
            </w:r>
            <w:r w:rsidRPr="00596FDD">
              <w:rPr>
                <w:rFonts w:asciiTheme="minorHAnsi" w:hAnsiTheme="minorHAnsi"/>
                <w:b/>
                <w:color w:val="000000"/>
                <w:sz w:val="14"/>
              </w:rPr>
              <w:t>П</w:t>
            </w:r>
          </w:p>
        </w:tc>
      </w:tr>
      <w:tr w:rsidR="0041405A" w:rsidRPr="00596FDD">
        <w:trPr>
          <w:trHeight w:hRule="exact" w:val="283"/>
        </w:trPr>
        <w:tc>
          <w:tcPr>
            <w:tcW w:w="734"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INH</w:t>
            </w:r>
          </w:p>
        </w:tc>
        <w:tc>
          <w:tcPr>
            <w:tcW w:w="201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inhA_T4I</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480" w:type="dxa"/>
            <w:tcBorders>
              <w:top w:val="nil"/>
              <w:left w:val="single" w:sz="6" w:space="0" w:color="auto"/>
              <w:bottom w:val="single" w:sz="6" w:space="0" w:color="auto"/>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576" w:type="dxa"/>
            <w:tcBorders>
              <w:top w:val="nil"/>
              <w:left w:val="single" w:sz="6" w:space="0" w:color="auto"/>
              <w:bottom w:val="single" w:sz="6" w:space="0" w:color="auto"/>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662" w:type="dxa"/>
            <w:tcBorders>
              <w:top w:val="nil"/>
              <w:left w:val="single" w:sz="6" w:space="0" w:color="auto"/>
              <w:bottom w:val="single" w:sz="6" w:space="0" w:color="auto"/>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181" w:type="dxa"/>
            <w:tcBorders>
              <w:top w:val="nil"/>
              <w:left w:val="single" w:sz="6" w:space="0" w:color="auto"/>
              <w:bottom w:val="single" w:sz="6" w:space="0" w:color="auto"/>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099" w:type="dxa"/>
            <w:tcBorders>
              <w:top w:val="nil"/>
              <w:left w:val="single" w:sz="6" w:space="0" w:color="auto"/>
              <w:bottom w:val="single" w:sz="6" w:space="0" w:color="auto"/>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450"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Попер. ВООЗ</w:t>
            </w:r>
          </w:p>
        </w:tc>
        <w:tc>
          <w:tcPr>
            <w:tcW w:w="1603"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 Не асоц. з Р</w:t>
            </w:r>
            <w:r w:rsidRPr="00596FDD">
              <w:rPr>
                <w:rFonts w:asciiTheme="minorHAnsi" w:hAnsiTheme="minorHAnsi"/>
                <w:b/>
                <w:color w:val="000000"/>
                <w:sz w:val="14"/>
              </w:rPr>
              <w:t>П</w:t>
            </w:r>
          </w:p>
        </w:tc>
      </w:tr>
    </w:tbl>
    <w:p w:rsidR="0041405A" w:rsidRPr="00596FDD" w:rsidRDefault="0041405A" w:rsidP="00E90B99">
      <w:pPr>
        <w:rPr>
          <w:rFonts w:asciiTheme="minorHAnsi" w:hAnsiTheme="minorHAnsi" w:cstheme="minorHAnsi"/>
        </w:rPr>
        <w:sectPr w:rsidR="0041405A" w:rsidRPr="00596FDD" w:rsidSect="00331E55">
          <w:pgSz w:w="16838" w:h="11904" w:orient="landscape"/>
          <w:pgMar w:top="1253" w:right="1296" w:bottom="851" w:left="141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739"/>
        <w:gridCol w:w="2011"/>
        <w:gridCol w:w="475"/>
        <w:gridCol w:w="480"/>
        <w:gridCol w:w="475"/>
        <w:gridCol w:w="475"/>
        <w:gridCol w:w="581"/>
        <w:gridCol w:w="581"/>
        <w:gridCol w:w="581"/>
        <w:gridCol w:w="581"/>
        <w:gridCol w:w="581"/>
        <w:gridCol w:w="581"/>
        <w:gridCol w:w="662"/>
        <w:gridCol w:w="1181"/>
        <w:gridCol w:w="1094"/>
        <w:gridCol w:w="1454"/>
        <w:gridCol w:w="1589"/>
      </w:tblGrid>
      <w:tr w:rsidR="0041405A" w:rsidRPr="00596FDD" w:rsidTr="0094208A">
        <w:trPr>
          <w:trHeight w:hRule="exact" w:val="1627"/>
        </w:trPr>
        <w:tc>
          <w:tcPr>
            <w:tcW w:w="73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Препарат</w:t>
            </w:r>
          </w:p>
        </w:tc>
        <w:tc>
          <w:tcPr>
            <w:tcW w:w="201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331E55">
            <w:pPr>
              <w:ind w:left="57" w:right="57"/>
              <w:jc w:val="center"/>
              <w:rPr>
                <w:rFonts w:asciiTheme="minorHAnsi" w:hAnsiTheme="minorHAnsi" w:cstheme="minorHAnsi"/>
                <w:sz w:val="14"/>
                <w:szCs w:val="14"/>
              </w:rPr>
            </w:pPr>
            <w:r w:rsidRPr="00596FDD">
              <w:rPr>
                <w:rFonts w:asciiTheme="minorHAnsi" w:hAnsiTheme="minorHAnsi"/>
                <w:color w:val="000000"/>
                <w:sz w:val="14"/>
              </w:rPr>
              <w:t>Варіант (загальноприйнята назва)</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МУТ присутня_фено Ч</w:t>
            </w:r>
          </w:p>
        </w:tc>
        <w:tc>
          <w:tcPr>
            <w:tcW w:w="48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МУТ відсутня_фено Ч</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МУТ присутня_фено Р</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МУТ відсутня_фено Р</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ЧУТЛИВІСТЬ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СПЕЦИФІЧНІСТЬ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94208A" w:rsidP="0094208A">
            <w:pPr>
              <w:jc w:val="center"/>
              <w:rPr>
                <w:rFonts w:asciiTheme="minorHAnsi" w:hAnsiTheme="minorHAnsi" w:cstheme="minorHAnsi"/>
                <w:sz w:val="14"/>
                <w:szCs w:val="14"/>
              </w:rPr>
            </w:pPr>
            <w:r w:rsidRPr="00596FDD">
              <w:rPr>
                <w:rFonts w:asciiTheme="minorHAnsi" w:hAnsiTheme="minorHAnsi"/>
                <w:color w:val="FFC000"/>
                <w:sz w:val="14"/>
              </w:rPr>
              <w:t>ПЦПР</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1670B9"/>
                <w:sz w:val="14"/>
              </w:rPr>
              <w:t>ПЦПР|ОДИНИЧНА</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ED2024"/>
                <w:sz w:val="14"/>
              </w:rPr>
              <w:t>ПЦПР|ОДИНИЧНА_ВМ</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1670B9"/>
                <w:sz w:val="14"/>
              </w:rPr>
              <w:t>ПЦПР|ОДИНИЧНА_ВМ</w:t>
            </w:r>
          </w:p>
        </w:tc>
        <w:tc>
          <w:tcPr>
            <w:tcW w:w="66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ED2024"/>
                <w:sz w:val="14"/>
              </w:rPr>
              <w:t>ВШ ОДИНИЧНА</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ПЕРВИННА</w:t>
            </w:r>
          </w:p>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КЛАСИФІКАЦІЯ</w:t>
            </w:r>
          </w:p>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ЗА РІВНЕМ ДОВІРИ</w:t>
            </w:r>
          </w:p>
        </w:tc>
        <w:tc>
          <w:tcPr>
            <w:tcW w:w="1094"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ПІДТРИМУВАЛЬНИЙ НАБІР ДАНИХ</w:t>
            </w:r>
          </w:p>
        </w:tc>
        <w:tc>
          <w:tcPr>
            <w:tcW w:w="1454"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ДОДАТКОВІ КРИТЕРІЇ КЛАСИФІКАЦІЇ</w:t>
            </w:r>
          </w:p>
        </w:tc>
        <w:tc>
          <w:tcPr>
            <w:tcW w:w="1589"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КІНЦЕВА КЛАСИФІКАЦІЯ ЗА РІВНЕМ ДОВІРИ</w:t>
            </w:r>
          </w:p>
        </w:tc>
      </w:tr>
      <w:tr w:rsidR="0041405A" w:rsidRPr="00596FDD">
        <w:trPr>
          <w:trHeight w:hRule="exact" w:val="370"/>
        </w:trPr>
        <w:tc>
          <w:tcPr>
            <w:tcW w:w="739"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INH</w:t>
            </w:r>
          </w:p>
        </w:tc>
        <w:tc>
          <w:tcPr>
            <w:tcW w:w="201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katG_R463L</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8477</w:t>
            </w:r>
          </w:p>
        </w:tc>
        <w:tc>
          <w:tcPr>
            <w:tcW w:w="480"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9724</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5122</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3303</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60,8 %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53,4 %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37,7 %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1,6 %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1,4 %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1,9 %</w:t>
            </w:r>
          </w:p>
        </w:tc>
        <w:tc>
          <w:tcPr>
            <w:tcW w:w="662"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0,100</w:t>
            </w:r>
          </w:p>
        </w:tc>
        <w:tc>
          <w:tcPr>
            <w:tcW w:w="11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4"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4" w:type="dxa"/>
            <w:tcBorders>
              <w:top w:val="single" w:sz="6" w:space="0" w:color="auto"/>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93"/>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INH</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Rv1258c_581_ins_1_t_tg</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2079</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16122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272</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22,9 %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88,6 %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0,6 %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3,175</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88"/>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INH</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mshA_A187V</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1976</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16225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279</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21,0 %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89,1 %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0,2 %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93"/>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INH</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ahpC_g-88a</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3592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14609</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941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7484</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11,2 %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80,3 %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20,8 %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0,2 %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0,781</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88"/>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INH</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mshA_N111S</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2061</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16140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18</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335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88,7 %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0,9 %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0,398</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93"/>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INH</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katG_c-85t (furA_L133L)</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271</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17930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342</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3,9 %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3,9 %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6,9 %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2,128</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88"/>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INH</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ndh_V18A</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592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17609</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343</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96,7 %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2,8 %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0,787</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88"/>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INH</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inhA_c-40t (fabG1_G241G)</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509</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17692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121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8304</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97,2 %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19,2 %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0,7 %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88"/>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INH</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mshA_D218A</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172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18029</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348</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4,1 %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1,502</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93"/>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INH</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Rv2752c_P123L</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127</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18074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349</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7,6 %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1,657</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93"/>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INH</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Rv2752c_A296V</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18098</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350</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3,5 %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88"/>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INH</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Rv2752c_M31l</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124</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18077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350</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6,7 %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1,260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93"/>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INH</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Rv2752c_K435E</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54</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18147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352</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6,6 %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88"/>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INH</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ndh_G313R</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71</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18130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352</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5,1 %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88"/>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INH</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katG_c-354t (furA_A43V)</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75</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18126</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352</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4,8 %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93"/>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INH</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mshA_R443H</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46</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18155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353</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7,7 %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88"/>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INH</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inhA_c-522g (fabG1_P81A)</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18148</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8425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6,7 %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88"/>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INH</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katG_V469L</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54</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18147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8425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6,6 %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88"/>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INH</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Rv1258c_E243A</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54</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18147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353</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6,6 %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93"/>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INH</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Rv2752c_V300A</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75</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18126</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353</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4,8 %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88"/>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INH</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Rv2752c_A273V</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107</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18094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353</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3,4 %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4"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346"/>
        </w:trPr>
        <w:tc>
          <w:tcPr>
            <w:tcW w:w="739"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INH</w:t>
            </w:r>
          </w:p>
        </w:tc>
        <w:tc>
          <w:tcPr>
            <w:tcW w:w="201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Rv1258c_P414S</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129</w:t>
            </w:r>
          </w:p>
        </w:tc>
        <w:tc>
          <w:tcPr>
            <w:tcW w:w="480"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18072</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353</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99,3 %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2,8 %</w:t>
            </w:r>
          </w:p>
        </w:tc>
        <w:tc>
          <w:tcPr>
            <w:tcW w:w="662"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4"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4" w:type="dxa"/>
            <w:tcBorders>
              <w:top w:val="nil"/>
              <w:left w:val="single" w:sz="6" w:space="0" w:color="auto"/>
              <w:bottom w:val="single" w:sz="6" w:space="0" w:color="auto"/>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682"/>
        </w:trPr>
        <w:tc>
          <w:tcPr>
            <w:tcW w:w="14121" w:type="dxa"/>
            <w:gridSpan w:val="17"/>
            <w:tcBorders>
              <w:top w:val="single" w:sz="6" w:space="0" w:color="auto"/>
              <w:left w:val="nil"/>
              <w:bottom w:val="nil"/>
              <w:right w:val="nil"/>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Передчасні стоп-кодони або індели в кодувальних ділянках гена katG, класифіковані як «Ассоц. з РП» через відповідне експертне правила (див. «Додаткові критерії для кінцевої класифікації за рівнем довіри»), не перелічено в цій таблиці, проте з ними можна ознайомитися в Каталозі мутацій.</w:t>
            </w:r>
          </w:p>
        </w:tc>
      </w:tr>
    </w:tbl>
    <w:p w:rsidR="0041405A" w:rsidRPr="00596FDD" w:rsidRDefault="0041405A" w:rsidP="00E90B99">
      <w:pPr>
        <w:rPr>
          <w:rFonts w:asciiTheme="minorHAnsi" w:hAnsiTheme="minorHAnsi" w:cstheme="minorHAnsi"/>
        </w:rPr>
        <w:sectPr w:rsidR="0041405A" w:rsidRPr="00596FDD" w:rsidSect="0094208A">
          <w:pgSz w:w="16838" w:h="11904" w:orient="landscape"/>
          <w:pgMar w:top="1301" w:right="1301" w:bottom="426" w:left="1416" w:header="720" w:footer="720" w:gutter="0"/>
          <w:cols w:space="60"/>
          <w:noEndnote/>
        </w:sectPr>
      </w:pPr>
    </w:p>
    <w:p w:rsidR="0041405A" w:rsidRPr="00596FDD" w:rsidRDefault="00CF1ADB" w:rsidP="00E90B99">
      <w:pPr>
        <w:rPr>
          <w:rFonts w:asciiTheme="minorHAnsi" w:hAnsiTheme="minorHAnsi" w:cstheme="minorHAnsi"/>
          <w:b/>
          <w:bCs/>
        </w:rPr>
      </w:pPr>
      <w:bookmarkStart w:id="15" w:name="bookmark14"/>
      <w:r w:rsidRPr="00596FDD">
        <w:rPr>
          <w:rFonts w:asciiTheme="minorHAnsi" w:hAnsiTheme="minorHAnsi"/>
          <w:b/>
          <w:color w:val="008181"/>
          <w:sz w:val="36"/>
        </w:rPr>
        <w:t>E</w:t>
      </w:r>
      <w:bookmarkEnd w:id="15"/>
      <w:r w:rsidRPr="00596FDD">
        <w:rPr>
          <w:rFonts w:asciiTheme="minorHAnsi" w:hAnsiTheme="minorHAnsi"/>
          <w:b/>
          <w:color w:val="008181"/>
          <w:sz w:val="36"/>
        </w:rPr>
        <w:t>тамбутол</w:t>
      </w:r>
    </w:p>
    <w:p w:rsidR="0041405A" w:rsidRPr="00596FDD" w:rsidRDefault="00CF1ADB" w:rsidP="00E90B99">
      <w:pPr>
        <w:spacing w:before="149"/>
        <w:ind w:right="10"/>
        <w:jc w:val="both"/>
        <w:rPr>
          <w:rFonts w:asciiTheme="minorHAnsi" w:hAnsiTheme="minorHAnsi" w:cstheme="minorHAnsi"/>
        </w:rPr>
      </w:pPr>
      <w:r w:rsidRPr="00596FDD">
        <w:rPr>
          <w:rFonts w:asciiTheme="minorHAnsi" w:hAnsiTheme="minorHAnsi"/>
          <w:color w:val="000000"/>
          <w:sz w:val="22"/>
        </w:rPr>
        <w:t>Тільки 14 несинонімічних мутацій у гені embB та одна міжгенна мутація проти напрямку транскрипції відносно embB відповідали критеріям включення в групи 1 або 2. Результативна чутливість 86,7 % (95 % ДІ: 85,7–87,6 %) була належною, однак специфічність 93,3 % (95 % ДІ: 93,0–93,6 %) і ПЦПР 71,1 % (95 % ДІ: 69,9–72,2 %) були відносно низькими, оскільки багато мутацій у гені embB дають мінімальні інгібувальні концентрації (МІК), близькі до КК, що призводить до поганої категоріальної узгодженості з фенотипічним ТМЧ (10, 24–26).</w:t>
      </w:r>
      <w:r w:rsidR="00FF6673">
        <w:rPr>
          <w:rFonts w:asciiTheme="minorHAnsi" w:hAnsiTheme="minorHAnsi"/>
          <w:color w:val="000000"/>
          <w:sz w:val="22"/>
        </w:rPr>
        <w:t xml:space="preserve"> </w:t>
      </w:r>
      <w:r w:rsidRPr="00596FDD">
        <w:rPr>
          <w:rFonts w:asciiTheme="minorHAnsi" w:hAnsiTheme="minorHAnsi"/>
          <w:color w:val="000000"/>
          <w:sz w:val="22"/>
        </w:rPr>
        <w:t xml:space="preserve">Ба більше, невідомо, чи відповідають використовувані наразі КК епіднаглядовим граничним значенням. Невідповідно високі граничні значення можуть збільшити швидкість неправильної класифікації мутацій гена mbB, як це було у випадку з прикордонними мутаціями, асоційованими з резистентністю до RIF (20). </w:t>
      </w:r>
    </w:p>
    <w:p w:rsidR="0041405A" w:rsidRPr="00596FDD" w:rsidRDefault="0041405A" w:rsidP="00E90B99">
      <w:pPr>
        <w:spacing w:after="379"/>
        <w:rPr>
          <w:rFonts w:asciiTheme="minorHAnsi" w:hAnsiTheme="minorHAnsi" w:cstheme="minorHAns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734"/>
        <w:gridCol w:w="2011"/>
        <w:gridCol w:w="475"/>
        <w:gridCol w:w="475"/>
        <w:gridCol w:w="480"/>
        <w:gridCol w:w="475"/>
        <w:gridCol w:w="581"/>
        <w:gridCol w:w="581"/>
        <w:gridCol w:w="581"/>
        <w:gridCol w:w="576"/>
        <w:gridCol w:w="581"/>
        <w:gridCol w:w="581"/>
        <w:gridCol w:w="662"/>
        <w:gridCol w:w="1181"/>
        <w:gridCol w:w="1099"/>
        <w:gridCol w:w="1450"/>
        <w:gridCol w:w="1603"/>
      </w:tblGrid>
      <w:tr w:rsidR="0041405A" w:rsidRPr="00596FDD" w:rsidTr="0094208A">
        <w:trPr>
          <w:trHeight w:hRule="exact" w:val="1627"/>
        </w:trPr>
        <w:tc>
          <w:tcPr>
            <w:tcW w:w="734"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Препарат</w:t>
            </w:r>
          </w:p>
        </w:tc>
        <w:tc>
          <w:tcPr>
            <w:tcW w:w="201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331E55">
            <w:pPr>
              <w:ind w:left="57" w:right="57"/>
              <w:jc w:val="center"/>
              <w:rPr>
                <w:rFonts w:asciiTheme="minorHAnsi" w:hAnsiTheme="minorHAnsi" w:cstheme="minorHAnsi"/>
                <w:sz w:val="14"/>
                <w:szCs w:val="14"/>
              </w:rPr>
            </w:pPr>
            <w:r w:rsidRPr="00596FDD">
              <w:rPr>
                <w:rFonts w:asciiTheme="minorHAnsi" w:hAnsiTheme="minorHAnsi"/>
                <w:color w:val="000000"/>
                <w:sz w:val="14"/>
              </w:rPr>
              <w:t>Варіант (загальноприйнята назва)</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МУТ присутня_фено Ч</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МУТ відсутня_фено Ч</w:t>
            </w:r>
          </w:p>
        </w:tc>
        <w:tc>
          <w:tcPr>
            <w:tcW w:w="48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МУТ присутня_фено Р</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МУТ відсутня_фено Р</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ЧУТЛИВІСТЬ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СПЕЦИФІЧНІСТЬ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94208A" w:rsidP="0094208A">
            <w:pPr>
              <w:jc w:val="center"/>
              <w:rPr>
                <w:rFonts w:asciiTheme="minorHAnsi" w:hAnsiTheme="minorHAnsi" w:cstheme="minorHAnsi"/>
                <w:sz w:val="14"/>
                <w:szCs w:val="14"/>
              </w:rPr>
            </w:pPr>
            <w:r w:rsidRPr="00596FDD">
              <w:rPr>
                <w:rFonts w:asciiTheme="minorHAnsi" w:hAnsiTheme="minorHAnsi"/>
                <w:color w:val="FFC000"/>
                <w:sz w:val="14"/>
              </w:rPr>
              <w:t>ПЦПР</w:t>
            </w:r>
          </w:p>
        </w:tc>
        <w:tc>
          <w:tcPr>
            <w:tcW w:w="576"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1670B9"/>
                <w:sz w:val="14"/>
              </w:rPr>
              <w:t>ПЦПР|ОДИНИЧНА</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ED2024"/>
                <w:sz w:val="14"/>
              </w:rPr>
              <w:t>ПЦПР|ОДИНИЧНА_НМ</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1670B9"/>
                <w:sz w:val="14"/>
              </w:rPr>
              <w:t>ПЦПР|ОДИНИЧНА_ВМ</w:t>
            </w:r>
          </w:p>
        </w:tc>
        <w:tc>
          <w:tcPr>
            <w:tcW w:w="66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ED2024"/>
                <w:sz w:val="14"/>
              </w:rPr>
              <w:t>ВШ ОДИНИЧНА</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ПЕРВИННА</w:t>
            </w:r>
          </w:p>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КЛАСИФІКАЦІЯ</w:t>
            </w:r>
          </w:p>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ЗА РІВНЕМ ДОВІРИ</w:t>
            </w:r>
          </w:p>
        </w:tc>
        <w:tc>
          <w:tcPr>
            <w:tcW w:w="1099"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ПІДТРИМУВАЛЬНИЙ НАБІР ДАНИХ</w:t>
            </w:r>
          </w:p>
        </w:tc>
        <w:tc>
          <w:tcPr>
            <w:tcW w:w="1450"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ДОДАТКОВІ КРИТЕРІЇ КЛАСИФІКАЦІЇ</w:t>
            </w:r>
          </w:p>
        </w:tc>
        <w:tc>
          <w:tcPr>
            <w:tcW w:w="1603"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КІНЦЕВА КЛАСИФІКАЦІЯ ЗА РІВНЕМ ДОВІРИ</w:t>
            </w:r>
          </w:p>
        </w:tc>
      </w:tr>
      <w:tr w:rsidR="0041405A" w:rsidRPr="00596FDD">
        <w:trPr>
          <w:trHeight w:hRule="exact" w:val="269"/>
        </w:trPr>
        <w:tc>
          <w:tcPr>
            <w:tcW w:w="734"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1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embB_M306V</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367</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25441</w:t>
            </w:r>
          </w:p>
        </w:tc>
        <w:tc>
          <w:tcPr>
            <w:tcW w:w="480"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1801</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3099</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36,8 %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98,6 %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83,1 %</w:t>
            </w:r>
          </w:p>
        </w:tc>
        <w:tc>
          <w:tcPr>
            <w:tcW w:w="576"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80,8 %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79,0 %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82,5 %</w:t>
            </w:r>
          </w:p>
        </w:tc>
        <w:tc>
          <w:tcPr>
            <w:tcW w:w="662"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36,528</w:t>
            </w:r>
          </w:p>
        </w:tc>
        <w:tc>
          <w:tcPr>
            <w:tcW w:w="11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single" w:sz="6" w:space="0" w:color="auto"/>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603"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embB_M306l</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625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25183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3916</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97,6 %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61,2 %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52,7 %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50,0 %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55,4 %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7,638</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603"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embB_Q497R</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111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25697</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497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4403</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81,7 %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71,2 %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66,4 %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75,7 %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20,844</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603"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embA_c-12t</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25709</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238</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4662</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4,9 %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70,6 %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45,9 %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38,5 %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53,4 %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5,939</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603"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embB_D354A</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25655</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236</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4664</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60,7 %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55,3 %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49,8 %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60,6 %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7,426</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603"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embB_G406A</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120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25688</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176</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4724</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59,5 %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50,4 %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43,9 %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56,9 %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6,031</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603"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embB_Y319S</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25784</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121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4779</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99,9 %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83,4 %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83,3 %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76,2 %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89,0 %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29,429</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603"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embB_G406D</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112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25696</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117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4783</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51,1 %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40,7 %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33,7 %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48,1 %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4,096</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603"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embB_G406S</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46</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25762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79</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4821</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63,2 %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42,5 %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31,5 %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54,1 %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5,191</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603"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embB_M306L</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18</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25790</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68</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4832</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99,9 %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79,1 %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73,5 %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61,4 %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83,5 %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14,826</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603"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embB_Q497K</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25783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68</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4832</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99,9 %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73,1 %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57,6 %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44,1 %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70,4 %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8,246</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603"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embB_D328Y</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25805</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4876</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88,9 %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81,3 %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54,4 %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96,0 %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22,933</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603"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embB_G406C</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25788</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4876</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99,9 %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54,5 %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42,9 %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26,3 %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60,6 %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3,967</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603"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embB_Y319C</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20082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3601</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60,9 %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52,6 %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28,9 %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75,6 %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6,971</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603"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embB_L74R</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25801</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18</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4882</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72,0 %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72,0 %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50,6 %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87,9 %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13,590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Прогон 2</w:t>
            </w:r>
          </w:p>
        </w:tc>
        <w:tc>
          <w:tcPr>
            <w:tcW w:w="1603"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embB_T1082A</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96</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19995</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3516</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50,8 %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3,8 %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Літ. (PMID 32143680)</w:t>
            </w:r>
          </w:p>
        </w:tc>
        <w:tc>
          <w:tcPr>
            <w:tcW w:w="1603"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 Не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1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embB_G156C</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16</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20075</w:t>
            </w:r>
          </w:p>
        </w:tc>
        <w:tc>
          <w:tcPr>
            <w:tcW w:w="480"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31</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3584</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0,9 %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99,9 %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66,0 %</w:t>
            </w:r>
          </w:p>
        </w:tc>
        <w:tc>
          <w:tcPr>
            <w:tcW w:w="576"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20,6 %</w:t>
            </w:r>
          </w:p>
        </w:tc>
        <w:tc>
          <w:tcPr>
            <w:tcW w:w="662"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9"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Літ. (PMID 32143680)</w:t>
            </w:r>
          </w:p>
        </w:tc>
        <w:tc>
          <w:tcPr>
            <w:tcW w:w="1603"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 Не асоц. з Р</w:t>
            </w:r>
            <w:r w:rsidRPr="00596FDD">
              <w:rPr>
                <w:rFonts w:asciiTheme="minorHAnsi" w:hAnsiTheme="minorHAnsi"/>
                <w:b/>
                <w:color w:val="000000"/>
                <w:sz w:val="14"/>
              </w:rPr>
              <w:t>П</w:t>
            </w:r>
          </w:p>
        </w:tc>
      </w:tr>
    </w:tbl>
    <w:p w:rsidR="0041405A" w:rsidRPr="00596FDD" w:rsidRDefault="0041405A" w:rsidP="00E90B99">
      <w:pPr>
        <w:rPr>
          <w:rFonts w:asciiTheme="minorHAnsi" w:hAnsiTheme="minorHAnsi" w:cstheme="minorHAnsi"/>
        </w:rPr>
        <w:sectPr w:rsidR="0041405A" w:rsidRPr="00596FDD" w:rsidSect="0094208A">
          <w:pgSz w:w="16838" w:h="11904" w:orient="landscape"/>
          <w:pgMar w:top="1253" w:right="1296" w:bottom="993" w:left="141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739"/>
        <w:gridCol w:w="2006"/>
        <w:gridCol w:w="480"/>
        <w:gridCol w:w="475"/>
        <w:gridCol w:w="475"/>
        <w:gridCol w:w="475"/>
        <w:gridCol w:w="581"/>
        <w:gridCol w:w="581"/>
        <w:gridCol w:w="581"/>
        <w:gridCol w:w="581"/>
        <w:gridCol w:w="581"/>
        <w:gridCol w:w="581"/>
        <w:gridCol w:w="662"/>
        <w:gridCol w:w="1181"/>
        <w:gridCol w:w="1099"/>
        <w:gridCol w:w="1450"/>
        <w:gridCol w:w="1584"/>
      </w:tblGrid>
      <w:tr w:rsidR="0041405A" w:rsidRPr="00596FDD" w:rsidTr="0094208A">
        <w:trPr>
          <w:trHeight w:hRule="exact" w:val="1627"/>
        </w:trPr>
        <w:tc>
          <w:tcPr>
            <w:tcW w:w="73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Препарат</w:t>
            </w:r>
          </w:p>
        </w:tc>
        <w:tc>
          <w:tcPr>
            <w:tcW w:w="2006"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331E55">
            <w:pPr>
              <w:ind w:left="57" w:right="57"/>
              <w:jc w:val="center"/>
              <w:rPr>
                <w:rFonts w:asciiTheme="minorHAnsi" w:hAnsiTheme="minorHAnsi" w:cstheme="minorHAnsi"/>
                <w:sz w:val="14"/>
                <w:szCs w:val="14"/>
              </w:rPr>
            </w:pPr>
            <w:r w:rsidRPr="00596FDD">
              <w:rPr>
                <w:rFonts w:asciiTheme="minorHAnsi" w:hAnsiTheme="minorHAnsi"/>
                <w:color w:val="000000"/>
                <w:sz w:val="14"/>
              </w:rPr>
              <w:t>Варіант (загальноприйнята назва)</w:t>
            </w:r>
          </w:p>
        </w:tc>
        <w:tc>
          <w:tcPr>
            <w:tcW w:w="48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МУТ присутня_фено Ч</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МУТ відсутня_фено Ч</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МУТ присутня_фено Р</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МУТ відсутня_фено Р</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ЧУТЛИВІСТЬ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СПЕЦИФІЧНІСТЬ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94208A" w:rsidP="0094208A">
            <w:pPr>
              <w:jc w:val="center"/>
              <w:rPr>
                <w:rFonts w:asciiTheme="minorHAnsi" w:hAnsiTheme="minorHAnsi" w:cstheme="minorHAnsi"/>
                <w:sz w:val="14"/>
                <w:szCs w:val="14"/>
              </w:rPr>
            </w:pPr>
            <w:r w:rsidRPr="00596FDD">
              <w:rPr>
                <w:rFonts w:asciiTheme="minorHAnsi" w:hAnsiTheme="minorHAnsi"/>
                <w:color w:val="FFC000"/>
                <w:sz w:val="14"/>
              </w:rPr>
              <w:t>ПЦПР</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1670B9"/>
                <w:sz w:val="14"/>
              </w:rPr>
              <w:t>ПЦПР|ОДИНИЧНА</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ED2024"/>
                <w:sz w:val="14"/>
              </w:rPr>
              <w:t>ПЦПР|ОДИНИЧНА_ВМ</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1670B9"/>
                <w:sz w:val="14"/>
              </w:rPr>
              <w:t>ПЦПР|ОДИНИЧНА_ВМ</w:t>
            </w:r>
          </w:p>
        </w:tc>
        <w:tc>
          <w:tcPr>
            <w:tcW w:w="66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ED2024"/>
                <w:sz w:val="14"/>
              </w:rPr>
              <w:t>ВШ ОДИНИЧНА</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ПЕРВИННА</w:t>
            </w:r>
          </w:p>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КЛАСИФІКАЦІЯ</w:t>
            </w:r>
          </w:p>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ЗА РІВНЕМ ДОВІРИ</w:t>
            </w:r>
          </w:p>
        </w:tc>
        <w:tc>
          <w:tcPr>
            <w:tcW w:w="1099"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94208A">
            <w:pPr>
              <w:ind w:right="10"/>
              <w:jc w:val="center"/>
              <w:rPr>
                <w:rFonts w:asciiTheme="minorHAnsi" w:hAnsiTheme="minorHAnsi" w:cstheme="minorHAnsi"/>
                <w:sz w:val="14"/>
                <w:szCs w:val="14"/>
              </w:rPr>
            </w:pPr>
            <w:r w:rsidRPr="00596FDD">
              <w:rPr>
                <w:rFonts w:asciiTheme="minorHAnsi" w:hAnsiTheme="minorHAnsi"/>
                <w:b/>
                <w:color w:val="BF2026"/>
                <w:sz w:val="14"/>
              </w:rPr>
              <w:t>ПІДТРИМУВАЛЬНИЙ НАБІР ДАНИХ</w:t>
            </w:r>
          </w:p>
        </w:tc>
        <w:tc>
          <w:tcPr>
            <w:tcW w:w="1450"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ДОДАТКОВІ КРИТЕРІЇ КЛАСИФІКАЦІЇ</w:t>
            </w:r>
          </w:p>
        </w:tc>
        <w:tc>
          <w:tcPr>
            <w:tcW w:w="1584"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94208A">
            <w:pPr>
              <w:ind w:right="5"/>
              <w:jc w:val="center"/>
              <w:rPr>
                <w:rFonts w:asciiTheme="minorHAnsi" w:hAnsiTheme="minorHAnsi" w:cstheme="minorHAnsi"/>
                <w:sz w:val="14"/>
                <w:szCs w:val="14"/>
              </w:rPr>
            </w:pPr>
            <w:r w:rsidRPr="00596FDD">
              <w:rPr>
                <w:rFonts w:asciiTheme="minorHAnsi" w:hAnsiTheme="minorHAnsi"/>
                <w:b/>
                <w:color w:val="BF2026"/>
                <w:sz w:val="14"/>
              </w:rPr>
              <w:t>КІНЦЕВА КЛАСИФІКАЦІЯ ЗА РІВНЕМ ДОВІРИ</w:t>
            </w:r>
          </w:p>
        </w:tc>
      </w:tr>
      <w:tr w:rsidR="0041405A" w:rsidRPr="00596FDD">
        <w:trPr>
          <w:trHeight w:hRule="exact" w:val="312"/>
        </w:trPr>
        <w:tc>
          <w:tcPr>
            <w:tcW w:w="739"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06"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embA_A813G</w:t>
            </w:r>
          </w:p>
        </w:tc>
        <w:tc>
          <w:tcPr>
            <w:tcW w:w="480"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16</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20075</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30</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3585</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0,8 %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99,9 %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65,2 %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20,6 %</w:t>
            </w:r>
          </w:p>
        </w:tc>
        <w:tc>
          <w:tcPr>
            <w:tcW w:w="662"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9"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Літ. (PMID 32143680)</w:t>
            </w:r>
          </w:p>
        </w:tc>
        <w:tc>
          <w:tcPr>
            <w:tcW w:w="1584"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 Не асоц. з Р</w:t>
            </w:r>
            <w:r w:rsidRPr="00596FDD">
              <w:rPr>
                <w:rFonts w:asciiTheme="minorHAnsi" w:hAnsiTheme="minorHAnsi"/>
                <w:b/>
                <w:color w:val="000000"/>
                <w:sz w:val="14"/>
              </w:rPr>
              <w:t>П</w:t>
            </w:r>
          </w:p>
        </w:tc>
      </w:tr>
      <w:tr w:rsidR="0041405A" w:rsidRPr="00596FDD">
        <w:trPr>
          <w:trHeight w:hRule="exact" w:val="293"/>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06"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embA_E951D</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20054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3611</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9,5 %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Літ. (PMID 32143680)</w:t>
            </w:r>
          </w:p>
        </w:tc>
        <w:tc>
          <w:tcPr>
            <w:tcW w:w="158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 Не асоц. з Р</w:t>
            </w:r>
            <w:r w:rsidRPr="00596FDD">
              <w:rPr>
                <w:rFonts w:asciiTheme="minorHAnsi" w:hAnsiTheme="minorHAnsi"/>
                <w:b/>
                <w:color w:val="000000"/>
                <w:sz w:val="14"/>
              </w:rPr>
              <w:t>П</w:t>
            </w:r>
          </w:p>
        </w:tc>
      </w:tr>
      <w:tr w:rsidR="0041405A" w:rsidRPr="00596FDD">
        <w:trPr>
          <w:trHeight w:hRule="exact" w:val="293"/>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06"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embB_V668l</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20064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3615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99,9 %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12,8 %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Літ. (PMID 32143680)</w:t>
            </w:r>
          </w:p>
        </w:tc>
        <w:tc>
          <w:tcPr>
            <w:tcW w:w="158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 Не асоц. з Р</w:t>
            </w:r>
            <w:r w:rsidRPr="00596FDD">
              <w:rPr>
                <w:rFonts w:asciiTheme="minorHAnsi" w:hAnsiTheme="minorHAnsi"/>
                <w:b/>
                <w:color w:val="000000"/>
                <w:sz w:val="14"/>
              </w:rPr>
              <w:t>П</w:t>
            </w:r>
          </w:p>
        </w:tc>
      </w:tr>
      <w:tr w:rsidR="0041405A" w:rsidRPr="00596FDD">
        <w:trPr>
          <w:trHeight w:hRule="exact" w:val="288"/>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06"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embC_R738Q</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4049</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16042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304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3311</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79,8 %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0,8 %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0,032</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88"/>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06"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ubiA_E149D</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2950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17141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85,3 %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88"/>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06"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embR_c-207g</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2951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17140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85,3 %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93"/>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06"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embC_V981L</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3380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16711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256</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3359</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83,2 %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0,8 %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0,025</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88"/>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06"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embC_c-565t (aftA_456)</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1936</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18155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159</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5,9 %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90,4 %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0,9 %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0,591</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93"/>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06"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embR_C110Y</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2556</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17535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159</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5,9 %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87,3 %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88"/>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06"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embB_E378A</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2947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17144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3465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85,3 %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93"/>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06"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embC_T270l</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2950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17141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3465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85,3 %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93"/>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06"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embA_P913S</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2556</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17535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136</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3479</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87,3 %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93"/>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06"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embC_N394D</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2555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17536</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3480</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87,3 %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93"/>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06"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embC_c-1520a (aftA_138)</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78</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20013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166</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4,6 %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88"/>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06"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ubiA_V49l</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79</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20012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166</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4,6 %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93"/>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06"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embC_g-1743a (aftA_63)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478</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19613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166</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97,6 %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0,8 %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88"/>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06"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embA_V206M</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1330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18761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59</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3556</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93,4 %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0,3 %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88"/>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06"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embC_c-900t (aftA_344)</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741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19350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167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96,3 %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0,340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93"/>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06"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embC_A774S</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19996</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3583</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0,9 %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25,2 %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5,7 %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0,063</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88"/>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06"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embC_a-20c (aftA_638)</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20036</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168</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6,5 %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93"/>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06"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embC_c-1193t (aftA_247)</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20007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168</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6,4 %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1,418</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88"/>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06"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ubiA_G268D</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163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19928</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168</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2,2 %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93"/>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06"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embA_P639S</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20036</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3607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12,7 %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6,5 %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88"/>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06"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embA_V468A</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20036</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3607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12,7 %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6,5 %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88"/>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06"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embC_V104M</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257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19834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3608</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1,4 %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307"/>
        </w:trPr>
        <w:tc>
          <w:tcPr>
            <w:tcW w:w="739"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06"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embC_R567H</w:t>
            </w:r>
          </w:p>
        </w:tc>
        <w:tc>
          <w:tcPr>
            <w:tcW w:w="480"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330</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19761</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3609</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0,2 %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98,4 %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1,8 %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1,1 %</w:t>
            </w:r>
          </w:p>
        </w:tc>
        <w:tc>
          <w:tcPr>
            <w:tcW w:w="662"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9"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nil"/>
              <w:left w:val="single" w:sz="6" w:space="0" w:color="auto"/>
              <w:bottom w:val="single" w:sz="6" w:space="0" w:color="auto"/>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4"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bl>
    <w:p w:rsidR="0041405A" w:rsidRPr="00596FDD" w:rsidRDefault="0041405A" w:rsidP="00E90B99">
      <w:pPr>
        <w:rPr>
          <w:rFonts w:asciiTheme="minorHAnsi" w:hAnsiTheme="minorHAnsi" w:cstheme="minorHAnsi"/>
        </w:rPr>
        <w:sectPr w:rsidR="0041405A" w:rsidRPr="00596FDD" w:rsidSect="0094208A">
          <w:pgSz w:w="16838" w:h="11904" w:orient="landscape"/>
          <w:pgMar w:top="1301" w:right="1310" w:bottom="709" w:left="141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739"/>
        <w:gridCol w:w="2006"/>
        <w:gridCol w:w="480"/>
        <w:gridCol w:w="475"/>
        <w:gridCol w:w="475"/>
        <w:gridCol w:w="475"/>
        <w:gridCol w:w="581"/>
        <w:gridCol w:w="581"/>
        <w:gridCol w:w="581"/>
        <w:gridCol w:w="581"/>
        <w:gridCol w:w="581"/>
        <w:gridCol w:w="581"/>
        <w:gridCol w:w="662"/>
        <w:gridCol w:w="1181"/>
        <w:gridCol w:w="1099"/>
        <w:gridCol w:w="1450"/>
        <w:gridCol w:w="1598"/>
      </w:tblGrid>
      <w:tr w:rsidR="0041405A" w:rsidRPr="00596FDD" w:rsidTr="0094208A">
        <w:trPr>
          <w:trHeight w:hRule="exact" w:val="1627"/>
        </w:trPr>
        <w:tc>
          <w:tcPr>
            <w:tcW w:w="73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Препарат</w:t>
            </w:r>
          </w:p>
        </w:tc>
        <w:tc>
          <w:tcPr>
            <w:tcW w:w="2006"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331E55">
            <w:pPr>
              <w:ind w:left="57" w:right="57"/>
              <w:jc w:val="center"/>
              <w:rPr>
                <w:rFonts w:asciiTheme="minorHAnsi" w:hAnsiTheme="minorHAnsi" w:cstheme="minorHAnsi"/>
                <w:sz w:val="14"/>
                <w:szCs w:val="14"/>
              </w:rPr>
            </w:pPr>
            <w:r w:rsidRPr="00596FDD">
              <w:rPr>
                <w:rFonts w:asciiTheme="minorHAnsi" w:hAnsiTheme="minorHAnsi"/>
                <w:color w:val="000000"/>
                <w:sz w:val="14"/>
              </w:rPr>
              <w:t>Варіант (загальноприйнята назва)</w:t>
            </w:r>
          </w:p>
        </w:tc>
        <w:tc>
          <w:tcPr>
            <w:tcW w:w="48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МУТ присутня_фено Ч</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МУТ відсутня_фено Ч</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МУТ присутня_фено Р</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МУТ відсутня_фено Р</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ЧУТЛИВІСТЬ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color w:val="000000"/>
                <w:sz w:val="14"/>
              </w:rPr>
              <w:t>СПЕЦИФІЧНІСТЬ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94208A" w:rsidP="0094208A">
            <w:pPr>
              <w:jc w:val="center"/>
              <w:rPr>
                <w:rFonts w:asciiTheme="minorHAnsi" w:hAnsiTheme="minorHAnsi" w:cstheme="minorHAnsi"/>
                <w:sz w:val="14"/>
                <w:szCs w:val="14"/>
              </w:rPr>
            </w:pPr>
            <w:r w:rsidRPr="00596FDD">
              <w:rPr>
                <w:rFonts w:asciiTheme="minorHAnsi" w:hAnsiTheme="minorHAnsi"/>
                <w:color w:val="FFC000"/>
                <w:sz w:val="14"/>
              </w:rPr>
              <w:t>ПЦПР</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1670B9"/>
                <w:sz w:val="14"/>
              </w:rPr>
              <w:t>ПЦПР|ОДИНИЧНА</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ED2024"/>
                <w:sz w:val="14"/>
              </w:rPr>
              <w:t>ПЦПР|ОДИНИЧНА_ВМ</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1670B9"/>
                <w:sz w:val="14"/>
              </w:rPr>
              <w:t>ПЦПР|ОДИНИЧНА_ВМ</w:t>
            </w:r>
          </w:p>
        </w:tc>
        <w:tc>
          <w:tcPr>
            <w:tcW w:w="66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ED2024"/>
                <w:sz w:val="14"/>
              </w:rPr>
              <w:t>ВШ ОДИНИЧНА</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ПЕРВИННА</w:t>
            </w:r>
          </w:p>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КЛАСИФІКАЦІЯ</w:t>
            </w:r>
          </w:p>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ЗА РІВНЕМ ДОВІРИ</w:t>
            </w:r>
          </w:p>
        </w:tc>
        <w:tc>
          <w:tcPr>
            <w:tcW w:w="1099"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ПІДТРИМУВАЛЬНИЙ НАБІР ДАНИХ</w:t>
            </w:r>
          </w:p>
        </w:tc>
        <w:tc>
          <w:tcPr>
            <w:tcW w:w="1450"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ДОДАТКОВІ КРИТЕРІЇ КЛАСИФІКАЦІЇ</w:t>
            </w:r>
          </w:p>
        </w:tc>
        <w:tc>
          <w:tcPr>
            <w:tcW w:w="1598"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94208A">
            <w:pPr>
              <w:jc w:val="center"/>
              <w:rPr>
                <w:rFonts w:asciiTheme="minorHAnsi" w:hAnsiTheme="minorHAnsi" w:cstheme="minorHAnsi"/>
                <w:sz w:val="14"/>
                <w:szCs w:val="14"/>
              </w:rPr>
            </w:pPr>
            <w:r w:rsidRPr="00596FDD">
              <w:rPr>
                <w:rFonts w:asciiTheme="minorHAnsi" w:hAnsiTheme="minorHAnsi"/>
                <w:b/>
                <w:color w:val="BF2026"/>
                <w:sz w:val="14"/>
              </w:rPr>
              <w:t>КІНЦЕВА КЛАСИФІКАЦІЯ ЗА РІВНЕМ ДОВІРИ</w:t>
            </w:r>
          </w:p>
        </w:tc>
      </w:tr>
      <w:tr w:rsidR="0041405A" w:rsidRPr="00596FDD">
        <w:trPr>
          <w:trHeight w:hRule="exact" w:val="302"/>
        </w:trPr>
        <w:tc>
          <w:tcPr>
            <w:tcW w:w="739"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06"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embB_N13S</w:t>
            </w:r>
          </w:p>
        </w:tc>
        <w:tc>
          <w:tcPr>
            <w:tcW w:w="480"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214</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19877</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3610</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98,9 %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1,7 %</w:t>
            </w:r>
          </w:p>
        </w:tc>
        <w:tc>
          <w:tcPr>
            <w:tcW w:w="662"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9"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single" w:sz="6" w:space="0" w:color="auto"/>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98"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88"/>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06"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embB_S1054P</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20054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3614</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9,5 %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98"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93"/>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06"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embA_P383S</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56</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20035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3614</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6,4 %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98"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88"/>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06"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embC_L661l</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20034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3614</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6,3 %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98"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88"/>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06"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embA_A201T</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19997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3614</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3,8 %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98"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93"/>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06"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embB_Q139H</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19994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3614</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3,7 %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98"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88"/>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06"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embC_g-1419a (aftA_171)</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20050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169</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8,6 %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98"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725"/>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06"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embC_-</w:t>
            </w:r>
          </w:p>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587_ins_18_a_atggccgccgccat cgggt (aftA_1345)</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46</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20045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169</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7,7 %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98"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50"/>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06"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embA_T308A</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48</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20043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3615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7,4 %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98"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93"/>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06"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embR_A70S</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20036</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169</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6,5 %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98"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83"/>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06"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embC_c-589g (aftA_448)</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59</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20032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169</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6,1 %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98"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93"/>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06"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ubiA_a-3741c (glf_a-99c)</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20031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169</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98"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83"/>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06"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embC_g-270a (aftA_554)</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20027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169</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5,6 %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98"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83"/>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06"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embB_R213Q</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117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19974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3615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3,1 %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98"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494"/>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06" w:type="dxa"/>
            <w:tcBorders>
              <w:top w:val="nil"/>
              <w:left w:val="single" w:sz="6" w:space="0" w:color="auto"/>
              <w:bottom w:val="nil"/>
              <w:right w:val="single" w:sz="6" w:space="0" w:color="auto"/>
            </w:tcBorders>
            <w:shd w:val="clear" w:color="auto" w:fill="FFFFFF"/>
          </w:tcPr>
          <w:p w:rsidR="0041405A" w:rsidRPr="00596FDD" w:rsidRDefault="00CF1ADB" w:rsidP="00E90B99">
            <w:pPr>
              <w:ind w:right="120"/>
              <w:rPr>
                <w:rFonts w:asciiTheme="minorHAnsi" w:hAnsiTheme="minorHAnsi" w:cstheme="minorHAnsi"/>
                <w:sz w:val="14"/>
                <w:szCs w:val="14"/>
              </w:rPr>
            </w:pPr>
            <w:r w:rsidRPr="00596FDD">
              <w:rPr>
                <w:rFonts w:asciiTheme="minorHAnsi" w:hAnsiTheme="minorHAnsi"/>
                <w:color w:val="000000"/>
                <w:sz w:val="14"/>
              </w:rPr>
              <w:t>embC_c-4586g (Rv3789_c-97g)</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117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19974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169</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3,1 %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98"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302"/>
        </w:trPr>
        <w:tc>
          <w:tcPr>
            <w:tcW w:w="739"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w:t>
            </w:r>
          </w:p>
        </w:tc>
        <w:tc>
          <w:tcPr>
            <w:tcW w:w="2006"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embC_c-1 OOt (aftA_611)</w:t>
            </w:r>
          </w:p>
        </w:tc>
        <w:tc>
          <w:tcPr>
            <w:tcW w:w="480"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214</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19877</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169</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98,9 %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1,7 %</w:t>
            </w:r>
          </w:p>
        </w:tc>
        <w:tc>
          <w:tcPr>
            <w:tcW w:w="662"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9"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nil"/>
              <w:left w:val="single" w:sz="6" w:space="0" w:color="auto"/>
              <w:bottom w:val="single" w:sz="6" w:space="0" w:color="auto"/>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98"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bl>
    <w:p w:rsidR="0041405A" w:rsidRPr="00596FDD" w:rsidRDefault="0041405A" w:rsidP="00E90B99">
      <w:pPr>
        <w:rPr>
          <w:rFonts w:asciiTheme="minorHAnsi" w:hAnsiTheme="minorHAnsi" w:cstheme="minorHAnsi"/>
        </w:rPr>
        <w:sectPr w:rsidR="0041405A" w:rsidRPr="00596FDD" w:rsidSect="001D435E">
          <w:pgSz w:w="16838" w:h="11904" w:orient="landscape"/>
          <w:pgMar w:top="1301" w:right="1296" w:bottom="2127" w:left="1416" w:header="720" w:footer="720" w:gutter="0"/>
          <w:cols w:space="60"/>
          <w:noEndnote/>
        </w:sectPr>
      </w:pPr>
    </w:p>
    <w:p w:rsidR="0041405A" w:rsidRPr="00596FDD" w:rsidRDefault="00CF1ADB" w:rsidP="00E90B99">
      <w:pPr>
        <w:rPr>
          <w:rFonts w:asciiTheme="minorHAnsi" w:hAnsiTheme="minorHAnsi" w:cstheme="minorHAnsi"/>
          <w:b/>
          <w:bCs/>
        </w:rPr>
      </w:pPr>
      <w:bookmarkStart w:id="16" w:name="bookmark15"/>
      <w:r w:rsidRPr="00596FDD">
        <w:rPr>
          <w:rFonts w:asciiTheme="minorHAnsi" w:hAnsiTheme="minorHAnsi"/>
          <w:b/>
          <w:color w:val="008181"/>
          <w:sz w:val="36"/>
        </w:rPr>
        <w:t>П</w:t>
      </w:r>
      <w:bookmarkEnd w:id="16"/>
      <w:r w:rsidRPr="00596FDD">
        <w:rPr>
          <w:rFonts w:asciiTheme="minorHAnsi" w:hAnsiTheme="minorHAnsi"/>
          <w:b/>
          <w:color w:val="008181"/>
          <w:sz w:val="36"/>
        </w:rPr>
        <w:t>іразинамід</w:t>
      </w:r>
    </w:p>
    <w:p w:rsidR="0041405A" w:rsidRPr="00596FDD" w:rsidRDefault="00CF1ADB" w:rsidP="00E90B99">
      <w:pPr>
        <w:spacing w:before="149"/>
        <w:jc w:val="both"/>
        <w:rPr>
          <w:rFonts w:asciiTheme="minorHAnsi" w:hAnsiTheme="minorHAnsi" w:cstheme="minorHAnsi"/>
        </w:rPr>
      </w:pPr>
      <w:r w:rsidRPr="00596FDD">
        <w:rPr>
          <w:rFonts w:asciiTheme="minorHAnsi" w:hAnsiTheme="minorHAnsi"/>
          <w:color w:val="000000"/>
          <w:sz w:val="22"/>
        </w:rPr>
        <w:t>Через велику кількість потенційних мутацій, пов’язаних із резистентністю, в гені pncA та його промоторі, мутації, асоційовані з фенотипічною резистентністю до PZA (згідно з критеріями включення в групу 1), показали чутливість тільки 56,8 % (95 % ДІ: 54,8– 58,8 %). Коли було включено мутації групи 2 (Асоц. з РП), чутливість виросла до 72,3 % (95 % ДІ: 70,5–74,2 %).</w:t>
      </w:r>
      <w:r w:rsidR="00FF6673">
        <w:rPr>
          <w:rFonts w:asciiTheme="minorHAnsi" w:hAnsiTheme="minorHAnsi"/>
          <w:color w:val="000000"/>
          <w:sz w:val="22"/>
        </w:rPr>
        <w:t xml:space="preserve"> </w:t>
      </w:r>
      <w:r w:rsidRPr="00596FDD">
        <w:rPr>
          <w:rFonts w:asciiTheme="minorHAnsi" w:hAnsiTheme="minorHAnsi"/>
          <w:color w:val="000000"/>
          <w:sz w:val="22"/>
        </w:rPr>
        <w:t>Переважну більшість мутацій групи 2 було включено відповідно до експертного правила, згідно з яким будь-яка нонсенс-мутація та індел у кодувальній ділянці гена pncA припускають наявність фенотипу ВФ і, отже, резистентності до PZA (27).</w:t>
      </w:r>
      <w:r w:rsidR="00FF6673">
        <w:rPr>
          <w:rFonts w:asciiTheme="minorHAnsi" w:hAnsiTheme="minorHAnsi"/>
          <w:color w:val="000000"/>
          <w:sz w:val="22"/>
        </w:rPr>
        <w:t xml:space="preserve"> </w:t>
      </w:r>
      <w:r w:rsidRPr="00596FDD">
        <w:rPr>
          <w:rFonts w:asciiTheme="minorHAnsi" w:hAnsiTheme="minorHAnsi"/>
          <w:color w:val="000000"/>
          <w:sz w:val="22"/>
        </w:rPr>
        <w:t xml:space="preserve">Це експертне правило застосовували незалежно від того, чи був розглянутий ізолят резистентним до будь-якого іншого препарату; такий підхід являє собою зміну в порівнянні з попередньою настановою ВООЗ, у якій це експертне правило застосовувалося виключно до нонсенс-мутацій і зсувів рамки (6, 12). Примітно, що мутації T47A та I31T гена pncA, які ВООЗ раніше вважала нейтральними, було перекласифіковано в цій настанові як відповідно остаточні та проміжні маркери резистентності на підставі даних, використаних у цьому аналізі, або даних із наукової літератури (6, 12, 28). Обидві мутації початково було неправильно класифіковано, тому що їхні МІК були близькими до КК (28). </w:t>
      </w:r>
    </w:p>
    <w:p w:rsidR="0041405A" w:rsidRPr="00596FDD" w:rsidRDefault="00CF1ADB" w:rsidP="00E90B99">
      <w:pPr>
        <w:spacing w:before="168"/>
        <w:ind w:right="5"/>
        <w:jc w:val="both"/>
        <w:rPr>
          <w:rFonts w:asciiTheme="minorHAnsi" w:hAnsiTheme="minorHAnsi" w:cstheme="minorHAnsi"/>
        </w:rPr>
      </w:pPr>
      <w:r w:rsidRPr="00596FDD">
        <w:rPr>
          <w:rFonts w:asciiTheme="minorHAnsi" w:hAnsiTheme="minorHAnsi"/>
          <w:color w:val="000000"/>
          <w:sz w:val="22"/>
        </w:rPr>
        <w:t>Шістнадцять мутацій гена pncA виявилися нейтральними згідно з проміжними критеріями (група 4). З огляду на те, що 13 із цих мутацій потрапляють у ділянку pncA, що досліджується в тесті Genoscholar PZA -TB II виробництва Nipro, вони можуть призвести до систематичної хибної резистентності в цьому тесті (29).</w:t>
      </w:r>
      <w:r w:rsidR="00FF6673">
        <w:rPr>
          <w:rFonts w:asciiTheme="minorHAnsi" w:hAnsiTheme="minorHAnsi"/>
          <w:color w:val="000000"/>
          <w:sz w:val="22"/>
        </w:rPr>
        <w:t xml:space="preserve"> </w:t>
      </w:r>
      <w:r w:rsidRPr="00596FDD">
        <w:rPr>
          <w:rFonts w:asciiTheme="minorHAnsi" w:hAnsiTheme="minorHAnsi"/>
          <w:color w:val="000000"/>
          <w:sz w:val="22"/>
        </w:rPr>
        <w:t>Жодна з мутацій гена pncA не відповідала остаточним критеріям нейтральності (група 5), оскільки такі мутації pncA рідкісні (28, 30).</w:t>
      </w:r>
      <w:r w:rsidR="00FF6673">
        <w:rPr>
          <w:rFonts w:asciiTheme="minorHAnsi" w:hAnsiTheme="minorHAnsi"/>
          <w:color w:val="000000"/>
          <w:sz w:val="22"/>
        </w:rPr>
        <w:t xml:space="preserve"> </w:t>
      </w:r>
      <w:r w:rsidRPr="00596FDD">
        <w:rPr>
          <w:rFonts w:asciiTheme="minorHAnsi" w:hAnsiTheme="minorHAnsi"/>
          <w:color w:val="000000"/>
          <w:sz w:val="22"/>
        </w:rPr>
        <w:t xml:space="preserve">Modlin та ін. (31) підняли питання про імовірність того, що мутація clpC1 V63A, яка, імовірно, є маркером клітинної лінії 1 МБТК, є відповідальною за підвищені значення МІК PZA цієї лінії в порівнянні з іншими генотипами МБТК (крім </w:t>
      </w:r>
      <w:r w:rsidRPr="00596FDD">
        <w:rPr>
          <w:rFonts w:asciiTheme="minorHAnsi" w:hAnsiTheme="minorHAnsi"/>
          <w:i/>
          <w:iCs/>
          <w:color w:val="000000"/>
          <w:sz w:val="22"/>
        </w:rPr>
        <w:t>M. bovis</w:t>
      </w:r>
      <w:r w:rsidRPr="00596FDD">
        <w:rPr>
          <w:rFonts w:asciiTheme="minorHAnsi" w:hAnsiTheme="minorHAnsi"/>
          <w:color w:val="000000"/>
          <w:sz w:val="22"/>
        </w:rPr>
        <w:t xml:space="preserve"> та </w:t>
      </w:r>
      <w:r w:rsidRPr="00596FDD">
        <w:rPr>
          <w:rFonts w:asciiTheme="minorHAnsi" w:hAnsiTheme="minorHAnsi"/>
          <w:i/>
          <w:iCs/>
          <w:color w:val="000000"/>
          <w:sz w:val="22"/>
        </w:rPr>
        <w:t>M. canettii</w:t>
      </w:r>
      <w:r w:rsidRPr="00596FDD">
        <w:rPr>
          <w:rFonts w:asciiTheme="minorHAnsi" w:hAnsiTheme="minorHAnsi"/>
          <w:color w:val="000000"/>
          <w:sz w:val="22"/>
        </w:rPr>
        <w:t xml:space="preserve">), і що поточна КК 100 мг/л може розділяти верхній край розподілу МІК клітинної лінії 1, що призводить до вищого рівня монорезистентності PZA для цієї клітинної лінії. Така гіпотеза не суперечила тому фактові, що в цьому аналізі clpC1 V63A виявилася нейтральною мутацією групи 5 через ПЦПР, що дорівнювала тільки 4,6 % (95 % ДІ: 3,2–6,3 %) в наборі даних B (див. рис. 4a в пункті «Дослідження асоціацій «генотип-фенотип», розділ «Докладний опис методів»). </w:t>
      </w:r>
    </w:p>
    <w:p w:rsidR="0041405A" w:rsidRPr="00596FDD" w:rsidRDefault="00CF1ADB" w:rsidP="00E90B99">
      <w:pPr>
        <w:spacing w:before="168"/>
        <w:jc w:val="both"/>
        <w:rPr>
          <w:rFonts w:asciiTheme="minorHAnsi" w:hAnsiTheme="minorHAnsi" w:cstheme="minorHAnsi"/>
        </w:rPr>
      </w:pPr>
      <w:r w:rsidRPr="00596FDD">
        <w:rPr>
          <w:rFonts w:asciiTheme="minorHAnsi" w:hAnsiTheme="minorHAnsi"/>
          <w:color w:val="000000"/>
          <w:sz w:val="22"/>
        </w:rPr>
        <w:t xml:space="preserve">Бактерія </w:t>
      </w:r>
      <w:r w:rsidRPr="00596FDD">
        <w:rPr>
          <w:rFonts w:asciiTheme="minorHAnsi" w:hAnsiTheme="minorHAnsi"/>
          <w:i/>
          <w:iCs/>
          <w:color w:val="000000"/>
          <w:sz w:val="22"/>
        </w:rPr>
        <w:t>M. canetti</w:t>
      </w:r>
      <w:r w:rsidRPr="00596FDD">
        <w:rPr>
          <w:rFonts w:asciiTheme="minorHAnsi" w:hAnsiTheme="minorHAnsi"/>
          <w:color w:val="000000"/>
          <w:sz w:val="22"/>
        </w:rPr>
        <w:t>, яка рідко зустрічається за межами країн Африканського Рогу, від природи резистентна до PZA (32, 33).</w:t>
      </w:r>
      <w:r w:rsidR="00FF6673">
        <w:rPr>
          <w:rFonts w:asciiTheme="minorHAnsi" w:hAnsiTheme="minorHAnsi"/>
          <w:color w:val="000000"/>
          <w:sz w:val="22"/>
        </w:rPr>
        <w:t xml:space="preserve"> </w:t>
      </w:r>
      <w:r w:rsidRPr="00596FDD">
        <w:rPr>
          <w:rFonts w:asciiTheme="minorHAnsi" w:hAnsiTheme="minorHAnsi"/>
          <w:color w:val="000000"/>
          <w:sz w:val="22"/>
        </w:rPr>
        <w:t xml:space="preserve">Генетична основа цього фенотипу не встановлена (до нього може бути залучено більше ніж один механізм); більшість ізолятів </w:t>
      </w:r>
      <w:r w:rsidRPr="00596FDD">
        <w:rPr>
          <w:rFonts w:asciiTheme="minorHAnsi" w:hAnsiTheme="minorHAnsi"/>
          <w:i/>
          <w:iCs/>
          <w:color w:val="000000"/>
          <w:sz w:val="22"/>
        </w:rPr>
        <w:t>M. canetti</w:t>
      </w:r>
      <w:r w:rsidRPr="00596FDD">
        <w:rPr>
          <w:rFonts w:asciiTheme="minorHAnsi" w:hAnsiTheme="minorHAnsi"/>
          <w:color w:val="000000"/>
          <w:sz w:val="22"/>
        </w:rPr>
        <w:t>, описаних на сьогодні не мають несинонімічних мутацій або інделів у гені pncA (34, 35).</w:t>
      </w:r>
      <w:r w:rsidR="00FF6673">
        <w:rPr>
          <w:rFonts w:asciiTheme="minorHAnsi" w:hAnsiTheme="minorHAnsi"/>
          <w:color w:val="000000"/>
          <w:sz w:val="22"/>
        </w:rPr>
        <w:t xml:space="preserve"> </w:t>
      </w:r>
      <w:r w:rsidRPr="00596FDD">
        <w:rPr>
          <w:rFonts w:asciiTheme="minorHAnsi" w:hAnsiTheme="minorHAnsi"/>
          <w:color w:val="000000"/>
          <w:sz w:val="22"/>
        </w:rPr>
        <w:t xml:space="preserve">Отже, цю первинну резистентність треба діагностувати побічно через філогенетично інформативний сурогат (наприклад, </w:t>
      </w:r>
      <w:r w:rsidRPr="00596FDD">
        <w:rPr>
          <w:rFonts w:asciiTheme="minorHAnsi" w:hAnsiTheme="minorHAnsi"/>
          <w:i/>
          <w:iCs/>
          <w:color w:val="000000"/>
          <w:sz w:val="22"/>
        </w:rPr>
        <w:t>M. canettii</w:t>
      </w:r>
      <w:r w:rsidRPr="00596FDD">
        <w:rPr>
          <w:rFonts w:asciiTheme="minorHAnsi" w:hAnsiTheme="minorHAnsi"/>
          <w:color w:val="000000"/>
          <w:sz w:val="22"/>
        </w:rPr>
        <w:t xml:space="preserve"> має синонімічну мутацію в кодоні 46 гена pncA [a138g]). </w:t>
      </w:r>
    </w:p>
    <w:p w:rsidR="0041405A" w:rsidRPr="00596FDD" w:rsidRDefault="00CF1ADB" w:rsidP="00E90B99">
      <w:pPr>
        <w:spacing w:before="168"/>
        <w:jc w:val="both"/>
        <w:rPr>
          <w:rFonts w:asciiTheme="minorHAnsi" w:hAnsiTheme="minorHAnsi" w:cstheme="minorHAnsi"/>
        </w:rPr>
      </w:pPr>
      <w:r w:rsidRPr="00596FDD">
        <w:rPr>
          <w:rFonts w:asciiTheme="minorHAnsi" w:hAnsiTheme="minorHAnsi"/>
          <w:color w:val="000000"/>
          <w:sz w:val="22"/>
        </w:rPr>
        <w:t>Хоча кількість мутацій, віднесених до груп 1, 2, 4 та 5, становить значний прогрес у порівнянні з попередніми класифікаціями ВООЗ, визнано, що це лише невелика частина можливих несинонімічних мутацій у гені pncA (28).</w:t>
      </w:r>
      <w:r w:rsidR="00FF6673">
        <w:rPr>
          <w:rFonts w:asciiTheme="minorHAnsi" w:hAnsiTheme="minorHAnsi"/>
          <w:color w:val="000000"/>
          <w:sz w:val="22"/>
        </w:rPr>
        <w:t xml:space="preserve"> </w:t>
      </w:r>
      <w:r w:rsidRPr="00596FDD">
        <w:rPr>
          <w:rFonts w:asciiTheme="minorHAnsi" w:hAnsiTheme="minorHAnsi"/>
          <w:color w:val="000000"/>
          <w:sz w:val="22"/>
        </w:rPr>
        <w:t>Тому щодо pncA висувається додаткове експертне правило, що не застосовне безпосередньо до таблиць, але пропонується для рутинної практики на додаток до кінцевої класифікації за рівнем довіри.</w:t>
      </w:r>
      <w:r w:rsidR="00FF6673">
        <w:rPr>
          <w:rFonts w:asciiTheme="minorHAnsi" w:hAnsiTheme="minorHAnsi"/>
          <w:color w:val="000000"/>
          <w:sz w:val="22"/>
        </w:rPr>
        <w:t xml:space="preserve"> </w:t>
      </w:r>
      <w:r w:rsidRPr="00596FDD">
        <w:rPr>
          <w:rFonts w:asciiTheme="minorHAnsi" w:hAnsiTheme="minorHAnsi"/>
          <w:color w:val="000000"/>
          <w:sz w:val="22"/>
        </w:rPr>
        <w:t xml:space="preserve">Зокрема, потрібно припускати, що будь-яка нова несинонімічна мутація (тобто ще не класифікована до груп 1, 2, 4 або 5) і всі несинонімічні мутації групи 3 пов’язані з резистентністю до PZA, якщо вони зустрічаються в ізоляті, резистентному до RIF, враховуючи, що за таких умов передтестова імовірність резистентності до PZA є високою (36–38). </w:t>
      </w:r>
    </w:p>
    <w:p w:rsidR="0041405A" w:rsidRPr="00596FDD" w:rsidRDefault="0041405A" w:rsidP="00E90B99">
      <w:pPr>
        <w:spacing w:before="168"/>
        <w:jc w:val="both"/>
        <w:rPr>
          <w:rFonts w:asciiTheme="minorHAnsi" w:hAnsiTheme="minorHAnsi" w:cstheme="minorHAnsi"/>
        </w:rPr>
        <w:sectPr w:rsidR="0041405A" w:rsidRPr="00596FDD">
          <w:pgSz w:w="16838" w:h="11904" w:orient="landscape"/>
          <w:pgMar w:top="1253" w:right="1306" w:bottom="1243" w:left="141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734"/>
        <w:gridCol w:w="2011"/>
        <w:gridCol w:w="475"/>
        <w:gridCol w:w="475"/>
        <w:gridCol w:w="480"/>
        <w:gridCol w:w="475"/>
        <w:gridCol w:w="581"/>
        <w:gridCol w:w="581"/>
        <w:gridCol w:w="581"/>
        <w:gridCol w:w="576"/>
        <w:gridCol w:w="581"/>
        <w:gridCol w:w="581"/>
        <w:gridCol w:w="662"/>
        <w:gridCol w:w="1181"/>
        <w:gridCol w:w="1099"/>
        <w:gridCol w:w="1450"/>
        <w:gridCol w:w="1589"/>
      </w:tblGrid>
      <w:tr w:rsidR="0041405A" w:rsidRPr="00596FDD" w:rsidTr="001D435E">
        <w:trPr>
          <w:trHeight w:hRule="exact" w:val="1627"/>
        </w:trPr>
        <w:tc>
          <w:tcPr>
            <w:tcW w:w="734"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1D435E">
            <w:pPr>
              <w:jc w:val="center"/>
              <w:rPr>
                <w:rFonts w:asciiTheme="minorHAnsi" w:hAnsiTheme="minorHAnsi" w:cstheme="minorHAnsi"/>
                <w:sz w:val="14"/>
                <w:szCs w:val="14"/>
              </w:rPr>
            </w:pPr>
            <w:r w:rsidRPr="00596FDD">
              <w:rPr>
                <w:rFonts w:asciiTheme="minorHAnsi" w:hAnsiTheme="minorHAnsi"/>
                <w:color w:val="000000"/>
                <w:sz w:val="14"/>
              </w:rPr>
              <w:t>Препарат</w:t>
            </w:r>
          </w:p>
        </w:tc>
        <w:tc>
          <w:tcPr>
            <w:tcW w:w="201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331E55">
            <w:pPr>
              <w:ind w:left="57" w:right="57"/>
              <w:jc w:val="center"/>
              <w:rPr>
                <w:rFonts w:asciiTheme="minorHAnsi" w:hAnsiTheme="minorHAnsi" w:cstheme="minorHAnsi"/>
                <w:sz w:val="14"/>
                <w:szCs w:val="14"/>
              </w:rPr>
            </w:pPr>
            <w:r w:rsidRPr="00596FDD">
              <w:rPr>
                <w:rFonts w:asciiTheme="minorHAnsi" w:hAnsiTheme="minorHAnsi"/>
                <w:color w:val="000000"/>
                <w:sz w:val="14"/>
              </w:rPr>
              <w:t>Варіант (загальноприйнята назва)</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1D435E">
            <w:pPr>
              <w:jc w:val="center"/>
              <w:rPr>
                <w:rFonts w:asciiTheme="minorHAnsi" w:hAnsiTheme="minorHAnsi" w:cstheme="minorHAnsi"/>
                <w:sz w:val="14"/>
                <w:szCs w:val="14"/>
              </w:rPr>
            </w:pPr>
            <w:r w:rsidRPr="00596FDD">
              <w:rPr>
                <w:rFonts w:asciiTheme="minorHAnsi" w:hAnsiTheme="minorHAnsi"/>
                <w:color w:val="000000"/>
                <w:sz w:val="14"/>
              </w:rPr>
              <w:t>МУТ присутня_фено Ч</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1D435E">
            <w:pPr>
              <w:jc w:val="center"/>
              <w:rPr>
                <w:rFonts w:asciiTheme="minorHAnsi" w:hAnsiTheme="minorHAnsi" w:cstheme="minorHAnsi"/>
                <w:sz w:val="14"/>
                <w:szCs w:val="14"/>
              </w:rPr>
            </w:pPr>
            <w:r w:rsidRPr="00596FDD">
              <w:rPr>
                <w:rFonts w:asciiTheme="minorHAnsi" w:hAnsiTheme="minorHAnsi"/>
                <w:color w:val="000000"/>
                <w:sz w:val="14"/>
              </w:rPr>
              <w:t>МУТ відсутня_фено Ч</w:t>
            </w:r>
          </w:p>
        </w:tc>
        <w:tc>
          <w:tcPr>
            <w:tcW w:w="48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1D435E">
            <w:pPr>
              <w:jc w:val="center"/>
              <w:rPr>
                <w:rFonts w:asciiTheme="minorHAnsi" w:hAnsiTheme="minorHAnsi" w:cstheme="minorHAnsi"/>
                <w:sz w:val="14"/>
                <w:szCs w:val="14"/>
              </w:rPr>
            </w:pPr>
            <w:r w:rsidRPr="00596FDD">
              <w:rPr>
                <w:rFonts w:asciiTheme="minorHAnsi" w:hAnsiTheme="minorHAnsi"/>
                <w:color w:val="000000"/>
                <w:sz w:val="14"/>
              </w:rPr>
              <w:t>МУТ присутня_фено Р</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1D435E">
            <w:pPr>
              <w:jc w:val="center"/>
              <w:rPr>
                <w:rFonts w:asciiTheme="minorHAnsi" w:hAnsiTheme="minorHAnsi" w:cstheme="minorHAnsi"/>
                <w:sz w:val="14"/>
                <w:szCs w:val="14"/>
              </w:rPr>
            </w:pPr>
            <w:r w:rsidRPr="00596FDD">
              <w:rPr>
                <w:rFonts w:asciiTheme="minorHAnsi" w:hAnsiTheme="minorHAnsi"/>
                <w:color w:val="000000"/>
                <w:sz w:val="14"/>
              </w:rPr>
              <w:t>МУТ відсутня_фено Р</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1D435E">
            <w:pPr>
              <w:jc w:val="center"/>
              <w:rPr>
                <w:rFonts w:asciiTheme="minorHAnsi" w:hAnsiTheme="minorHAnsi" w:cstheme="minorHAnsi"/>
                <w:sz w:val="14"/>
                <w:szCs w:val="14"/>
              </w:rPr>
            </w:pPr>
            <w:r w:rsidRPr="00596FDD">
              <w:rPr>
                <w:rFonts w:asciiTheme="minorHAnsi" w:hAnsiTheme="minorHAnsi"/>
                <w:color w:val="000000"/>
                <w:sz w:val="14"/>
              </w:rPr>
              <w:t>ЧУТЛИВІСТЬ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1D435E">
            <w:pPr>
              <w:jc w:val="center"/>
              <w:rPr>
                <w:rFonts w:asciiTheme="minorHAnsi" w:hAnsiTheme="minorHAnsi" w:cstheme="minorHAnsi"/>
                <w:sz w:val="14"/>
                <w:szCs w:val="14"/>
              </w:rPr>
            </w:pPr>
            <w:r w:rsidRPr="00596FDD">
              <w:rPr>
                <w:rFonts w:asciiTheme="minorHAnsi" w:hAnsiTheme="minorHAnsi"/>
                <w:color w:val="000000"/>
                <w:sz w:val="14"/>
              </w:rPr>
              <w:t>СПЕЦИФІЧНІСТЬ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1D435E" w:rsidP="001D435E">
            <w:pPr>
              <w:jc w:val="center"/>
              <w:rPr>
                <w:rFonts w:asciiTheme="minorHAnsi" w:hAnsiTheme="minorHAnsi" w:cstheme="minorHAnsi"/>
                <w:sz w:val="14"/>
                <w:szCs w:val="14"/>
              </w:rPr>
            </w:pPr>
            <w:r w:rsidRPr="00596FDD">
              <w:rPr>
                <w:rFonts w:asciiTheme="minorHAnsi" w:hAnsiTheme="minorHAnsi"/>
                <w:color w:val="FFC000"/>
                <w:sz w:val="14"/>
              </w:rPr>
              <w:t>ПЦПР</w:t>
            </w:r>
          </w:p>
        </w:tc>
        <w:tc>
          <w:tcPr>
            <w:tcW w:w="576"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1D435E">
            <w:pPr>
              <w:jc w:val="center"/>
              <w:rPr>
                <w:rFonts w:asciiTheme="minorHAnsi" w:hAnsiTheme="minorHAnsi" w:cstheme="minorHAnsi"/>
                <w:sz w:val="14"/>
                <w:szCs w:val="14"/>
              </w:rPr>
            </w:pPr>
            <w:r w:rsidRPr="00596FDD">
              <w:rPr>
                <w:rFonts w:asciiTheme="minorHAnsi" w:hAnsiTheme="minorHAnsi"/>
                <w:b/>
                <w:color w:val="1670B9"/>
                <w:sz w:val="14"/>
              </w:rPr>
              <w:t>ПЦПР|ОДИНИЧНА</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1D435E">
            <w:pPr>
              <w:jc w:val="center"/>
              <w:rPr>
                <w:rFonts w:asciiTheme="minorHAnsi" w:hAnsiTheme="minorHAnsi" w:cstheme="minorHAnsi"/>
                <w:sz w:val="14"/>
                <w:szCs w:val="14"/>
              </w:rPr>
            </w:pPr>
            <w:r w:rsidRPr="00596FDD">
              <w:rPr>
                <w:rFonts w:asciiTheme="minorHAnsi" w:hAnsiTheme="minorHAnsi"/>
                <w:b/>
                <w:color w:val="ED2024"/>
                <w:sz w:val="14"/>
              </w:rPr>
              <w:t>ПЦПР|ОДИНИЧНА_ВМ</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1D435E">
            <w:pPr>
              <w:jc w:val="center"/>
              <w:rPr>
                <w:rFonts w:asciiTheme="minorHAnsi" w:hAnsiTheme="minorHAnsi" w:cstheme="minorHAnsi"/>
                <w:sz w:val="14"/>
                <w:szCs w:val="14"/>
              </w:rPr>
            </w:pPr>
            <w:r w:rsidRPr="00596FDD">
              <w:rPr>
                <w:rFonts w:asciiTheme="minorHAnsi" w:hAnsiTheme="minorHAnsi"/>
                <w:b/>
                <w:color w:val="1670B9"/>
                <w:sz w:val="14"/>
              </w:rPr>
              <w:t>ПЦПР|ОДИНИЧНА_ВМ</w:t>
            </w:r>
          </w:p>
        </w:tc>
        <w:tc>
          <w:tcPr>
            <w:tcW w:w="66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1D435E">
            <w:pPr>
              <w:jc w:val="center"/>
              <w:rPr>
                <w:rFonts w:asciiTheme="minorHAnsi" w:hAnsiTheme="minorHAnsi" w:cstheme="minorHAnsi"/>
                <w:sz w:val="14"/>
                <w:szCs w:val="14"/>
              </w:rPr>
            </w:pPr>
            <w:r w:rsidRPr="00596FDD">
              <w:rPr>
                <w:rFonts w:asciiTheme="minorHAnsi" w:hAnsiTheme="minorHAnsi"/>
                <w:b/>
                <w:color w:val="ED2024"/>
                <w:sz w:val="14"/>
              </w:rPr>
              <w:t>ВШ ОДИНИЧНА</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1D435E">
            <w:pPr>
              <w:jc w:val="center"/>
              <w:rPr>
                <w:rFonts w:asciiTheme="minorHAnsi" w:hAnsiTheme="minorHAnsi" w:cstheme="minorHAnsi"/>
                <w:sz w:val="14"/>
                <w:szCs w:val="14"/>
              </w:rPr>
            </w:pPr>
            <w:r w:rsidRPr="00596FDD">
              <w:rPr>
                <w:rFonts w:asciiTheme="minorHAnsi" w:hAnsiTheme="minorHAnsi"/>
                <w:b/>
                <w:color w:val="BF2026"/>
                <w:sz w:val="14"/>
              </w:rPr>
              <w:t>ПЕРВИННА</w:t>
            </w:r>
          </w:p>
          <w:p w:rsidR="0041405A" w:rsidRPr="00596FDD" w:rsidRDefault="00CF1ADB" w:rsidP="001D435E">
            <w:pPr>
              <w:jc w:val="center"/>
              <w:rPr>
                <w:rFonts w:asciiTheme="minorHAnsi" w:hAnsiTheme="minorHAnsi" w:cstheme="minorHAnsi"/>
                <w:sz w:val="14"/>
                <w:szCs w:val="14"/>
              </w:rPr>
            </w:pPr>
            <w:r w:rsidRPr="00596FDD">
              <w:rPr>
                <w:rFonts w:asciiTheme="minorHAnsi" w:hAnsiTheme="minorHAnsi"/>
                <w:b/>
                <w:color w:val="BF2026"/>
                <w:sz w:val="14"/>
              </w:rPr>
              <w:t>КЛАСИФІКАЦІЯ</w:t>
            </w:r>
          </w:p>
          <w:p w:rsidR="0041405A" w:rsidRPr="00596FDD" w:rsidRDefault="00CF1ADB" w:rsidP="001D435E">
            <w:pPr>
              <w:jc w:val="center"/>
              <w:rPr>
                <w:rFonts w:asciiTheme="minorHAnsi" w:hAnsiTheme="minorHAnsi" w:cstheme="minorHAnsi"/>
                <w:sz w:val="14"/>
                <w:szCs w:val="14"/>
              </w:rPr>
            </w:pPr>
            <w:r w:rsidRPr="00596FDD">
              <w:rPr>
                <w:rFonts w:asciiTheme="minorHAnsi" w:hAnsiTheme="minorHAnsi"/>
                <w:b/>
                <w:color w:val="BF2026"/>
                <w:sz w:val="14"/>
              </w:rPr>
              <w:t>ЗА РІВНЕМ ДОВІРИ</w:t>
            </w:r>
          </w:p>
        </w:tc>
        <w:tc>
          <w:tcPr>
            <w:tcW w:w="1099"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1D435E">
            <w:pPr>
              <w:jc w:val="center"/>
              <w:rPr>
                <w:rFonts w:asciiTheme="minorHAnsi" w:hAnsiTheme="minorHAnsi" w:cstheme="minorHAnsi"/>
                <w:sz w:val="14"/>
                <w:szCs w:val="14"/>
              </w:rPr>
            </w:pPr>
            <w:r w:rsidRPr="00596FDD">
              <w:rPr>
                <w:rFonts w:asciiTheme="minorHAnsi" w:hAnsiTheme="minorHAnsi"/>
                <w:b/>
                <w:color w:val="BF2026"/>
                <w:sz w:val="14"/>
              </w:rPr>
              <w:t>ПІДТРИМУВАЛЬНИЙ НАБІР ДАНИХ</w:t>
            </w:r>
          </w:p>
        </w:tc>
        <w:tc>
          <w:tcPr>
            <w:tcW w:w="1450"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1D435E">
            <w:pPr>
              <w:jc w:val="center"/>
              <w:rPr>
                <w:rFonts w:asciiTheme="minorHAnsi" w:hAnsiTheme="minorHAnsi" w:cstheme="minorHAnsi"/>
                <w:sz w:val="14"/>
                <w:szCs w:val="14"/>
              </w:rPr>
            </w:pPr>
            <w:r w:rsidRPr="00596FDD">
              <w:rPr>
                <w:rFonts w:asciiTheme="minorHAnsi" w:hAnsiTheme="minorHAnsi"/>
                <w:b/>
                <w:color w:val="BF2026"/>
                <w:sz w:val="14"/>
              </w:rPr>
              <w:t>ДОДАТКОВІ КРИТЕРІЇ КЛАСИФІКАЦІЇ</w:t>
            </w:r>
          </w:p>
        </w:tc>
        <w:tc>
          <w:tcPr>
            <w:tcW w:w="1589"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1D435E">
            <w:pPr>
              <w:jc w:val="center"/>
              <w:rPr>
                <w:rFonts w:asciiTheme="minorHAnsi" w:hAnsiTheme="minorHAnsi" w:cstheme="minorHAnsi"/>
                <w:sz w:val="14"/>
                <w:szCs w:val="14"/>
              </w:rPr>
            </w:pPr>
            <w:r w:rsidRPr="00596FDD">
              <w:rPr>
                <w:rFonts w:asciiTheme="minorHAnsi" w:hAnsiTheme="minorHAnsi"/>
                <w:b/>
                <w:color w:val="BF2026"/>
                <w:sz w:val="14"/>
              </w:rPr>
              <w:t>КІНЦЕВА КЛАСИФІКАЦІЯ ЗА РІВНЕМ ДОВІРИ</w:t>
            </w:r>
          </w:p>
        </w:tc>
      </w:tr>
      <w:tr w:rsidR="0041405A" w:rsidRPr="00596FDD">
        <w:trPr>
          <w:trHeight w:hRule="exact" w:val="274"/>
        </w:trPr>
        <w:tc>
          <w:tcPr>
            <w:tcW w:w="734"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pncA_H57D</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13570</w:t>
            </w:r>
          </w:p>
        </w:tc>
        <w:tc>
          <w:tcPr>
            <w:tcW w:w="480"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157</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2172</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6,7 %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98,1 %</w:t>
            </w:r>
          </w:p>
        </w:tc>
        <w:tc>
          <w:tcPr>
            <w:tcW w:w="576"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98,1 %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94,5 %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99,6 %</w:t>
            </w:r>
          </w:p>
        </w:tc>
        <w:tc>
          <w:tcPr>
            <w:tcW w:w="662"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318,633</w:t>
            </w:r>
          </w:p>
        </w:tc>
        <w:tc>
          <w:tcPr>
            <w:tcW w:w="11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single" w:sz="6" w:space="0" w:color="auto"/>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pncA_a-11g</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13570</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2244</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96,6 %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96,6 %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90,4 %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99,3 %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171,338</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pncA_Q10P</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58</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2271</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98,3 %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90,9 %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346,621</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pncA_H51D</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2296</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89,4 %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pncA_T76P</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13570</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2299</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90,9 %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90,9 %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75,7 %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98,1 %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59,026</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pncA_G97D</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13569</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28</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2301</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87,5 %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73,3 %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44,9 %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92,2 %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pncA_V7G</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2302</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96,4 %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96,4 %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81,7 %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99,9 %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159,185</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pncA_C14R</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2305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96 0%</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96,0 %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79,6 %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99,9 %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141,314</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pncA_D49G</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2305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96,0 %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96,0 %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79,6 %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99,9 %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141,314</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pncA_H57R</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2305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96,0 %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96,0 %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79,6 %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99,9 %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141,314</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pncA_Q141P</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2305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96,0 %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96,0 %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79,6 %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99,9 %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141,314</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pncA_L4S</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13570</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2305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88,9 %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88,9 %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70,8 %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97,6 %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47,098</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pncA_M33T</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13560</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2309</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0,9 %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99,9 %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60 6%</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60,6 %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42,1 %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77,1 %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9,035</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pncA_H71Y</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19</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2310</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95,0 %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95,0 %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75,1 %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99,9 %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111,631</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pncA_T135P</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19</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2310</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95,0 %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95,0 %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75,1 %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99,9 %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111,631</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pncA_H51R</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2312</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94,4 %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94,4 %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72,7 %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99,9 %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99,794</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pncA_l31S</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13571</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2312</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89,5 %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89,5 %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66,9 %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98,7 %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49,893</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pncA_V139A</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13570</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2312</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85,0 %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83,3 %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58,6 %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96,4 %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29,347</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pncA_D8G</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13571</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16</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2313</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88,9 %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88,9 %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65,3 %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98,6 %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46,938</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pncA_A146V</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2314</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78,2 %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pncA_W68C</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2315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76,8 %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pncA_H71R</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2315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93,3 %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92,3 %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64,0 %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99,8 %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70,352</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pncA_K96T</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2316</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75,3 %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pncA_Q10R</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2316</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71,5 %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pncA_Y103!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2316</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92,9 %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92,9 %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66,1 %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99,8 %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76,181</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341"/>
        </w:trPr>
        <w:tc>
          <w:tcPr>
            <w:tcW w:w="734"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pncA_T47A</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13569</w:t>
            </w:r>
          </w:p>
        </w:tc>
        <w:tc>
          <w:tcPr>
            <w:tcW w:w="480"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2316</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0,6 %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76,5 %</w:t>
            </w:r>
          </w:p>
        </w:tc>
        <w:tc>
          <w:tcPr>
            <w:tcW w:w="576"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76,5 %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50,1 %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93,2 %</w:t>
            </w:r>
          </w:p>
        </w:tc>
        <w:tc>
          <w:tcPr>
            <w:tcW w:w="662"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19,041</w:t>
            </w:r>
          </w:p>
        </w:tc>
        <w:tc>
          <w:tcPr>
            <w:tcW w:w="11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single" w:sz="6" w:space="0" w:color="auto"/>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bl>
    <w:p w:rsidR="0041405A" w:rsidRPr="00596FDD" w:rsidRDefault="0041405A" w:rsidP="00E90B99">
      <w:pPr>
        <w:rPr>
          <w:rFonts w:asciiTheme="minorHAnsi" w:hAnsiTheme="minorHAnsi" w:cstheme="minorHAnsi"/>
        </w:rPr>
        <w:sectPr w:rsidR="0041405A" w:rsidRPr="00596FDD" w:rsidSect="00864E70">
          <w:pgSz w:w="16838" w:h="11904" w:orient="landscape"/>
          <w:pgMar w:top="1301" w:right="1310" w:bottom="284" w:left="141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734"/>
        <w:gridCol w:w="2011"/>
        <w:gridCol w:w="475"/>
        <w:gridCol w:w="475"/>
        <w:gridCol w:w="480"/>
        <w:gridCol w:w="475"/>
        <w:gridCol w:w="581"/>
        <w:gridCol w:w="581"/>
        <w:gridCol w:w="581"/>
        <w:gridCol w:w="576"/>
        <w:gridCol w:w="581"/>
        <w:gridCol w:w="581"/>
        <w:gridCol w:w="662"/>
        <w:gridCol w:w="1181"/>
        <w:gridCol w:w="1099"/>
        <w:gridCol w:w="1450"/>
        <w:gridCol w:w="1589"/>
      </w:tblGrid>
      <w:tr w:rsidR="0041405A" w:rsidRPr="00596FDD" w:rsidTr="00864E70">
        <w:trPr>
          <w:trHeight w:hRule="exact" w:val="1627"/>
        </w:trPr>
        <w:tc>
          <w:tcPr>
            <w:tcW w:w="734"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Препарат</w:t>
            </w:r>
          </w:p>
        </w:tc>
        <w:tc>
          <w:tcPr>
            <w:tcW w:w="201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331E55">
            <w:pPr>
              <w:ind w:left="57" w:right="57"/>
              <w:jc w:val="center"/>
              <w:rPr>
                <w:rFonts w:asciiTheme="minorHAnsi" w:hAnsiTheme="minorHAnsi" w:cstheme="minorHAnsi"/>
                <w:sz w:val="14"/>
                <w:szCs w:val="14"/>
              </w:rPr>
            </w:pPr>
            <w:r w:rsidRPr="00596FDD">
              <w:rPr>
                <w:rFonts w:asciiTheme="minorHAnsi" w:hAnsiTheme="minorHAnsi"/>
                <w:color w:val="000000"/>
                <w:sz w:val="14"/>
              </w:rPr>
              <w:t>Варіант (загальноприйнята назва)</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МУТ присутня_фено Ч</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МУТ відсутня_фено Ч</w:t>
            </w:r>
          </w:p>
        </w:tc>
        <w:tc>
          <w:tcPr>
            <w:tcW w:w="48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МУТ присутня_фено Р</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МУТ відсутня_фено Р</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ЧУТЛИВІСТЬ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СПЕЦИФІЧНІСТЬ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864E70" w:rsidP="00864E70">
            <w:pPr>
              <w:jc w:val="center"/>
              <w:rPr>
                <w:rFonts w:asciiTheme="minorHAnsi" w:hAnsiTheme="minorHAnsi" w:cstheme="minorHAnsi"/>
                <w:sz w:val="14"/>
                <w:szCs w:val="14"/>
              </w:rPr>
            </w:pPr>
            <w:r w:rsidRPr="00596FDD">
              <w:rPr>
                <w:rFonts w:asciiTheme="minorHAnsi" w:hAnsiTheme="minorHAnsi"/>
                <w:color w:val="FFC000"/>
                <w:sz w:val="14"/>
              </w:rPr>
              <w:t>ПЦПР</w:t>
            </w:r>
          </w:p>
        </w:tc>
        <w:tc>
          <w:tcPr>
            <w:tcW w:w="576"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1670B9"/>
                <w:sz w:val="14"/>
              </w:rPr>
              <w:t>ПЦПР|ОДИНИЧНА</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ED2024"/>
                <w:sz w:val="14"/>
              </w:rPr>
              <w:t>ПЦПР|ОДИНИЧНА_ВМ</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1670B9"/>
                <w:sz w:val="14"/>
              </w:rPr>
              <w:t>ПЦПР|ОДИНИЧНА_ВМ</w:t>
            </w:r>
          </w:p>
        </w:tc>
        <w:tc>
          <w:tcPr>
            <w:tcW w:w="66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ED2024"/>
                <w:sz w:val="14"/>
              </w:rPr>
              <w:t>ВШ ОДИНИЧНА</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ПЕРВИННА</w:t>
            </w:r>
          </w:p>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КЛАСИФІКАЦІЯ</w:t>
            </w:r>
          </w:p>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ЗА РІВНЕМ ДОВІРИ</w:t>
            </w:r>
          </w:p>
        </w:tc>
        <w:tc>
          <w:tcPr>
            <w:tcW w:w="1099"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ПІДТРИМУВАЛЬНИЙ НАБІР ДАНИХ</w:t>
            </w:r>
          </w:p>
        </w:tc>
        <w:tc>
          <w:tcPr>
            <w:tcW w:w="1450"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ДОДАТКОВІ КРИТЕРІЇ КЛАСИФІКАЦІЇ</w:t>
            </w:r>
          </w:p>
        </w:tc>
        <w:tc>
          <w:tcPr>
            <w:tcW w:w="1589"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КІНЦЕВА КЛАСИФІКАЦІЯ ЗА РІВНЕМ ДОВІРИ</w:t>
            </w:r>
          </w:p>
        </w:tc>
      </w:tr>
      <w:tr w:rsidR="0041405A" w:rsidRPr="00596FDD">
        <w:trPr>
          <w:trHeight w:hRule="exact" w:val="936"/>
        </w:trPr>
        <w:tc>
          <w:tcPr>
            <w:tcW w:w="734"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pncA_533_ins_1_gcggtgcgcat ctcctccagcgcggcgacggtgg_gcg gtgcgcatctcctcccagcgcggcgacg gtgg</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12</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2317</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0,5 %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76"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73,5 %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single" w:sz="6" w:space="0" w:color="auto"/>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50"/>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pncA_A134V</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2317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92,3 %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92,3 %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64,0 %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99,8 %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70,291</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pncA_P54L</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13571</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2317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85,7 %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85,7 %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57,2 %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98,2 %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35,143</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pncA_l6T</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2318</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71,5 %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pncA_S59P</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2318</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71,5 %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pncA_S67P</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2318</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71,5 %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pncA_G97C</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2318</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91,7 %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91,7 %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61,5 %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99,8 %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64,406</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pncA_L151S</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13569</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2318</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73,3 %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73,3 %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44,9 %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92,2 %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16,098</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pncA_a-11c</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2319</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66,4 %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pncA_V7L</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2319</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69,2 %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pncA_W68G</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2319</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69,2 %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pncA_W68R</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2319</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100 0%</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69,2 %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pncA_G97S</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2319</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90,9 %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90,9 %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58,7 %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99,8 %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58,525</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pncA_R154G</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13569</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2319</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71,4 %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71,4 %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41,9 %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91,6 %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14,628</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pncA_D12A</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13568</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2319</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66,7 %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66,7 %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38,4 %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88,2 %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11,702</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pncA_F94C</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2320</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66,4 %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pncA_G132S</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2320</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66,4 %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pncA_L172P</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2320</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66,4 %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pncA_L85P</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2320</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66,4 %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pncA_T160P</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2320</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66,4 %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pncA_Y34D</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2320</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66,4 %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 -4 del 1 tc t</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2320</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90,0 %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55,5 %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99,7 %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52,650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pncA_F58L</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13570</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2320</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75,0 %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75,0 %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42,8 %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94,5 %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17,547</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322"/>
        </w:trPr>
        <w:tc>
          <w:tcPr>
            <w:tcW w:w="734"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pncA_L182S</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13569</w:t>
            </w:r>
          </w:p>
        </w:tc>
        <w:tc>
          <w:tcPr>
            <w:tcW w:w="480"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2320</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0,4 %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69,2 %</w:t>
            </w:r>
          </w:p>
        </w:tc>
        <w:tc>
          <w:tcPr>
            <w:tcW w:w="576"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69,2 %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38,6 %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90,9 %</w:t>
            </w:r>
          </w:p>
        </w:tc>
        <w:tc>
          <w:tcPr>
            <w:tcW w:w="662"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13,160</w:t>
            </w:r>
          </w:p>
        </w:tc>
        <w:tc>
          <w:tcPr>
            <w:tcW w:w="11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single" w:sz="6" w:space="0" w:color="auto"/>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bl>
    <w:p w:rsidR="0041405A" w:rsidRPr="00596FDD" w:rsidRDefault="0041405A" w:rsidP="00E90B99">
      <w:pPr>
        <w:rPr>
          <w:rFonts w:asciiTheme="minorHAnsi" w:hAnsiTheme="minorHAnsi" w:cstheme="minorHAnsi"/>
        </w:rPr>
        <w:sectPr w:rsidR="0041405A" w:rsidRPr="00596FDD" w:rsidSect="00864E70">
          <w:pgSz w:w="16838" w:h="11904" w:orient="landscape"/>
          <w:pgMar w:top="1306" w:right="1310" w:bottom="284" w:left="141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734"/>
        <w:gridCol w:w="2011"/>
        <w:gridCol w:w="475"/>
        <w:gridCol w:w="475"/>
        <w:gridCol w:w="480"/>
        <w:gridCol w:w="475"/>
        <w:gridCol w:w="581"/>
        <w:gridCol w:w="581"/>
        <w:gridCol w:w="581"/>
        <w:gridCol w:w="581"/>
        <w:gridCol w:w="576"/>
        <w:gridCol w:w="581"/>
        <w:gridCol w:w="662"/>
        <w:gridCol w:w="1181"/>
        <w:gridCol w:w="1099"/>
        <w:gridCol w:w="1450"/>
        <w:gridCol w:w="1589"/>
      </w:tblGrid>
      <w:tr w:rsidR="0041405A" w:rsidRPr="00596FDD" w:rsidTr="00864E70">
        <w:trPr>
          <w:trHeight w:hRule="exact" w:val="1627"/>
        </w:trPr>
        <w:tc>
          <w:tcPr>
            <w:tcW w:w="734"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Препарат</w:t>
            </w:r>
          </w:p>
        </w:tc>
        <w:tc>
          <w:tcPr>
            <w:tcW w:w="201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331E55">
            <w:pPr>
              <w:ind w:left="57" w:right="57"/>
              <w:jc w:val="center"/>
              <w:rPr>
                <w:rFonts w:asciiTheme="minorHAnsi" w:hAnsiTheme="minorHAnsi" w:cstheme="minorHAnsi"/>
                <w:sz w:val="14"/>
                <w:szCs w:val="14"/>
              </w:rPr>
            </w:pPr>
            <w:r w:rsidRPr="00596FDD">
              <w:rPr>
                <w:rFonts w:asciiTheme="minorHAnsi" w:hAnsiTheme="minorHAnsi"/>
                <w:color w:val="000000"/>
                <w:sz w:val="14"/>
              </w:rPr>
              <w:t>Варіант (загальноприйнята назва)</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МУТ присутня_фено Ч</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МУТ відсутня_фено Ч</w:t>
            </w:r>
          </w:p>
        </w:tc>
        <w:tc>
          <w:tcPr>
            <w:tcW w:w="48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МУТ присутня_фено Р</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МУТ відсутня_фено Р</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ЧУТЛИВІСТЬ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СПЕЦИФІЧНІСТЬ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864E70" w:rsidP="00864E70">
            <w:pPr>
              <w:jc w:val="center"/>
              <w:rPr>
                <w:rFonts w:asciiTheme="minorHAnsi" w:hAnsiTheme="minorHAnsi" w:cstheme="minorHAnsi"/>
                <w:sz w:val="14"/>
                <w:szCs w:val="14"/>
              </w:rPr>
            </w:pPr>
            <w:r w:rsidRPr="00596FDD">
              <w:rPr>
                <w:rFonts w:asciiTheme="minorHAnsi" w:hAnsiTheme="minorHAnsi"/>
                <w:color w:val="FFC000"/>
                <w:sz w:val="14"/>
              </w:rPr>
              <w:t>ПЦПР</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1670B9"/>
                <w:sz w:val="14"/>
              </w:rPr>
              <w:t>ПЦПР|ОДИНИЧНА</w:t>
            </w:r>
          </w:p>
        </w:tc>
        <w:tc>
          <w:tcPr>
            <w:tcW w:w="576"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ED2024"/>
                <w:sz w:val="14"/>
              </w:rPr>
              <w:t>ПЦПР|ОДИНИЧНА_ВМ</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1670B9"/>
                <w:sz w:val="14"/>
              </w:rPr>
              <w:t>ПЦПР|ОДИНИЧНА_ВМ</w:t>
            </w:r>
          </w:p>
        </w:tc>
        <w:tc>
          <w:tcPr>
            <w:tcW w:w="66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ED2024"/>
                <w:sz w:val="14"/>
              </w:rPr>
              <w:t>ВШ ОДИНИЧНА</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ПЕРВИННА</w:t>
            </w:r>
          </w:p>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КЛАСИФІКАЦІЯ</w:t>
            </w:r>
          </w:p>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ЗА РІВНЕМ ДОВІРИ</w:t>
            </w:r>
          </w:p>
        </w:tc>
        <w:tc>
          <w:tcPr>
            <w:tcW w:w="1099"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ПІДТРИМУВАЛЬНИЙ НАБІР ДАНИХ</w:t>
            </w:r>
          </w:p>
        </w:tc>
        <w:tc>
          <w:tcPr>
            <w:tcW w:w="1450"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ДОДАТКОВІ КРИТЕРІЇ КЛАСИФІКАЦІЇ</w:t>
            </w:r>
          </w:p>
        </w:tc>
        <w:tc>
          <w:tcPr>
            <w:tcW w:w="1589"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КІНЦЕВА КЛАСИФІКАЦІЯ ЗА РІВНЕМ ДОВІРИ</w:t>
            </w:r>
          </w:p>
        </w:tc>
      </w:tr>
      <w:tr w:rsidR="0041405A" w:rsidRPr="00596FDD">
        <w:trPr>
          <w:trHeight w:hRule="exact" w:val="317"/>
        </w:trPr>
        <w:tc>
          <w:tcPr>
            <w:tcW w:w="734"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pncA_390_del_4_cacat_c</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2321</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0,3 %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63,1 %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single" w:sz="6" w:space="0" w:color="auto"/>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pncA_G97R</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2321</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59,0 %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pncA_H57Y</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2321</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63,1 %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pncA_L120P</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2321</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63,1 %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pncA_L27P</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2321</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88,9 %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88,9 %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51,8 %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99,7 %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46,780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pncA_318_del_1_ga_g</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13571</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2321</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80,0 %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44,4 %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97,5 %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23,388</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pncA_D49A</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2322</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59,0 %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pncA_L85R</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2322</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59,0 %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pncA_Q122!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2322</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59,0 %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pncA_V180F</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2322</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59,0 %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pncA_D8N</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2322</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87,5 %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87,5 %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47,3 %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99,7 %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40,915</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pncA_P69L</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2322</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87,5 %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87,5 %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47,3 %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99,7 %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40,915</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pncA_T142M</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2322</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87,5 %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87,5 %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47,3 %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99,7 %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40,915</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pncA_A146T</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13571</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2322</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77,8 %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77,8 %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40,0 %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97,2 %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20,456</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pncA_l90S</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13570</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2322</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70,0 %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34,8 %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93,3 %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13,636</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pncA_M175V</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13570</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2322</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70,0 %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66,7 %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29,9 %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92,5 %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11,688</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pncA_Y103C</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13570</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2322</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70,0 %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34,8 %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93,3 %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13,636</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pncA_518_ins_1_t_tc</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2323</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54,1 %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pncA_L159R</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2323</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54,1 %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pncA_P62L</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2323</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54,1 %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pncA_V180G</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2323</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54,1 %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pncA_A102P</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2323</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85,7 %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83,3 %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35,9 %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99,6 %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29,212</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pncA_D12G</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2323</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85,7 %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85,7 %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42,1 %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99,6 %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35,055</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pncA_G132A</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2323</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85,7 %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85,7 %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42,1 %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99,6 %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35,055</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pncA_H51Q</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2323</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85,7 %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85,7 %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42,1 %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99,6 %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35,055</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312"/>
        </w:trPr>
        <w:tc>
          <w:tcPr>
            <w:tcW w:w="734"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pncA_V155G</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13572</w:t>
            </w:r>
          </w:p>
        </w:tc>
        <w:tc>
          <w:tcPr>
            <w:tcW w:w="480"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2323</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0,3 %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85,7 %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85,7 %</w:t>
            </w:r>
          </w:p>
        </w:tc>
        <w:tc>
          <w:tcPr>
            <w:tcW w:w="576"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42,1 %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99,6 %</w:t>
            </w:r>
          </w:p>
        </w:tc>
        <w:tc>
          <w:tcPr>
            <w:tcW w:w="662"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35,055</w:t>
            </w:r>
          </w:p>
        </w:tc>
        <w:tc>
          <w:tcPr>
            <w:tcW w:w="11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single" w:sz="6" w:space="0" w:color="auto"/>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bl>
    <w:p w:rsidR="0041405A" w:rsidRPr="00596FDD" w:rsidRDefault="0041405A" w:rsidP="00E90B99">
      <w:pPr>
        <w:rPr>
          <w:rFonts w:asciiTheme="minorHAnsi" w:hAnsiTheme="minorHAnsi" w:cstheme="minorHAnsi"/>
        </w:rPr>
        <w:sectPr w:rsidR="0041405A" w:rsidRPr="00596FDD" w:rsidSect="00864E70">
          <w:pgSz w:w="16838" w:h="11904" w:orient="landscape"/>
          <w:pgMar w:top="1301" w:right="1310" w:bottom="1276" w:left="141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734"/>
        <w:gridCol w:w="2011"/>
        <w:gridCol w:w="475"/>
        <w:gridCol w:w="475"/>
        <w:gridCol w:w="480"/>
        <w:gridCol w:w="475"/>
        <w:gridCol w:w="581"/>
        <w:gridCol w:w="581"/>
        <w:gridCol w:w="581"/>
        <w:gridCol w:w="576"/>
        <w:gridCol w:w="581"/>
        <w:gridCol w:w="581"/>
        <w:gridCol w:w="662"/>
        <w:gridCol w:w="1181"/>
        <w:gridCol w:w="1099"/>
        <w:gridCol w:w="1450"/>
        <w:gridCol w:w="1589"/>
      </w:tblGrid>
      <w:tr w:rsidR="0041405A" w:rsidRPr="00596FDD" w:rsidTr="00864E70">
        <w:trPr>
          <w:trHeight w:hRule="exact" w:val="1627"/>
        </w:trPr>
        <w:tc>
          <w:tcPr>
            <w:tcW w:w="734"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rPr>
            </w:pPr>
            <w:r w:rsidRPr="00596FDD">
              <w:rPr>
                <w:rFonts w:asciiTheme="minorHAnsi" w:hAnsiTheme="minorHAnsi"/>
                <w:color w:val="000000"/>
                <w:sz w:val="14"/>
              </w:rPr>
              <w:t>Препарат</w:t>
            </w:r>
          </w:p>
        </w:tc>
        <w:tc>
          <w:tcPr>
            <w:tcW w:w="201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331E55">
            <w:pPr>
              <w:ind w:left="57" w:right="57"/>
              <w:jc w:val="center"/>
              <w:rPr>
                <w:rFonts w:asciiTheme="minorHAnsi" w:hAnsiTheme="minorHAnsi" w:cstheme="minorHAnsi"/>
              </w:rPr>
            </w:pPr>
            <w:r w:rsidRPr="00596FDD">
              <w:rPr>
                <w:rFonts w:asciiTheme="minorHAnsi" w:hAnsiTheme="minorHAnsi"/>
                <w:color w:val="000000"/>
                <w:sz w:val="14"/>
              </w:rPr>
              <w:t>Варіант (загальноприйнята назва)</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rPr>
            </w:pPr>
            <w:r w:rsidRPr="00596FDD">
              <w:rPr>
                <w:rFonts w:asciiTheme="minorHAnsi" w:hAnsiTheme="minorHAnsi"/>
                <w:color w:val="000000"/>
                <w:sz w:val="14"/>
              </w:rPr>
              <w:t>МУТ присутня_фено Ч</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rPr>
            </w:pPr>
            <w:r w:rsidRPr="00596FDD">
              <w:rPr>
                <w:rFonts w:asciiTheme="minorHAnsi" w:hAnsiTheme="minorHAnsi"/>
                <w:color w:val="000000"/>
                <w:sz w:val="14"/>
              </w:rPr>
              <w:t>МУТ відсутня_фено Ч</w:t>
            </w:r>
          </w:p>
        </w:tc>
        <w:tc>
          <w:tcPr>
            <w:tcW w:w="48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rPr>
            </w:pPr>
            <w:r w:rsidRPr="00596FDD">
              <w:rPr>
                <w:rFonts w:asciiTheme="minorHAnsi" w:hAnsiTheme="minorHAnsi"/>
                <w:color w:val="000000"/>
                <w:sz w:val="14"/>
              </w:rPr>
              <w:t>МУТ присутня_фено Р</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rPr>
            </w:pPr>
            <w:r w:rsidRPr="00596FDD">
              <w:rPr>
                <w:rFonts w:asciiTheme="minorHAnsi" w:hAnsiTheme="minorHAnsi"/>
                <w:color w:val="000000"/>
                <w:sz w:val="14"/>
              </w:rPr>
              <w:t>МУТ відсутня_фено Р</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rPr>
            </w:pPr>
            <w:r w:rsidRPr="00596FDD">
              <w:rPr>
                <w:rFonts w:asciiTheme="minorHAnsi" w:hAnsiTheme="minorHAnsi"/>
                <w:color w:val="000000"/>
                <w:sz w:val="14"/>
              </w:rPr>
              <w:t>ЧУТЛИВІСТЬ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rPr>
            </w:pPr>
            <w:r w:rsidRPr="00596FDD">
              <w:rPr>
                <w:rFonts w:asciiTheme="minorHAnsi" w:hAnsiTheme="minorHAnsi"/>
                <w:color w:val="000000"/>
                <w:sz w:val="14"/>
              </w:rPr>
              <w:t>СПЕЦИФІЧНІСТЬ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864E70" w:rsidP="00864E70">
            <w:pPr>
              <w:jc w:val="center"/>
              <w:rPr>
                <w:rFonts w:asciiTheme="minorHAnsi" w:hAnsiTheme="minorHAnsi" w:cstheme="minorHAnsi"/>
              </w:rPr>
            </w:pPr>
            <w:r w:rsidRPr="00596FDD">
              <w:rPr>
                <w:rFonts w:asciiTheme="minorHAnsi" w:hAnsiTheme="minorHAnsi"/>
                <w:color w:val="FFC000"/>
                <w:sz w:val="14"/>
              </w:rPr>
              <w:t>ПЦПР</w:t>
            </w:r>
          </w:p>
        </w:tc>
        <w:tc>
          <w:tcPr>
            <w:tcW w:w="576"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rPr>
            </w:pPr>
            <w:r w:rsidRPr="00596FDD">
              <w:rPr>
                <w:rFonts w:asciiTheme="minorHAnsi" w:hAnsiTheme="minorHAnsi"/>
                <w:b/>
                <w:color w:val="1670B9"/>
                <w:sz w:val="14"/>
              </w:rPr>
              <w:t>ПЦПР|ОДИНИЧНА</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rPr>
            </w:pPr>
            <w:r w:rsidRPr="00596FDD">
              <w:rPr>
                <w:rFonts w:asciiTheme="minorHAnsi" w:hAnsiTheme="minorHAnsi"/>
                <w:b/>
                <w:color w:val="ED2024"/>
                <w:sz w:val="14"/>
              </w:rPr>
              <w:t>ПЦПР|ОДИНИЧНА_ВМ</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rPr>
            </w:pPr>
            <w:r w:rsidRPr="00596FDD">
              <w:rPr>
                <w:rFonts w:asciiTheme="minorHAnsi" w:hAnsiTheme="minorHAnsi"/>
                <w:b/>
                <w:color w:val="1670B9"/>
                <w:sz w:val="14"/>
              </w:rPr>
              <w:t>ПЦПР|ОДИНИЧНА_ВМ</w:t>
            </w:r>
          </w:p>
        </w:tc>
        <w:tc>
          <w:tcPr>
            <w:tcW w:w="66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rPr>
            </w:pPr>
            <w:r w:rsidRPr="00596FDD">
              <w:rPr>
                <w:rFonts w:asciiTheme="minorHAnsi" w:hAnsiTheme="minorHAnsi"/>
                <w:b/>
                <w:color w:val="ED2024"/>
                <w:sz w:val="14"/>
              </w:rPr>
              <w:t>ВШ ОДИНИЧНА</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864E70">
            <w:pPr>
              <w:jc w:val="center"/>
              <w:rPr>
                <w:rFonts w:asciiTheme="minorHAnsi" w:hAnsiTheme="minorHAnsi" w:cstheme="minorHAnsi"/>
              </w:rPr>
            </w:pPr>
            <w:r w:rsidRPr="00596FDD">
              <w:rPr>
                <w:rFonts w:asciiTheme="minorHAnsi" w:hAnsiTheme="minorHAnsi"/>
                <w:b/>
                <w:color w:val="BF2026"/>
                <w:sz w:val="14"/>
              </w:rPr>
              <w:t>ПЕРВИННА</w:t>
            </w:r>
          </w:p>
          <w:p w:rsidR="0041405A" w:rsidRPr="00596FDD" w:rsidRDefault="00CF1ADB" w:rsidP="00864E70">
            <w:pPr>
              <w:jc w:val="center"/>
              <w:rPr>
                <w:rFonts w:asciiTheme="minorHAnsi" w:hAnsiTheme="minorHAnsi" w:cstheme="minorHAnsi"/>
              </w:rPr>
            </w:pPr>
            <w:r w:rsidRPr="00596FDD">
              <w:rPr>
                <w:rFonts w:asciiTheme="minorHAnsi" w:hAnsiTheme="minorHAnsi"/>
                <w:b/>
                <w:color w:val="BF2026"/>
                <w:sz w:val="14"/>
              </w:rPr>
              <w:t>КЛАСИФІКАЦІЯ</w:t>
            </w:r>
          </w:p>
          <w:p w:rsidR="0041405A" w:rsidRPr="00596FDD" w:rsidRDefault="00CF1ADB" w:rsidP="00864E70">
            <w:pPr>
              <w:jc w:val="center"/>
              <w:rPr>
                <w:rFonts w:asciiTheme="minorHAnsi" w:hAnsiTheme="minorHAnsi" w:cstheme="minorHAnsi"/>
              </w:rPr>
            </w:pPr>
            <w:r w:rsidRPr="00596FDD">
              <w:rPr>
                <w:rFonts w:asciiTheme="minorHAnsi" w:hAnsiTheme="minorHAnsi"/>
                <w:b/>
                <w:color w:val="BF2026"/>
                <w:sz w:val="14"/>
              </w:rPr>
              <w:t>ЗА РІВНЕМ ДОВІРИ</w:t>
            </w:r>
          </w:p>
        </w:tc>
        <w:tc>
          <w:tcPr>
            <w:tcW w:w="1099"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864E70">
            <w:pPr>
              <w:jc w:val="center"/>
              <w:rPr>
                <w:rFonts w:asciiTheme="minorHAnsi" w:hAnsiTheme="minorHAnsi" w:cstheme="minorHAnsi"/>
              </w:rPr>
            </w:pPr>
            <w:r w:rsidRPr="00596FDD">
              <w:rPr>
                <w:rFonts w:asciiTheme="minorHAnsi" w:hAnsiTheme="minorHAnsi"/>
                <w:b/>
                <w:color w:val="BF2026"/>
                <w:sz w:val="14"/>
              </w:rPr>
              <w:t>ПІДТРИМУВАЛЬНИЙ НАБІР ДАНИХ</w:t>
            </w:r>
          </w:p>
        </w:tc>
        <w:tc>
          <w:tcPr>
            <w:tcW w:w="1450"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864E70">
            <w:pPr>
              <w:jc w:val="center"/>
              <w:rPr>
                <w:rFonts w:asciiTheme="minorHAnsi" w:hAnsiTheme="minorHAnsi" w:cstheme="minorHAnsi"/>
              </w:rPr>
            </w:pPr>
            <w:r w:rsidRPr="00596FDD">
              <w:rPr>
                <w:rFonts w:asciiTheme="minorHAnsi" w:hAnsiTheme="minorHAnsi"/>
                <w:b/>
                <w:color w:val="BF2026"/>
                <w:sz w:val="14"/>
              </w:rPr>
              <w:t>ДОДАТКОВІ КРИТЕРІЇ КЛАСИФІКАЦІЇ</w:t>
            </w:r>
          </w:p>
        </w:tc>
        <w:tc>
          <w:tcPr>
            <w:tcW w:w="1589"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864E70">
            <w:pPr>
              <w:jc w:val="center"/>
              <w:rPr>
                <w:rFonts w:asciiTheme="minorHAnsi" w:hAnsiTheme="minorHAnsi" w:cstheme="minorHAnsi"/>
              </w:rPr>
            </w:pPr>
            <w:r w:rsidRPr="00596FDD">
              <w:rPr>
                <w:rFonts w:asciiTheme="minorHAnsi" w:hAnsiTheme="minorHAnsi"/>
                <w:b/>
                <w:color w:val="BF2026"/>
                <w:sz w:val="14"/>
              </w:rPr>
              <w:t>КІНЦЕВА КЛАСИФІКАЦІЯ ЗА РІВНЕМ ДОВІРИ</w:t>
            </w:r>
          </w:p>
        </w:tc>
      </w:tr>
      <w:tr w:rsidR="0041405A" w:rsidRPr="00596FDD">
        <w:trPr>
          <w:trHeight w:hRule="exact" w:val="322"/>
        </w:trPr>
        <w:tc>
          <w:tcPr>
            <w:tcW w:w="734"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PZA</w:t>
            </w:r>
          </w:p>
        </w:tc>
        <w:tc>
          <w:tcPr>
            <w:tcW w:w="201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pncA_D63A</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2</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13571</w:t>
            </w:r>
          </w:p>
        </w:tc>
        <w:tc>
          <w:tcPr>
            <w:tcW w:w="480"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6</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2323</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0,3 %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FDC010"/>
                <w:sz w:val="14"/>
              </w:rPr>
              <w:t>75,0 %</w:t>
            </w:r>
          </w:p>
        </w:tc>
        <w:tc>
          <w:tcPr>
            <w:tcW w:w="576"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71,4 %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29,0 %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96,3 %</w:t>
            </w:r>
          </w:p>
        </w:tc>
        <w:tc>
          <w:tcPr>
            <w:tcW w:w="662"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14,605</w:t>
            </w:r>
          </w:p>
        </w:tc>
        <w:tc>
          <w:tcPr>
            <w:tcW w:w="11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Асоц. з Р</w:t>
            </w:r>
          </w:p>
        </w:tc>
        <w:tc>
          <w:tcPr>
            <w:tcW w:w="1099"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УСІ+ВООЗ</w:t>
            </w:r>
          </w:p>
        </w:tc>
        <w:tc>
          <w:tcPr>
            <w:tcW w:w="1450" w:type="dxa"/>
            <w:tcBorders>
              <w:top w:val="single" w:sz="6" w:space="0" w:color="auto"/>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rPr>
            </w:pPr>
          </w:p>
        </w:tc>
        <w:tc>
          <w:tcPr>
            <w:tcW w:w="1589"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pncA_F94L</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13571</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6</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2323</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0,3 %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FDC010"/>
                <w:sz w:val="14"/>
              </w:rPr>
              <w:t>75,0 %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75,0 %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34,9 %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96,8 %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17,526</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pncA_V125F</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13570</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6</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2323</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0,3 %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FDC010"/>
                <w:sz w:val="14"/>
              </w:rPr>
              <w:t>66,7 %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66,7 %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29,9 %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92,5 %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11,683</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 Асоц. з Р</w:t>
            </w:r>
          </w:p>
        </w:tc>
      </w:tr>
      <w:tr w:rsidR="0041405A" w:rsidRPr="00596FDD">
        <w:trPr>
          <w:trHeight w:hRule="exact" w:val="470"/>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806127"/>
                <w:sz w:val="14"/>
              </w:rPr>
              <w:t>pncA_389_del_9_acatcgacct_ a</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2324</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0,2 %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FDC01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47,8 %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6"/>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 Асоц. з Р</w:t>
            </w:r>
          </w:p>
        </w:tc>
      </w:tr>
      <w:tr w:rsidR="0041405A" w:rsidRPr="00596FDD">
        <w:trPr>
          <w:trHeight w:hRule="exact" w:val="269"/>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pncA_392_ins_1_a_ac</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2324</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0,2 %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FDC01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47,8 %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6"/>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pncA_392_ins_2_a_acc</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2324</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0,2 %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FDC01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47,8 %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6"/>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 Асоц. з Р</w:t>
            </w:r>
          </w:p>
        </w:tc>
      </w:tr>
      <w:tr w:rsidR="0041405A" w:rsidRPr="00596FDD">
        <w:trPr>
          <w:trHeight w:hRule="exact" w:val="446"/>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806127"/>
                <w:sz w:val="14"/>
              </w:rPr>
              <w:t>pncA_395_del_9_ccgaccacat_ c</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2324</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0,2 %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FDC01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47,8 %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6"/>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 Асоц. з Р</w:t>
            </w:r>
          </w:p>
        </w:tc>
      </w:tr>
      <w:tr w:rsidR="0041405A" w:rsidRPr="00596FDD">
        <w:trPr>
          <w:trHeight w:hRule="exact" w:val="29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pncA_A143G</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2324</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0,2 %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FDC01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47,8 %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6"/>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pncA_C138R</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2324</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0,2 %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FDC01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47,8 %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6"/>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pncA_D12E</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2324</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0,2 %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FDC01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47,8 %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6"/>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pncA_G105V</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2324</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0,2 %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FDC01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47,8 %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6"/>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pncA_H71P</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2324</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0,2 %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FDC01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47,8 %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6"/>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pncA_L4W</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2324</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0,2 %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FDC01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47,8 %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6"/>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pncA_M1T</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2324</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0,2 %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41405A" w:rsidP="00E90B99">
            <w:pPr>
              <w:jc w:val="center"/>
              <w:rPr>
                <w:rFonts w:asciiTheme="minorHAnsi" w:hAnsiTheme="minorHAnsi" w:cstheme="minorHAnsi"/>
              </w:rPr>
            </w:pP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47,8 %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6"/>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pncA_Q141!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2324</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0,2 %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FDC01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47,8 %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6"/>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pncA_V128G</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2324</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0,2 %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FDC01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47,8 %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6"/>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 Асоц. з Р</w:t>
            </w:r>
          </w:p>
        </w:tc>
      </w:tr>
      <w:tr w:rsidR="0041405A" w:rsidRPr="00596FDD">
        <w:trPr>
          <w:trHeight w:hRule="exact" w:val="28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pncA_V130G</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2324</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0,2 %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FDC01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47,8 %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6"/>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pncA_V139G</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2324</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0,2 %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FDC01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47,8 %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6"/>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pncA_Y103H</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2324</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0,2 %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FDC01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47,8 %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6"/>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 Асоц. з Р</w:t>
            </w:r>
          </w:p>
        </w:tc>
      </w:tr>
      <w:tr w:rsidR="0041405A" w:rsidRPr="00596FDD">
        <w:trPr>
          <w:trHeight w:hRule="exact" w:val="494"/>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pncA_467_ins_1_agcaccctggt ggccaa_agcaccctggtgggccaa</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13572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2324</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0,2 %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FDC010"/>
                <w:sz w:val="14"/>
              </w:rPr>
              <w:t>83,3 %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83,3 %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35,9 %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99,6 %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29,200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 Асоц. з Р</w:t>
            </w:r>
          </w:p>
        </w:tc>
      </w:tr>
      <w:tr w:rsidR="0041405A" w:rsidRPr="00596FDD">
        <w:trPr>
          <w:trHeight w:hRule="exact" w:val="250"/>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pncA_G24D</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13572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2324</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0,2 %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FDC010"/>
                <w:sz w:val="14"/>
              </w:rPr>
              <w:t>83,3 %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83,3 %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35,9 %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99,6 %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29,200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pncA_K96E</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13572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2324</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0,2 %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FDC010"/>
                <w:sz w:val="14"/>
              </w:rPr>
              <w:t>83,3 %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83,3 %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35,9 %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99,6 %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29,200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pncA_S164P</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13572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2324</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0,2 %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FDC010"/>
                <w:sz w:val="14"/>
              </w:rPr>
              <w:t>83,3 %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83,3 %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35,9 %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99,6 %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29,200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pncA_T142A</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13572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2324</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0,2 %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FDC010"/>
                <w:sz w:val="14"/>
              </w:rPr>
              <w:t>83,3 %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83,3 %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35,9 %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99,6 %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29,200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 Асоц. з Р</w:t>
            </w:r>
          </w:p>
        </w:tc>
      </w:tr>
      <w:tr w:rsidR="0041405A" w:rsidRPr="00596FDD">
        <w:trPr>
          <w:trHeight w:hRule="exact" w:val="298"/>
        </w:trPr>
        <w:tc>
          <w:tcPr>
            <w:tcW w:w="734"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PZA</w:t>
            </w:r>
          </w:p>
        </w:tc>
        <w:tc>
          <w:tcPr>
            <w:tcW w:w="201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pncA_T177P</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1</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13572</w:t>
            </w:r>
          </w:p>
        </w:tc>
        <w:tc>
          <w:tcPr>
            <w:tcW w:w="480"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5</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2324</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0,2 %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100,0 %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FDC010"/>
                <w:sz w:val="14"/>
              </w:rPr>
              <w:t>83,3 %</w:t>
            </w:r>
          </w:p>
        </w:tc>
        <w:tc>
          <w:tcPr>
            <w:tcW w:w="576"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83,3 %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35,9 %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99,6 %</w:t>
            </w:r>
          </w:p>
        </w:tc>
        <w:tc>
          <w:tcPr>
            <w:tcW w:w="662"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29,200</w:t>
            </w:r>
          </w:p>
        </w:tc>
        <w:tc>
          <w:tcPr>
            <w:tcW w:w="11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ED2024"/>
                <w:sz w:val="14"/>
              </w:rPr>
              <w:t>Асоц. з Р</w:t>
            </w:r>
          </w:p>
        </w:tc>
        <w:tc>
          <w:tcPr>
            <w:tcW w:w="1099"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УСІ+ВООЗ</w:t>
            </w:r>
          </w:p>
        </w:tc>
        <w:tc>
          <w:tcPr>
            <w:tcW w:w="1450" w:type="dxa"/>
            <w:tcBorders>
              <w:top w:val="nil"/>
              <w:left w:val="single" w:sz="6" w:space="0" w:color="auto"/>
              <w:bottom w:val="single" w:sz="6" w:space="0" w:color="auto"/>
              <w:right w:val="single" w:sz="6" w:space="0" w:color="auto"/>
            </w:tcBorders>
            <w:shd w:val="clear" w:color="auto" w:fill="FFFFFF"/>
          </w:tcPr>
          <w:p w:rsidR="0041405A" w:rsidRPr="00596FDD" w:rsidRDefault="0041405A" w:rsidP="00E90B99">
            <w:pPr>
              <w:rPr>
                <w:rFonts w:asciiTheme="minorHAnsi" w:hAnsiTheme="minorHAnsi" w:cstheme="minorHAnsi"/>
              </w:rPr>
            </w:pPr>
          </w:p>
        </w:tc>
        <w:tc>
          <w:tcPr>
            <w:tcW w:w="1589"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4"/>
              </w:rPr>
              <w:t>1) Асоц. з Р</w:t>
            </w:r>
          </w:p>
        </w:tc>
      </w:tr>
    </w:tbl>
    <w:p w:rsidR="0041405A" w:rsidRPr="00596FDD" w:rsidRDefault="0041405A" w:rsidP="00E90B99">
      <w:pPr>
        <w:rPr>
          <w:rFonts w:asciiTheme="minorHAnsi" w:hAnsiTheme="minorHAnsi" w:cstheme="minorHAnsi"/>
        </w:rPr>
        <w:sectPr w:rsidR="0041405A" w:rsidRPr="00596FDD" w:rsidSect="00864E70">
          <w:pgSz w:w="16838" w:h="11904" w:orient="landscape"/>
          <w:pgMar w:top="1301" w:right="1310" w:bottom="142" w:left="141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734"/>
        <w:gridCol w:w="2011"/>
        <w:gridCol w:w="475"/>
        <w:gridCol w:w="475"/>
        <w:gridCol w:w="480"/>
        <w:gridCol w:w="475"/>
        <w:gridCol w:w="581"/>
        <w:gridCol w:w="581"/>
        <w:gridCol w:w="581"/>
        <w:gridCol w:w="581"/>
        <w:gridCol w:w="576"/>
        <w:gridCol w:w="581"/>
        <w:gridCol w:w="662"/>
        <w:gridCol w:w="1181"/>
        <w:gridCol w:w="1099"/>
        <w:gridCol w:w="1450"/>
        <w:gridCol w:w="1589"/>
      </w:tblGrid>
      <w:tr w:rsidR="0041405A" w:rsidRPr="00596FDD" w:rsidTr="00864E70">
        <w:trPr>
          <w:trHeight w:hRule="exact" w:val="1627"/>
        </w:trPr>
        <w:tc>
          <w:tcPr>
            <w:tcW w:w="734"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Препарат</w:t>
            </w:r>
          </w:p>
        </w:tc>
        <w:tc>
          <w:tcPr>
            <w:tcW w:w="201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331E55">
            <w:pPr>
              <w:ind w:left="57" w:right="57"/>
              <w:jc w:val="center"/>
              <w:rPr>
                <w:rFonts w:asciiTheme="minorHAnsi" w:hAnsiTheme="minorHAnsi" w:cstheme="minorHAnsi"/>
                <w:sz w:val="14"/>
                <w:szCs w:val="14"/>
              </w:rPr>
            </w:pPr>
            <w:r w:rsidRPr="00596FDD">
              <w:rPr>
                <w:rFonts w:asciiTheme="minorHAnsi" w:hAnsiTheme="minorHAnsi"/>
                <w:color w:val="000000"/>
                <w:sz w:val="14"/>
              </w:rPr>
              <w:t>Варіант (загальноприйнята назва)</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МУТ присутня_фено Ч</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МУТ відсутня_фено Ч</w:t>
            </w:r>
          </w:p>
        </w:tc>
        <w:tc>
          <w:tcPr>
            <w:tcW w:w="48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МУТ присутня_фено Р</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МУТ відсутня_фено Р</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ЧУТЛИВІСТЬ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СПЕЦИФІЧНІСТЬ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864E70" w:rsidP="00864E70">
            <w:pPr>
              <w:jc w:val="center"/>
              <w:rPr>
                <w:rFonts w:asciiTheme="minorHAnsi" w:hAnsiTheme="minorHAnsi" w:cstheme="minorHAnsi"/>
                <w:sz w:val="14"/>
                <w:szCs w:val="14"/>
              </w:rPr>
            </w:pPr>
            <w:r w:rsidRPr="00596FDD">
              <w:rPr>
                <w:rFonts w:asciiTheme="minorHAnsi" w:hAnsiTheme="minorHAnsi"/>
                <w:color w:val="FFC000"/>
                <w:sz w:val="14"/>
              </w:rPr>
              <w:t>ПЦПР</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1670B9"/>
                <w:sz w:val="14"/>
              </w:rPr>
              <w:t>ПЦПР|ОДИНИЧНА</w:t>
            </w:r>
          </w:p>
        </w:tc>
        <w:tc>
          <w:tcPr>
            <w:tcW w:w="576"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ED2024"/>
                <w:sz w:val="14"/>
              </w:rPr>
              <w:t>ПЦПР|ОДИНИЧНА_ВМ</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1670B9"/>
                <w:sz w:val="14"/>
              </w:rPr>
              <w:t>ПЦПР|ОДИНИЧНА_ВМ</w:t>
            </w:r>
          </w:p>
        </w:tc>
        <w:tc>
          <w:tcPr>
            <w:tcW w:w="66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ED2024"/>
                <w:sz w:val="14"/>
              </w:rPr>
              <w:t>ВШ ОДИНИЧНА</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ПЕРВИННА</w:t>
            </w:r>
          </w:p>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КЛАСИФІКАЦІЯ</w:t>
            </w:r>
          </w:p>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ЗА РІВНЕМ ДОВІРИ</w:t>
            </w:r>
          </w:p>
        </w:tc>
        <w:tc>
          <w:tcPr>
            <w:tcW w:w="1099"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ПІДТРИМУВАЛЬНИЙ НАБІР ДАНИХ</w:t>
            </w:r>
          </w:p>
        </w:tc>
        <w:tc>
          <w:tcPr>
            <w:tcW w:w="1450"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ДОДАТКОВІ КРИТЕРІЇ КЛАСИФІКАЦІЇ</w:t>
            </w:r>
          </w:p>
        </w:tc>
        <w:tc>
          <w:tcPr>
            <w:tcW w:w="1589"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КІНЦЕВА КЛАСИФІКАЦІЯ ЗА РІВНЕМ ДОВІРИ</w:t>
            </w:r>
          </w:p>
        </w:tc>
      </w:tr>
      <w:tr w:rsidR="0041405A" w:rsidRPr="00596FDD">
        <w:trPr>
          <w:trHeight w:hRule="exact" w:val="307"/>
        </w:trPr>
        <w:tc>
          <w:tcPr>
            <w:tcW w:w="734"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pncA_465_ins_1_c_ca</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13572</w:t>
            </w:r>
          </w:p>
        </w:tc>
        <w:tc>
          <w:tcPr>
            <w:tcW w:w="480"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2325</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0,2 %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80,0 %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80,0 %</w:t>
            </w:r>
          </w:p>
        </w:tc>
        <w:tc>
          <w:tcPr>
            <w:tcW w:w="576"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28,4 %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99,5 %</w:t>
            </w:r>
          </w:p>
        </w:tc>
        <w:tc>
          <w:tcPr>
            <w:tcW w:w="662"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23,350</w:t>
            </w:r>
          </w:p>
        </w:tc>
        <w:tc>
          <w:tcPr>
            <w:tcW w:w="11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single" w:sz="6" w:space="0" w:color="auto"/>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pncA_K96R</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80,0 %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28,4 %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99,5 %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23,350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pncA_V7A</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80,0 %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28,4 %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99,5 %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23,350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pncA_W119C</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80,0 %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28,4 %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99,5 %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23,350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pncA_K48T</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13566</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2323</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99,9 %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46,2 %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46,2 %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19,2 %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1670B9"/>
                <w:sz w:val="14"/>
              </w:rPr>
              <w:t>74,9 %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5,006</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Попер. ВООЗ</w:t>
            </w: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pncA_F13L</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2324</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83,3 %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75,0 %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19,4 %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99,4 %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17,520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pncA_458_del_1_gt_g</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39,8 %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pncA_a-11t</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39,8 %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pncA_C72R</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41405A" w:rsidP="00E90B99">
            <w:pPr>
              <w:jc w:val="center"/>
              <w:rPr>
                <w:rFonts w:asciiTheme="minorHAnsi" w:hAnsiTheme="minorHAnsi" w:cstheme="minorHAnsi"/>
                <w:sz w:val="14"/>
                <w:szCs w:val="14"/>
              </w:rPr>
            </w:pP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39,8 %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pncA_G105D</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39,8 %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pncA_G162D</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39,8 %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pncA_H51P</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39,8 %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pncA_l5S</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39,8 %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pncA_L120Q</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39,8 %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pncA_L120R</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39,8 %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pncA_L182W</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39,8 %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pncA_Q10!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39,8 %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pncA_t-12c</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39,8 %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pncA_V131F</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39,8 %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pncA_V21G</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39,8 %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pncA_V9G</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39,8 %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pncA_W119!</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39,8 %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pncA_W68!</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39,8 %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pncA_35_ins_1_t_tc</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2326</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29,2 %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965"/>
        </w:trPr>
        <w:tc>
          <w:tcPr>
            <w:tcW w:w="734"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pncA_398_ins_2_ataccgaccac atcgacctcatcgacgccgcgttgccgca _ataccgaccccacatcgacctcatcga cgccgcgttgccgca</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2326</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29,2 %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single" w:sz="6" w:space="0" w:color="auto"/>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bl>
    <w:p w:rsidR="0041405A" w:rsidRPr="00596FDD" w:rsidRDefault="0041405A" w:rsidP="00E90B99">
      <w:pPr>
        <w:rPr>
          <w:rFonts w:asciiTheme="minorHAnsi" w:hAnsiTheme="minorHAnsi" w:cstheme="minorHAnsi"/>
        </w:rPr>
        <w:sectPr w:rsidR="0041405A" w:rsidRPr="00596FDD" w:rsidSect="00864E70">
          <w:pgSz w:w="16838" w:h="11904" w:orient="landscape"/>
          <w:pgMar w:top="1301" w:right="1310" w:bottom="993" w:left="141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734"/>
        <w:gridCol w:w="2011"/>
        <w:gridCol w:w="475"/>
        <w:gridCol w:w="475"/>
        <w:gridCol w:w="480"/>
        <w:gridCol w:w="475"/>
        <w:gridCol w:w="581"/>
        <w:gridCol w:w="581"/>
        <w:gridCol w:w="581"/>
        <w:gridCol w:w="581"/>
        <w:gridCol w:w="576"/>
        <w:gridCol w:w="581"/>
        <w:gridCol w:w="662"/>
        <w:gridCol w:w="1181"/>
        <w:gridCol w:w="1099"/>
        <w:gridCol w:w="1450"/>
        <w:gridCol w:w="1589"/>
      </w:tblGrid>
      <w:tr w:rsidR="0041405A" w:rsidRPr="00596FDD" w:rsidTr="00864E70">
        <w:trPr>
          <w:trHeight w:hRule="exact" w:val="1627"/>
        </w:trPr>
        <w:tc>
          <w:tcPr>
            <w:tcW w:w="734"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Препарат</w:t>
            </w:r>
          </w:p>
        </w:tc>
        <w:tc>
          <w:tcPr>
            <w:tcW w:w="201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331E55">
            <w:pPr>
              <w:ind w:left="57" w:right="57"/>
              <w:jc w:val="center"/>
              <w:rPr>
                <w:rFonts w:asciiTheme="minorHAnsi" w:hAnsiTheme="minorHAnsi" w:cstheme="minorHAnsi"/>
                <w:sz w:val="14"/>
                <w:szCs w:val="14"/>
              </w:rPr>
            </w:pPr>
            <w:r w:rsidRPr="00596FDD">
              <w:rPr>
                <w:rFonts w:asciiTheme="minorHAnsi" w:hAnsiTheme="minorHAnsi"/>
                <w:color w:val="000000"/>
                <w:sz w:val="14"/>
              </w:rPr>
              <w:t>Варіант (загальноприйнята назва)</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МУТ присутня_фено Ч</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МУТ відсутня_фено Ч</w:t>
            </w:r>
          </w:p>
        </w:tc>
        <w:tc>
          <w:tcPr>
            <w:tcW w:w="48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МУТ присутня_фено Р</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МУТ відсутня_фено Р</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ЧУТЛИВІСТЬ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СПЕЦИФІЧНІСТЬ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864E70" w:rsidP="00864E70">
            <w:pPr>
              <w:jc w:val="center"/>
              <w:rPr>
                <w:rFonts w:asciiTheme="minorHAnsi" w:hAnsiTheme="minorHAnsi" w:cstheme="minorHAnsi"/>
                <w:sz w:val="14"/>
                <w:szCs w:val="14"/>
              </w:rPr>
            </w:pPr>
            <w:r w:rsidRPr="00596FDD">
              <w:rPr>
                <w:rFonts w:asciiTheme="minorHAnsi" w:hAnsiTheme="minorHAnsi"/>
                <w:color w:val="FFC000"/>
                <w:sz w:val="14"/>
              </w:rPr>
              <w:t>ПЦПР</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1670B9"/>
                <w:sz w:val="14"/>
              </w:rPr>
              <w:t>ПЦПР|ОДИНИЧНА</w:t>
            </w:r>
          </w:p>
        </w:tc>
        <w:tc>
          <w:tcPr>
            <w:tcW w:w="576"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ED2024"/>
                <w:sz w:val="14"/>
              </w:rPr>
              <w:t>ПЦПР|ОДИНИЧНА_ВМ</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1670B9"/>
                <w:sz w:val="14"/>
              </w:rPr>
              <w:t>ПЦПР|ОДИНИЧНА_ВМ</w:t>
            </w:r>
          </w:p>
        </w:tc>
        <w:tc>
          <w:tcPr>
            <w:tcW w:w="66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ED2024"/>
                <w:sz w:val="14"/>
              </w:rPr>
              <w:t>ВШ ОДИНИЧНА</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ПЕРВИННА</w:t>
            </w:r>
          </w:p>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КЛАСИФІКАЦІЯ</w:t>
            </w:r>
          </w:p>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ЗА РІВНЕМ ДОВІРИ</w:t>
            </w:r>
          </w:p>
        </w:tc>
        <w:tc>
          <w:tcPr>
            <w:tcW w:w="1099"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ПІДТРИМУВАЛЬНИЙ НАБІР ДАНИХ</w:t>
            </w:r>
          </w:p>
        </w:tc>
        <w:tc>
          <w:tcPr>
            <w:tcW w:w="1450"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ДОДАТКОВІ КРИТЕРІЇ КЛАСИФІКАЦІЇ</w:t>
            </w:r>
          </w:p>
        </w:tc>
        <w:tc>
          <w:tcPr>
            <w:tcW w:w="1589"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КІНЦЕВА КЛАСИФІКАЦІЯ ЗА РІВНЕМ ДОВІРИ</w:t>
            </w:r>
          </w:p>
        </w:tc>
      </w:tr>
      <w:tr w:rsidR="0041405A" w:rsidRPr="00596FDD">
        <w:trPr>
          <w:trHeight w:hRule="exact" w:val="288"/>
        </w:trPr>
        <w:tc>
          <w:tcPr>
            <w:tcW w:w="734"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pncA_457_ins_1_t_tg</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2326</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29,2 %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single" w:sz="6" w:space="0" w:color="auto"/>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pncA_A3E</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2326</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29,2 %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pncA_F13l</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2326</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29,2 %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pncA_G97V</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2326</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29,2 %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pncA_H82R</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2326</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29,2 %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pncA_M175T</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2326</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29,2 %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pncA_P62T</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2326</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29,2 %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pncA_Q10H</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2326</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pncA_S164!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2326</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29,2 %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pncA_T47P</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2326</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29,2 %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pncA_W119R</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2326</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29,2 %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pncA_A46V</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2326</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75,0 %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75,0 %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19,4 %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99,4 %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17,505</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pncA_G17D</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2326</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75,0 %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75,0 %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19,4 %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99,4 %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17,505</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pncA_L19P</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2326</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75,0 %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75,0 %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19,4 %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99,4 %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17,505</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pncA_S104R</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2326</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75,0 %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75,0 %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19,4 %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99,4 %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17,505</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pncA_V155M</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2326</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75,0 %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75,0 %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19,4 %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99,4 %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17,505</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pncA_L116P</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13571</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2326</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60,0 %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14,7 %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94,7 %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8,752</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pncA_S18!</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13570</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2326</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50,0 %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11,8 %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88,2 %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5,834</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pncA_162_ins_1_c_cg</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494"/>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ind w:firstLine="5"/>
              <w:rPr>
                <w:rFonts w:asciiTheme="minorHAnsi" w:hAnsiTheme="minorHAnsi" w:cstheme="minorHAnsi"/>
                <w:sz w:val="14"/>
                <w:szCs w:val="14"/>
              </w:rPr>
            </w:pPr>
            <w:r w:rsidRPr="00596FDD">
              <w:rPr>
                <w:rFonts w:asciiTheme="minorHAnsi" w:hAnsiTheme="minorHAnsi"/>
                <w:color w:val="000000"/>
                <w:sz w:val="14"/>
              </w:rPr>
              <w:t>pncA_193_del_10_aatagtccgg tg_aa</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456"/>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806127"/>
                <w:sz w:val="14"/>
              </w:rPr>
              <w:t>pncA 288 ins 33 c caccccgtc cacgatgacattcgagatcgccagg</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432"/>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pncA_294_del_1_ggcaccct_gg cccct</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74"/>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pncA_-3_del_1_gtc_gt</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pncA_319_del_1_cga_cg</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312"/>
        </w:trPr>
        <w:tc>
          <w:tcPr>
            <w:tcW w:w="734"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pncA_356_ins_1_c_ca</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2327</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15,8 %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single" w:sz="6" w:space="0" w:color="auto"/>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bl>
    <w:p w:rsidR="0041405A" w:rsidRPr="00596FDD" w:rsidRDefault="0041405A" w:rsidP="00E90B99">
      <w:pPr>
        <w:rPr>
          <w:rFonts w:asciiTheme="minorHAnsi" w:hAnsiTheme="minorHAnsi" w:cstheme="minorHAnsi"/>
        </w:rPr>
        <w:sectPr w:rsidR="0041405A" w:rsidRPr="00596FDD" w:rsidSect="00864E70">
          <w:pgSz w:w="16838" w:h="11904" w:orient="landscape"/>
          <w:pgMar w:top="1301" w:right="1310" w:bottom="1135" w:left="141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734"/>
        <w:gridCol w:w="2011"/>
        <w:gridCol w:w="475"/>
        <w:gridCol w:w="475"/>
        <w:gridCol w:w="480"/>
        <w:gridCol w:w="475"/>
        <w:gridCol w:w="581"/>
        <w:gridCol w:w="581"/>
        <w:gridCol w:w="581"/>
        <w:gridCol w:w="581"/>
        <w:gridCol w:w="576"/>
        <w:gridCol w:w="581"/>
        <w:gridCol w:w="662"/>
        <w:gridCol w:w="1181"/>
        <w:gridCol w:w="1099"/>
        <w:gridCol w:w="1450"/>
        <w:gridCol w:w="1594"/>
      </w:tblGrid>
      <w:tr w:rsidR="0041405A" w:rsidRPr="00596FDD" w:rsidTr="00864E70">
        <w:trPr>
          <w:trHeight w:hRule="exact" w:val="1627"/>
        </w:trPr>
        <w:tc>
          <w:tcPr>
            <w:tcW w:w="734"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Препарат</w:t>
            </w:r>
          </w:p>
        </w:tc>
        <w:tc>
          <w:tcPr>
            <w:tcW w:w="201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331E55">
            <w:pPr>
              <w:ind w:left="57" w:right="57"/>
              <w:jc w:val="center"/>
              <w:rPr>
                <w:rFonts w:asciiTheme="minorHAnsi" w:hAnsiTheme="minorHAnsi" w:cstheme="minorHAnsi"/>
                <w:sz w:val="14"/>
                <w:szCs w:val="14"/>
              </w:rPr>
            </w:pPr>
            <w:r w:rsidRPr="00596FDD">
              <w:rPr>
                <w:rFonts w:asciiTheme="minorHAnsi" w:hAnsiTheme="minorHAnsi"/>
                <w:color w:val="000000"/>
                <w:sz w:val="14"/>
              </w:rPr>
              <w:t>Варіант (загальноприйнята назва)</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МУТ присутня_фено Ч</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МУТ відсутня_фено Ч</w:t>
            </w:r>
          </w:p>
        </w:tc>
        <w:tc>
          <w:tcPr>
            <w:tcW w:w="48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МУТ присутня_фено Р</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МУТ відсутня_фено Р</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ЧУТЛИВІСТЬ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СПЕЦИФІЧНІСТЬ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864E70" w:rsidP="00864E70">
            <w:pPr>
              <w:jc w:val="center"/>
              <w:rPr>
                <w:rFonts w:asciiTheme="minorHAnsi" w:hAnsiTheme="minorHAnsi" w:cstheme="minorHAnsi"/>
                <w:sz w:val="14"/>
                <w:szCs w:val="14"/>
              </w:rPr>
            </w:pPr>
            <w:r w:rsidRPr="00596FDD">
              <w:rPr>
                <w:rFonts w:asciiTheme="minorHAnsi" w:hAnsiTheme="minorHAnsi"/>
                <w:color w:val="FFC000"/>
                <w:sz w:val="14"/>
              </w:rPr>
              <w:t>ПЦПР</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1670B9"/>
                <w:sz w:val="14"/>
              </w:rPr>
              <w:t>ПЦПР|ОДИНИЧНА</w:t>
            </w:r>
          </w:p>
        </w:tc>
        <w:tc>
          <w:tcPr>
            <w:tcW w:w="576"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ED2024"/>
                <w:sz w:val="14"/>
              </w:rPr>
              <w:t>ПЦПР|ОДИНИЧНА_ВМ</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1670B9"/>
                <w:sz w:val="14"/>
              </w:rPr>
              <w:t>ПЦПР|ОДИНИЧНА_ВМ</w:t>
            </w:r>
          </w:p>
        </w:tc>
        <w:tc>
          <w:tcPr>
            <w:tcW w:w="66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ED2024"/>
                <w:sz w:val="14"/>
              </w:rPr>
              <w:t>ВШ ОДИНИЧНА</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ПЕРВИННА</w:t>
            </w:r>
          </w:p>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КЛАСИФІКАЦІЯ</w:t>
            </w:r>
          </w:p>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ЗА РІВНЕМ ДОВІРИ</w:t>
            </w:r>
          </w:p>
        </w:tc>
        <w:tc>
          <w:tcPr>
            <w:tcW w:w="1099"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864E70">
            <w:pPr>
              <w:ind w:right="5"/>
              <w:jc w:val="center"/>
              <w:rPr>
                <w:rFonts w:asciiTheme="minorHAnsi" w:hAnsiTheme="minorHAnsi" w:cstheme="minorHAnsi"/>
                <w:sz w:val="14"/>
                <w:szCs w:val="14"/>
              </w:rPr>
            </w:pPr>
            <w:r w:rsidRPr="00596FDD">
              <w:rPr>
                <w:rFonts w:asciiTheme="minorHAnsi" w:hAnsiTheme="minorHAnsi"/>
                <w:b/>
                <w:color w:val="BF2026"/>
                <w:sz w:val="14"/>
              </w:rPr>
              <w:t>ПІДТРИМУВАЛЬНИЙ НАБІР ДАНИХ</w:t>
            </w:r>
          </w:p>
        </w:tc>
        <w:tc>
          <w:tcPr>
            <w:tcW w:w="1450"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ДОДАТКОВІ КРИТЕРІЇ КЛАСИФІКАЦІЇ</w:t>
            </w:r>
          </w:p>
        </w:tc>
        <w:tc>
          <w:tcPr>
            <w:tcW w:w="1594"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864E70">
            <w:pPr>
              <w:ind w:right="10"/>
              <w:jc w:val="center"/>
              <w:rPr>
                <w:rFonts w:asciiTheme="minorHAnsi" w:hAnsiTheme="minorHAnsi" w:cstheme="minorHAnsi"/>
                <w:sz w:val="14"/>
                <w:szCs w:val="14"/>
              </w:rPr>
            </w:pPr>
            <w:r w:rsidRPr="00596FDD">
              <w:rPr>
                <w:rFonts w:asciiTheme="minorHAnsi" w:hAnsiTheme="minorHAnsi"/>
                <w:b/>
                <w:color w:val="BF2026"/>
                <w:sz w:val="14"/>
              </w:rPr>
              <w:t>КІНЦЕВА КЛАСИФІКАЦІЯ ЗА РІВНЕМ ДОВІРИ</w:t>
            </w:r>
          </w:p>
        </w:tc>
      </w:tr>
      <w:tr w:rsidR="0041405A" w:rsidRPr="00596FDD">
        <w:trPr>
          <w:trHeight w:hRule="exact" w:val="331"/>
        </w:trPr>
        <w:tc>
          <w:tcPr>
            <w:tcW w:w="734"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pncA_390_del_1_ca_c</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2327</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15,8 %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single" w:sz="6" w:space="0" w:color="auto"/>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94"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941"/>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806127"/>
                <w:sz w:val="14"/>
              </w:rPr>
              <w:t>pncA_398_del_9_ataccgaccac atcgacctcatcgacgccgcgttgccgca _ataccgacctcatcgacgccgcgttgcc gca</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64"/>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pncA_408_ins_1_a_at</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pncA_418_ins_1_g_gc</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pncA_450_ins_1_g_gc</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pncA_60 /Jns_1_c_cg</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pncA_65_del_1_gt_g</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7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pncA_8_del_1_gc_g</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41405A" w:rsidP="00E90B99">
            <w:pPr>
              <w:jc w:val="center"/>
              <w:rPr>
                <w:rFonts w:asciiTheme="minorHAnsi" w:hAnsiTheme="minorHAnsi" w:cstheme="minorHAnsi"/>
                <w:sz w:val="14"/>
                <w:szCs w:val="14"/>
              </w:rPr>
            </w:pP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pncA_A171E</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pncA_A46E</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pncA_C72Y</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pncA_D49E</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pncA_D49N</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pncA_D8A</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pncA_E91!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pncA_F106S</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pncA_F94S</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pncA_G132D</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pncA_H51Y</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pncA_l90T</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pncA_L172R</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pncA_P54Q</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pncA_S104l</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322"/>
        </w:trPr>
        <w:tc>
          <w:tcPr>
            <w:tcW w:w="734"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pncA_T142K</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2327</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15,8 %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single" w:sz="6" w:space="0" w:color="auto"/>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94"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bl>
    <w:p w:rsidR="0041405A" w:rsidRPr="00596FDD" w:rsidRDefault="0041405A" w:rsidP="00E90B99">
      <w:pPr>
        <w:rPr>
          <w:rFonts w:asciiTheme="minorHAnsi" w:hAnsiTheme="minorHAnsi" w:cstheme="minorHAnsi"/>
        </w:rPr>
        <w:sectPr w:rsidR="0041405A" w:rsidRPr="00596FDD" w:rsidSect="00864E70">
          <w:pgSz w:w="16838" w:h="11904" w:orient="landscape"/>
          <w:pgMar w:top="1301" w:right="1306" w:bottom="284" w:left="141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734"/>
        <w:gridCol w:w="2011"/>
        <w:gridCol w:w="475"/>
        <w:gridCol w:w="475"/>
        <w:gridCol w:w="480"/>
        <w:gridCol w:w="475"/>
        <w:gridCol w:w="581"/>
        <w:gridCol w:w="581"/>
        <w:gridCol w:w="581"/>
        <w:gridCol w:w="581"/>
        <w:gridCol w:w="576"/>
        <w:gridCol w:w="581"/>
        <w:gridCol w:w="662"/>
        <w:gridCol w:w="1181"/>
        <w:gridCol w:w="1099"/>
        <w:gridCol w:w="1450"/>
        <w:gridCol w:w="1589"/>
      </w:tblGrid>
      <w:tr w:rsidR="0041405A" w:rsidRPr="00596FDD" w:rsidTr="00864E70">
        <w:trPr>
          <w:trHeight w:hRule="exact" w:val="1627"/>
        </w:trPr>
        <w:tc>
          <w:tcPr>
            <w:tcW w:w="734"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Препарат</w:t>
            </w:r>
          </w:p>
        </w:tc>
        <w:tc>
          <w:tcPr>
            <w:tcW w:w="201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E30EE">
            <w:pPr>
              <w:ind w:left="57" w:right="57"/>
              <w:jc w:val="center"/>
              <w:rPr>
                <w:rFonts w:asciiTheme="minorHAnsi" w:hAnsiTheme="minorHAnsi" w:cstheme="minorHAnsi"/>
                <w:sz w:val="14"/>
                <w:szCs w:val="14"/>
              </w:rPr>
            </w:pPr>
            <w:r w:rsidRPr="00596FDD">
              <w:rPr>
                <w:rFonts w:asciiTheme="minorHAnsi" w:hAnsiTheme="minorHAnsi"/>
                <w:color w:val="000000"/>
                <w:sz w:val="14"/>
              </w:rPr>
              <w:t>Варіант (загальноприйнята назва)</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МУТ присутня_фено Ч</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МУТ відсутня_фено Ч</w:t>
            </w:r>
          </w:p>
        </w:tc>
        <w:tc>
          <w:tcPr>
            <w:tcW w:w="48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МУТ присутня_фено Р</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МУТ відсутня_фено Р</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ЧУТЛИВІСТЬ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СПЕЦИФІЧНІСТЬ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864E70" w:rsidP="00864E70">
            <w:pPr>
              <w:jc w:val="center"/>
              <w:rPr>
                <w:rFonts w:asciiTheme="minorHAnsi" w:hAnsiTheme="minorHAnsi" w:cstheme="minorHAnsi"/>
                <w:sz w:val="14"/>
                <w:szCs w:val="14"/>
              </w:rPr>
            </w:pPr>
            <w:r w:rsidRPr="00596FDD">
              <w:rPr>
                <w:rFonts w:asciiTheme="minorHAnsi" w:hAnsiTheme="minorHAnsi"/>
                <w:color w:val="FFC000"/>
                <w:sz w:val="14"/>
              </w:rPr>
              <w:t>ПЦПР</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1670B9"/>
                <w:sz w:val="14"/>
              </w:rPr>
              <w:t>ПЦПР|ОДИНИЧНА</w:t>
            </w:r>
          </w:p>
        </w:tc>
        <w:tc>
          <w:tcPr>
            <w:tcW w:w="576"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ED2024"/>
                <w:sz w:val="14"/>
              </w:rPr>
              <w:t>ПЦПР|ОДИНИЧНА_ВМ</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1670B9"/>
                <w:sz w:val="14"/>
              </w:rPr>
              <w:t>ПЦПР|ОДИНИЧНА_ВМ</w:t>
            </w:r>
          </w:p>
        </w:tc>
        <w:tc>
          <w:tcPr>
            <w:tcW w:w="66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ED2024"/>
                <w:sz w:val="14"/>
              </w:rPr>
              <w:t>ВШ ОДИНИЧНА</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ПЕРВИННА</w:t>
            </w:r>
          </w:p>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КЛАСИФІКАЦІЯ</w:t>
            </w:r>
          </w:p>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ЗА РІВНЕМ ДОВІРИ</w:t>
            </w:r>
          </w:p>
        </w:tc>
        <w:tc>
          <w:tcPr>
            <w:tcW w:w="1099"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ПІДТРИМУВАЛЬНИЙ НАБІР ДАНИХ</w:t>
            </w:r>
          </w:p>
        </w:tc>
        <w:tc>
          <w:tcPr>
            <w:tcW w:w="1450"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ДОДАТКОВІ КРИТЕРІЇ КЛАСИФІКАЦІЇ</w:t>
            </w:r>
          </w:p>
        </w:tc>
        <w:tc>
          <w:tcPr>
            <w:tcW w:w="1589"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КІНЦЕВА КЛАСИФІКАЦІЯ ЗА РІВНЕМ ДОВІРИ</w:t>
            </w:r>
          </w:p>
        </w:tc>
      </w:tr>
      <w:tr w:rsidR="0041405A" w:rsidRPr="00596FDD">
        <w:trPr>
          <w:trHeight w:hRule="exact" w:val="293"/>
        </w:trPr>
        <w:tc>
          <w:tcPr>
            <w:tcW w:w="734"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pncA_T168P</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2327</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15,8 %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single" w:sz="6" w:space="0" w:color="auto"/>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pncA_T76l</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pncA_t-7c</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pncA_V131G</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pncA_V180A</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pncA_V44G</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pncA_W119G</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pncA_Y103D</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pncA_Y103S</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41405A" w:rsidP="00E90B99">
            <w:pPr>
              <w:jc w:val="center"/>
              <w:rPr>
                <w:rFonts w:asciiTheme="minorHAnsi" w:hAnsiTheme="minorHAnsi" w:cstheme="minorHAnsi"/>
                <w:sz w:val="14"/>
                <w:szCs w:val="14"/>
              </w:rPr>
            </w:pP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pncA_Y34!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pncA_Y99!</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pncA_D8E</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66,7 %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66,7 %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99,2 %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11,665</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pncA_G108R</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66,7 %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66,7 %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99,2 %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11,665</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pncA_K48E</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66,7 %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66,7 %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99,2 %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11,665</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pncA_K96Q</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66,7 %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66,7 %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99,2 %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11,665</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pncA_P62S</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66,7 %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66,7 %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99,2 %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11,665</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pncA_D63G</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13571</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50,0 %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93,2 %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5,832</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pncA_F81V</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13571</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50,0 %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93,2 %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5,832</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bCs/>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pncA_Y64D</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13571</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2327</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50,0 %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93,2 %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5,832</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Асоц. з Р</w:t>
            </w:r>
            <w:r w:rsidRPr="00596FDD">
              <w:rPr>
                <w:rFonts w:asciiTheme="minorHAnsi" w:hAnsiTheme="minorHAnsi"/>
                <w:b/>
                <w:bCs/>
                <w:color w:val="FDC010"/>
                <w:sz w:val="14"/>
              </w:rPr>
              <w:t>П</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pncA_D12N</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2328</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Попер. ВООЗ</w:t>
            </w: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pncA_V125G</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2328</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FDC01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Неск.</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Попер. ВООЗ</w:t>
            </w: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pncA_V139L</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13572</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2329</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1670B9"/>
                <w:sz w:val="14"/>
              </w:rPr>
              <w:t>0,0 %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97,5 %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Попер. ВООЗ</w:t>
            </w: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302"/>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pncA_l31T</w:t>
            </w:r>
          </w:p>
        </w:tc>
        <w:tc>
          <w:tcPr>
            <w:tcW w:w="475"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475"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48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475"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581"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581"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581"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581"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576"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581"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662"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181"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099"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8E30EE">
            <w:pPr>
              <w:rPr>
                <w:rFonts w:asciiTheme="minorHAnsi" w:hAnsiTheme="minorHAnsi" w:cstheme="minorHAnsi"/>
                <w:sz w:val="14"/>
                <w:szCs w:val="14"/>
              </w:rPr>
            </w:pPr>
            <w:r w:rsidRPr="00596FDD">
              <w:rPr>
                <w:rFonts w:asciiTheme="minorHAnsi" w:hAnsiTheme="minorHAnsi"/>
                <w:color w:val="000000"/>
                <w:sz w:val="14"/>
              </w:rPr>
              <w:t>Літ. (PMID 32571824)</w:t>
            </w: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485"/>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806127"/>
                <w:sz w:val="14"/>
              </w:rPr>
              <w:t>pncA_442_ins_12_cgc_cgcgac gcggtacgc</w:t>
            </w:r>
          </w:p>
        </w:tc>
        <w:tc>
          <w:tcPr>
            <w:tcW w:w="475"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475"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48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475"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581"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581"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581"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581"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576"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581"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662"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181"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099"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Попер. ВООЗ</w:t>
            </w: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54"/>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pncA_H71D</w:t>
            </w:r>
          </w:p>
        </w:tc>
        <w:tc>
          <w:tcPr>
            <w:tcW w:w="475"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475"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48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475"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581"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581"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581"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581"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576"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581"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662"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181"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099"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Попер. ВООЗ</w:t>
            </w: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336"/>
        </w:trPr>
        <w:tc>
          <w:tcPr>
            <w:tcW w:w="734"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pncA_L116R</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480" w:type="dxa"/>
            <w:tcBorders>
              <w:top w:val="nil"/>
              <w:left w:val="single" w:sz="6" w:space="0" w:color="auto"/>
              <w:bottom w:val="single" w:sz="6" w:space="0" w:color="auto"/>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576" w:type="dxa"/>
            <w:tcBorders>
              <w:top w:val="nil"/>
              <w:left w:val="single" w:sz="6" w:space="0" w:color="auto"/>
              <w:bottom w:val="single" w:sz="6" w:space="0" w:color="auto"/>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662" w:type="dxa"/>
            <w:tcBorders>
              <w:top w:val="nil"/>
              <w:left w:val="single" w:sz="6" w:space="0" w:color="auto"/>
              <w:bottom w:val="single" w:sz="6" w:space="0" w:color="auto"/>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181" w:type="dxa"/>
            <w:tcBorders>
              <w:top w:val="nil"/>
              <w:left w:val="single" w:sz="6" w:space="0" w:color="auto"/>
              <w:bottom w:val="single" w:sz="6" w:space="0" w:color="auto"/>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099" w:type="dxa"/>
            <w:tcBorders>
              <w:top w:val="nil"/>
              <w:left w:val="single" w:sz="6" w:space="0" w:color="auto"/>
              <w:bottom w:val="single" w:sz="6" w:space="0" w:color="auto"/>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450"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Попер. ВООЗ</w:t>
            </w:r>
          </w:p>
        </w:tc>
        <w:tc>
          <w:tcPr>
            <w:tcW w:w="1589"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bl>
    <w:p w:rsidR="0041405A" w:rsidRPr="00596FDD" w:rsidRDefault="0041405A" w:rsidP="00E90B99">
      <w:pPr>
        <w:rPr>
          <w:rFonts w:asciiTheme="minorHAnsi" w:hAnsiTheme="minorHAnsi" w:cstheme="minorHAnsi"/>
        </w:rPr>
        <w:sectPr w:rsidR="0041405A" w:rsidRPr="00596FDD" w:rsidSect="00864E70">
          <w:pgSz w:w="16838" w:h="11904" w:orient="landscape"/>
          <w:pgMar w:top="1301" w:right="1310" w:bottom="1135" w:left="141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734"/>
        <w:gridCol w:w="2011"/>
        <w:gridCol w:w="475"/>
        <w:gridCol w:w="475"/>
        <w:gridCol w:w="480"/>
        <w:gridCol w:w="475"/>
        <w:gridCol w:w="581"/>
        <w:gridCol w:w="581"/>
        <w:gridCol w:w="581"/>
        <w:gridCol w:w="581"/>
        <w:gridCol w:w="576"/>
        <w:gridCol w:w="581"/>
        <w:gridCol w:w="662"/>
        <w:gridCol w:w="1181"/>
        <w:gridCol w:w="1099"/>
        <w:gridCol w:w="1450"/>
        <w:gridCol w:w="1589"/>
      </w:tblGrid>
      <w:tr w:rsidR="0041405A" w:rsidRPr="00596FDD" w:rsidTr="00864E70">
        <w:trPr>
          <w:trHeight w:hRule="exact" w:val="1627"/>
        </w:trPr>
        <w:tc>
          <w:tcPr>
            <w:tcW w:w="734"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Препарат</w:t>
            </w:r>
          </w:p>
        </w:tc>
        <w:tc>
          <w:tcPr>
            <w:tcW w:w="201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49F9">
            <w:pPr>
              <w:ind w:left="57" w:right="57"/>
              <w:jc w:val="center"/>
              <w:rPr>
                <w:rFonts w:asciiTheme="minorHAnsi" w:hAnsiTheme="minorHAnsi" w:cstheme="minorHAnsi"/>
                <w:sz w:val="14"/>
                <w:szCs w:val="14"/>
              </w:rPr>
            </w:pPr>
            <w:r w:rsidRPr="00596FDD">
              <w:rPr>
                <w:rFonts w:asciiTheme="minorHAnsi" w:hAnsiTheme="minorHAnsi"/>
                <w:b/>
                <w:color w:val="000000"/>
                <w:sz w:val="14"/>
              </w:rPr>
              <w:t>Варіант (загальноприйнята назва)</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МУТ присутня_фено Ч</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МУТ відсутня_фено Ч</w:t>
            </w:r>
          </w:p>
        </w:tc>
        <w:tc>
          <w:tcPr>
            <w:tcW w:w="48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МУТ присутня_фено Р</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МУТ відсутня_фено Р</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ЧУТЛИВІСТЬ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СПЕЦИФІЧНІСТЬ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864E70" w:rsidP="00864E70">
            <w:pPr>
              <w:jc w:val="center"/>
              <w:rPr>
                <w:rFonts w:asciiTheme="minorHAnsi" w:hAnsiTheme="minorHAnsi" w:cstheme="minorHAnsi"/>
                <w:sz w:val="14"/>
                <w:szCs w:val="14"/>
              </w:rPr>
            </w:pPr>
            <w:r w:rsidRPr="00596FDD">
              <w:rPr>
                <w:rFonts w:asciiTheme="minorHAnsi" w:hAnsiTheme="minorHAnsi"/>
                <w:color w:val="FFC000"/>
                <w:sz w:val="14"/>
              </w:rPr>
              <w:t>ПЦПР</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1670B9"/>
                <w:sz w:val="14"/>
              </w:rPr>
              <w:t>ПЦПР|ОДИНИЧНА</w:t>
            </w:r>
          </w:p>
        </w:tc>
        <w:tc>
          <w:tcPr>
            <w:tcW w:w="576"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ED2024"/>
                <w:sz w:val="14"/>
              </w:rPr>
              <w:t>ПЦПР|ОДИНИЧНА_ВМ</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1670B9"/>
                <w:sz w:val="14"/>
              </w:rPr>
              <w:t>ПЦПР|ОДИНИЧНА_ВМ</w:t>
            </w:r>
          </w:p>
        </w:tc>
        <w:tc>
          <w:tcPr>
            <w:tcW w:w="66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ED2024"/>
                <w:sz w:val="14"/>
              </w:rPr>
              <w:t>ВШ ОДИНИЧНА</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ПЕРВИННА</w:t>
            </w:r>
          </w:p>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КЛАСИФІКАЦІЯ</w:t>
            </w:r>
          </w:p>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ЗА РІВНЕМ ДОВІРИ</w:t>
            </w:r>
          </w:p>
        </w:tc>
        <w:tc>
          <w:tcPr>
            <w:tcW w:w="1099"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ПІДТРИМУВАЛЬНИЙ НАБІР ДАНИХ</w:t>
            </w:r>
          </w:p>
        </w:tc>
        <w:tc>
          <w:tcPr>
            <w:tcW w:w="1450"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ДОДАТКОВІ КРИТЕРІЇ КЛАСИФІКАЦІЇ</w:t>
            </w:r>
          </w:p>
        </w:tc>
        <w:tc>
          <w:tcPr>
            <w:tcW w:w="1589"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КІНЦЕВА КЛАСИФІКАЦІЯ ЗА РІВНЕМ ДОВІРИ</w:t>
            </w:r>
          </w:p>
        </w:tc>
      </w:tr>
      <w:tr w:rsidR="0041405A" w:rsidRPr="00596FDD">
        <w:trPr>
          <w:trHeight w:hRule="exact" w:val="307"/>
        </w:trPr>
        <w:tc>
          <w:tcPr>
            <w:tcW w:w="734"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pncA_T135N</w:t>
            </w:r>
          </w:p>
        </w:tc>
        <w:tc>
          <w:tcPr>
            <w:tcW w:w="475" w:type="dxa"/>
            <w:tcBorders>
              <w:top w:val="single" w:sz="6" w:space="0" w:color="auto"/>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475" w:type="dxa"/>
            <w:tcBorders>
              <w:top w:val="single" w:sz="6" w:space="0" w:color="auto"/>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480" w:type="dxa"/>
            <w:tcBorders>
              <w:top w:val="single" w:sz="6" w:space="0" w:color="auto"/>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475" w:type="dxa"/>
            <w:tcBorders>
              <w:top w:val="single" w:sz="6" w:space="0" w:color="auto"/>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576" w:type="dxa"/>
            <w:tcBorders>
              <w:top w:val="single" w:sz="6" w:space="0" w:color="auto"/>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662" w:type="dxa"/>
            <w:tcBorders>
              <w:top w:val="single" w:sz="6" w:space="0" w:color="auto"/>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181" w:type="dxa"/>
            <w:tcBorders>
              <w:top w:val="single" w:sz="6" w:space="0" w:color="auto"/>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099" w:type="dxa"/>
            <w:tcBorders>
              <w:top w:val="single" w:sz="6" w:space="0" w:color="auto"/>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450"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rPr>
                <w:rFonts w:asciiTheme="minorHAnsi" w:hAnsiTheme="minorHAnsi" w:cstheme="minorHAnsi"/>
                <w:sz w:val="14"/>
                <w:szCs w:val="14"/>
              </w:rPr>
            </w:pPr>
            <w:r w:rsidRPr="00A85FE6">
              <w:rPr>
                <w:rFonts w:asciiTheme="minorHAnsi" w:hAnsiTheme="minorHAnsi"/>
                <w:color w:val="000000"/>
                <w:sz w:val="14"/>
                <w:szCs w:val="14"/>
              </w:rPr>
              <w:t>Попер. ВООЗ</w:t>
            </w:r>
          </w:p>
        </w:tc>
        <w:tc>
          <w:tcPr>
            <w:tcW w:w="1589"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 Асоц. з Р</w:t>
            </w:r>
            <w:r w:rsidRPr="00A85FE6">
              <w:rPr>
                <w:rFonts w:asciiTheme="minorHAnsi" w:hAnsiTheme="minorHAnsi"/>
                <w:b/>
                <w:color w:val="000000"/>
                <w:sz w:val="14"/>
                <w:szCs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pncA_D136N</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13569</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2328</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1670B9"/>
                <w:sz w:val="14"/>
                <w:szCs w:val="14"/>
              </w:rPr>
              <w:t>20,0 %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0,5 %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1670B9"/>
                <w:sz w:val="14"/>
                <w:szCs w:val="14"/>
              </w:rPr>
              <w:t>71,6 %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1,457</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29ADE4"/>
                <w:sz w:val="14"/>
                <w:szCs w:val="14"/>
              </w:rPr>
              <w:t>Не асоц. з Р</w:t>
            </w:r>
            <w:r w:rsidRPr="00A85FE6">
              <w:rPr>
                <w:rFonts w:asciiTheme="minorHAnsi" w:hAnsiTheme="minorHAnsi"/>
                <w:b/>
                <w:bCs/>
                <w:color w:val="29ADE4"/>
                <w:sz w:val="14"/>
                <w:szCs w:val="14"/>
              </w:rPr>
              <w:t>П</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 Не асоц. з Р</w:t>
            </w:r>
            <w:r w:rsidRPr="00A85FE6">
              <w:rPr>
                <w:rFonts w:asciiTheme="minorHAnsi" w:hAnsiTheme="minorHAnsi"/>
                <w:b/>
                <w:color w:val="000000"/>
                <w:sz w:val="14"/>
                <w:szCs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pncA_A171V</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13567</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2328</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14,3 %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1670B9"/>
                <w:sz w:val="14"/>
                <w:szCs w:val="14"/>
              </w:rPr>
              <w:t>14,3 %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0,4 %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1670B9"/>
                <w:sz w:val="14"/>
                <w:szCs w:val="14"/>
              </w:rPr>
              <w:t>57,9 %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0,971</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29ADE4"/>
                <w:sz w:val="14"/>
                <w:szCs w:val="14"/>
              </w:rPr>
              <w:t>Не асоц. з Р</w:t>
            </w:r>
            <w:r w:rsidRPr="00A85FE6">
              <w:rPr>
                <w:rFonts w:asciiTheme="minorHAnsi" w:hAnsiTheme="minorHAnsi"/>
                <w:b/>
                <w:bCs/>
                <w:color w:val="29ADE4"/>
                <w:sz w:val="14"/>
                <w:szCs w:val="14"/>
              </w:rPr>
              <w:t>П</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 Не асоц. з Р</w:t>
            </w:r>
            <w:r w:rsidRPr="00A85FE6">
              <w:rPr>
                <w:rFonts w:asciiTheme="minorHAnsi" w:hAnsiTheme="minorHAnsi"/>
                <w:b/>
                <w:color w:val="000000"/>
                <w:sz w:val="14"/>
                <w:szCs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pncA_l6L</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13567</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2328</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14,3 %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1670B9"/>
                <w:sz w:val="14"/>
                <w:szCs w:val="14"/>
              </w:rPr>
              <w:t>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1670B9"/>
                <w:sz w:val="14"/>
                <w:szCs w:val="14"/>
              </w:rPr>
              <w:t>45,9 %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0,000</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29ADE4"/>
                <w:sz w:val="14"/>
                <w:szCs w:val="14"/>
              </w:rPr>
              <w:t>Не асоц. з Р</w:t>
            </w:r>
            <w:r w:rsidRPr="00A85FE6">
              <w:rPr>
                <w:rFonts w:asciiTheme="minorHAnsi" w:hAnsiTheme="minorHAnsi"/>
                <w:b/>
                <w:bCs/>
                <w:color w:val="29ADE4"/>
                <w:sz w:val="14"/>
                <w:szCs w:val="14"/>
              </w:rPr>
              <w:t>П</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 Не асоц. з Р</w:t>
            </w:r>
            <w:r w:rsidRPr="00A85FE6">
              <w:rPr>
                <w:rFonts w:asciiTheme="minorHAnsi" w:hAnsiTheme="minorHAnsi"/>
                <w:b/>
                <w:color w:val="000000"/>
                <w:sz w:val="14"/>
                <w:szCs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pncA_V21A</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13567</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2328</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14,3 %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1670B9"/>
                <w:sz w:val="14"/>
                <w:szCs w:val="14"/>
              </w:rPr>
              <w:t>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1670B9"/>
                <w:sz w:val="14"/>
                <w:szCs w:val="14"/>
              </w:rPr>
              <w:t>45,9 %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0,000</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29ADE4"/>
                <w:sz w:val="14"/>
                <w:szCs w:val="14"/>
              </w:rPr>
              <w:t>Не асоц. з Р</w:t>
            </w:r>
            <w:r w:rsidRPr="00A85FE6">
              <w:rPr>
                <w:rFonts w:asciiTheme="minorHAnsi" w:hAnsiTheme="minorHAnsi"/>
                <w:b/>
                <w:bCs/>
                <w:color w:val="29ADE4"/>
                <w:sz w:val="14"/>
                <w:szCs w:val="14"/>
              </w:rPr>
              <w:t>П</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 Не асоц. з Р</w:t>
            </w:r>
            <w:r w:rsidRPr="00A85FE6">
              <w:rPr>
                <w:rFonts w:asciiTheme="minorHAnsi" w:hAnsiTheme="minorHAnsi"/>
                <w:b/>
                <w:color w:val="000000"/>
                <w:sz w:val="14"/>
                <w:szCs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pncA_L35R</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23</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13550</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2328</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99,8 %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4,2 %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1670B9"/>
                <w:sz w:val="14"/>
                <w:szCs w:val="14"/>
              </w:rPr>
              <w:t>4,2 %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0,1 %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1670B9"/>
                <w:sz w:val="14"/>
                <w:szCs w:val="14"/>
              </w:rPr>
              <w:t>21,1 %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0,253</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29ADE4"/>
                <w:sz w:val="14"/>
                <w:szCs w:val="14"/>
              </w:rPr>
              <w:t>Не асоц. з Р</w:t>
            </w:r>
            <w:r w:rsidRPr="00A85FE6">
              <w:rPr>
                <w:rFonts w:asciiTheme="minorHAnsi" w:hAnsiTheme="minorHAnsi"/>
                <w:b/>
                <w:bCs/>
                <w:color w:val="29ADE4"/>
                <w:sz w:val="14"/>
                <w:szCs w:val="14"/>
              </w:rPr>
              <w:t>П</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 Не асоц. з Р</w:t>
            </w:r>
            <w:r w:rsidRPr="00A85FE6">
              <w:rPr>
                <w:rFonts w:asciiTheme="minorHAnsi" w:hAnsiTheme="minorHAnsi"/>
                <w:b/>
                <w:color w:val="000000"/>
                <w:sz w:val="14"/>
                <w:szCs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pncA_A79T</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13570</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2329</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1670B9"/>
                <w:sz w:val="14"/>
                <w:szCs w:val="14"/>
              </w:rPr>
              <w:t>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1670B9"/>
                <w:sz w:val="14"/>
                <w:szCs w:val="14"/>
              </w:rPr>
              <w:t>70,8 %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0,000</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29ADE4"/>
                <w:sz w:val="14"/>
                <w:szCs w:val="14"/>
              </w:rPr>
              <w:t>Не асоц. з Р</w:t>
            </w:r>
            <w:r w:rsidRPr="00A85FE6">
              <w:rPr>
                <w:rFonts w:asciiTheme="minorHAnsi" w:hAnsiTheme="minorHAnsi"/>
                <w:b/>
                <w:bCs/>
                <w:color w:val="29ADE4"/>
                <w:sz w:val="14"/>
                <w:szCs w:val="14"/>
              </w:rPr>
              <w:t>П</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 Не асоц. з Р</w:t>
            </w:r>
            <w:r w:rsidRPr="00A85FE6">
              <w:rPr>
                <w:rFonts w:asciiTheme="minorHAnsi" w:hAnsiTheme="minorHAnsi"/>
                <w:b/>
                <w:color w:val="000000"/>
                <w:sz w:val="14"/>
                <w:szCs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pncA_E15G</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13570</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2329</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1670B9"/>
                <w:sz w:val="14"/>
                <w:szCs w:val="14"/>
              </w:rPr>
              <w:t>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1670B9"/>
                <w:sz w:val="14"/>
                <w:szCs w:val="14"/>
              </w:rPr>
              <w:t>70,8 %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0,000</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29ADE4"/>
                <w:sz w:val="14"/>
                <w:szCs w:val="14"/>
              </w:rPr>
              <w:t>Не асоц. з Р</w:t>
            </w:r>
            <w:r w:rsidRPr="00A85FE6">
              <w:rPr>
                <w:rFonts w:asciiTheme="minorHAnsi" w:hAnsiTheme="minorHAnsi"/>
                <w:b/>
                <w:bCs/>
                <w:color w:val="29ADE4"/>
                <w:sz w:val="14"/>
                <w:szCs w:val="14"/>
              </w:rPr>
              <w:t>П</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 Не асоц. з Р</w:t>
            </w:r>
            <w:r w:rsidRPr="00A85FE6">
              <w:rPr>
                <w:rFonts w:asciiTheme="minorHAnsi" w:hAnsiTheme="minorHAnsi"/>
                <w:b/>
                <w:color w:val="000000"/>
                <w:sz w:val="14"/>
                <w:szCs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pncA_T168l</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13570</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2329</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1670B9"/>
                <w:sz w:val="14"/>
                <w:szCs w:val="14"/>
              </w:rPr>
              <w:t>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1670B9"/>
                <w:sz w:val="14"/>
                <w:szCs w:val="14"/>
              </w:rPr>
              <w:t>70,8 %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0,000</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29ADE4"/>
                <w:sz w:val="14"/>
                <w:szCs w:val="14"/>
              </w:rPr>
              <w:t>Не асоц. з Р</w:t>
            </w:r>
            <w:r w:rsidRPr="00A85FE6">
              <w:rPr>
                <w:rFonts w:asciiTheme="minorHAnsi" w:hAnsiTheme="minorHAnsi"/>
                <w:b/>
                <w:bCs/>
                <w:color w:val="29ADE4"/>
                <w:sz w:val="14"/>
                <w:szCs w:val="14"/>
              </w:rPr>
              <w:t>П</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 Не асоц. з Р</w:t>
            </w:r>
            <w:r w:rsidRPr="00A85FE6">
              <w:rPr>
                <w:rFonts w:asciiTheme="minorHAnsi" w:hAnsiTheme="minorHAnsi"/>
                <w:b/>
                <w:color w:val="000000"/>
                <w:sz w:val="14"/>
                <w:szCs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pncA_t-60g (Rv2044c_100)</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13570</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458</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1670B9"/>
                <w:sz w:val="14"/>
                <w:szCs w:val="14"/>
              </w:rPr>
              <w:t>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1670B9"/>
                <w:sz w:val="14"/>
                <w:szCs w:val="14"/>
              </w:rPr>
              <w:t>70,8 %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29ADE4"/>
                <w:sz w:val="14"/>
                <w:szCs w:val="14"/>
              </w:rPr>
              <w:t>Не асоц. з Р</w:t>
            </w:r>
            <w:r w:rsidRPr="00A85FE6">
              <w:rPr>
                <w:rFonts w:asciiTheme="minorHAnsi" w:hAnsiTheme="minorHAnsi"/>
                <w:b/>
                <w:bCs/>
                <w:color w:val="29ADE4"/>
                <w:sz w:val="14"/>
                <w:szCs w:val="14"/>
              </w:rPr>
              <w:t>П</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 Не асоц. з Р</w:t>
            </w:r>
            <w:r w:rsidRPr="00A85FE6">
              <w:rPr>
                <w:rFonts w:asciiTheme="minorHAnsi" w:hAnsiTheme="minorHAnsi"/>
                <w:b/>
                <w:color w:val="000000"/>
                <w:sz w:val="14"/>
                <w:szCs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pncA_A79V</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13569</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2329</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1670B9"/>
                <w:sz w:val="14"/>
                <w:szCs w:val="14"/>
              </w:rPr>
              <w:t>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1670B9"/>
                <w:sz w:val="14"/>
                <w:szCs w:val="14"/>
              </w:rPr>
              <w:t>60,2 %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0,000</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29ADE4"/>
                <w:sz w:val="14"/>
                <w:szCs w:val="14"/>
              </w:rPr>
              <w:t>Не асоц. з Р</w:t>
            </w:r>
            <w:r w:rsidRPr="00A85FE6">
              <w:rPr>
                <w:rFonts w:asciiTheme="minorHAnsi" w:hAnsiTheme="minorHAnsi"/>
                <w:b/>
                <w:bCs/>
                <w:color w:val="29ADE4"/>
                <w:sz w:val="14"/>
                <w:szCs w:val="14"/>
              </w:rPr>
              <w:t>П</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 Не асоц. з Р</w:t>
            </w:r>
            <w:r w:rsidRPr="00A85FE6">
              <w:rPr>
                <w:rFonts w:asciiTheme="minorHAnsi" w:hAnsiTheme="minorHAnsi"/>
                <w:b/>
                <w:color w:val="000000"/>
                <w:sz w:val="14"/>
                <w:szCs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pncA_g-33a</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13568</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2329</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1670B9"/>
                <w:sz w:val="14"/>
                <w:szCs w:val="14"/>
              </w:rPr>
              <w:t>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1670B9"/>
                <w:sz w:val="14"/>
                <w:szCs w:val="14"/>
              </w:rPr>
              <w:t>52,2 %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0,000</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29ADE4"/>
                <w:sz w:val="14"/>
                <w:szCs w:val="14"/>
              </w:rPr>
              <w:t>Не асоц. з Р</w:t>
            </w:r>
            <w:r w:rsidRPr="00A85FE6">
              <w:rPr>
                <w:rFonts w:asciiTheme="minorHAnsi" w:hAnsiTheme="minorHAnsi"/>
                <w:b/>
                <w:bCs/>
                <w:color w:val="29ADE4"/>
                <w:sz w:val="14"/>
                <w:szCs w:val="14"/>
              </w:rPr>
              <w:t>П</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 Не асоц. з Р</w:t>
            </w:r>
            <w:r w:rsidRPr="00A85FE6">
              <w:rPr>
                <w:rFonts w:asciiTheme="minorHAnsi" w:hAnsiTheme="minorHAnsi"/>
                <w:b/>
                <w:color w:val="000000"/>
                <w:sz w:val="14"/>
                <w:szCs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pncA_T114M</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13568</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2329</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1670B9"/>
                <w:sz w:val="14"/>
                <w:szCs w:val="14"/>
              </w:rPr>
              <w:t>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1670B9"/>
                <w:sz w:val="14"/>
                <w:szCs w:val="14"/>
              </w:rPr>
              <w:t>52,2 %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0,000</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29ADE4"/>
                <w:sz w:val="14"/>
                <w:szCs w:val="14"/>
              </w:rPr>
              <w:t>Не асоц. з Р</w:t>
            </w:r>
            <w:r w:rsidRPr="00A85FE6">
              <w:rPr>
                <w:rFonts w:asciiTheme="minorHAnsi" w:hAnsiTheme="minorHAnsi"/>
                <w:b/>
                <w:bCs/>
                <w:color w:val="29ADE4"/>
                <w:sz w:val="14"/>
                <w:szCs w:val="14"/>
              </w:rPr>
              <w:t>П</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 Не асоц. з Р</w:t>
            </w:r>
            <w:r w:rsidRPr="00A85FE6">
              <w:rPr>
                <w:rFonts w:asciiTheme="minorHAnsi" w:hAnsiTheme="minorHAnsi"/>
                <w:b/>
                <w:color w:val="000000"/>
                <w:sz w:val="14"/>
                <w:szCs w:val="14"/>
              </w:rPr>
              <w:t>П</w:t>
            </w:r>
          </w:p>
        </w:tc>
      </w:tr>
      <w:tr w:rsidR="0041405A" w:rsidRPr="00596FDD">
        <w:trPr>
          <w:trHeight w:hRule="exact" w:val="27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pncA_S66L</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13565</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2329</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99,9 %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1670B9"/>
                <w:sz w:val="14"/>
                <w:szCs w:val="14"/>
              </w:rPr>
              <w:t>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1670B9"/>
                <w:sz w:val="14"/>
                <w:szCs w:val="14"/>
              </w:rPr>
              <w:t>36,9 %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0,000</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29ADE4"/>
                <w:sz w:val="14"/>
                <w:szCs w:val="14"/>
              </w:rPr>
              <w:t>Не асоц. з Р</w:t>
            </w:r>
            <w:r w:rsidRPr="00A85FE6">
              <w:rPr>
                <w:rFonts w:asciiTheme="minorHAnsi" w:hAnsiTheme="minorHAnsi"/>
                <w:b/>
                <w:bCs/>
                <w:color w:val="29ADE4"/>
                <w:sz w:val="14"/>
                <w:szCs w:val="14"/>
              </w:rPr>
              <w:t>П</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 Не асоц. з Р</w:t>
            </w:r>
            <w:r w:rsidRPr="00A85FE6">
              <w:rPr>
                <w:rFonts w:asciiTheme="minorHAnsi" w:hAnsiTheme="minorHAnsi"/>
                <w:b/>
                <w:color w:val="000000"/>
                <w:sz w:val="14"/>
                <w:szCs w:val="14"/>
              </w:rPr>
              <w:t>П</w:t>
            </w:r>
          </w:p>
        </w:tc>
      </w:tr>
      <w:tr w:rsidR="0041405A" w:rsidRPr="00596FDD">
        <w:trPr>
          <w:trHeight w:hRule="exact" w:val="28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pncA_-2_ins_1_c_</w:t>
            </w:r>
            <w:r w:rsidRPr="00596FDD">
              <w:rPr>
                <w:rFonts w:asciiTheme="minorHAnsi" w:hAnsiTheme="minorHAnsi"/>
                <w:b/>
                <w:color w:val="000000"/>
                <w:sz w:val="14"/>
              </w:rPr>
              <w:t>с</w:t>
            </w:r>
            <w:r w:rsidRPr="00596FDD">
              <w:rPr>
                <w:rFonts w:asciiTheme="minorHAnsi" w:hAnsiTheme="minorHAnsi"/>
                <w:color w:val="000000"/>
                <w:sz w:val="14"/>
              </w:rPr>
              <w:t>g</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13563</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2329</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99,9 %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1670B9"/>
                <w:sz w:val="14"/>
                <w:szCs w:val="14"/>
              </w:rPr>
              <w:t>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1670B9"/>
                <w:sz w:val="14"/>
                <w:szCs w:val="14"/>
              </w:rPr>
              <w:t>30,8 %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0,000</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29ADE4"/>
                <w:sz w:val="14"/>
                <w:szCs w:val="14"/>
              </w:rPr>
              <w:t>Не асоц. з Р</w:t>
            </w:r>
            <w:r w:rsidRPr="00A85FE6">
              <w:rPr>
                <w:rFonts w:asciiTheme="minorHAnsi" w:hAnsiTheme="minorHAnsi"/>
                <w:b/>
                <w:bCs/>
                <w:color w:val="29ADE4"/>
                <w:sz w:val="14"/>
                <w:szCs w:val="14"/>
              </w:rPr>
              <w:t>П</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 Не асоц. з Р</w:t>
            </w:r>
            <w:r w:rsidRPr="00A85FE6">
              <w:rPr>
                <w:rFonts w:asciiTheme="minorHAnsi" w:hAnsiTheme="minorHAnsi"/>
                <w:b/>
                <w:color w:val="000000"/>
                <w:sz w:val="14"/>
                <w:szCs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pncA_T87M</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17</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13556</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2329</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99,9 %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1670B9"/>
                <w:sz w:val="14"/>
                <w:szCs w:val="14"/>
              </w:rPr>
              <w:t>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1670B9"/>
                <w:sz w:val="14"/>
                <w:szCs w:val="14"/>
              </w:rPr>
              <w:t>19,5 %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0,000</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29ADE4"/>
                <w:sz w:val="14"/>
                <w:szCs w:val="14"/>
              </w:rPr>
              <w:t>Не асоц. з Р</w:t>
            </w:r>
            <w:r w:rsidRPr="00A85FE6">
              <w:rPr>
                <w:rFonts w:asciiTheme="minorHAnsi" w:hAnsiTheme="minorHAnsi"/>
                <w:b/>
                <w:bCs/>
                <w:color w:val="29ADE4"/>
                <w:sz w:val="14"/>
                <w:szCs w:val="14"/>
              </w:rPr>
              <w:t>П</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 Не асоц. з Р</w:t>
            </w:r>
            <w:r w:rsidRPr="00A85FE6">
              <w:rPr>
                <w:rFonts w:asciiTheme="minorHAnsi" w:hAnsiTheme="minorHAnsi"/>
                <w:b/>
                <w:color w:val="000000"/>
                <w:sz w:val="14"/>
                <w:szCs w:val="14"/>
              </w:rPr>
              <w:t>П</w:t>
            </w:r>
          </w:p>
        </w:tc>
      </w:tr>
      <w:tr w:rsidR="0041405A" w:rsidRPr="00596FDD">
        <w:trPr>
          <w:trHeight w:hRule="exact" w:val="29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pncA_-125_del_1_cc_c</w:t>
            </w:r>
          </w:p>
        </w:tc>
        <w:tc>
          <w:tcPr>
            <w:tcW w:w="475"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475"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48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475"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581"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581"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581"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581"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576"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581"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662"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181"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099"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450" w:type="dxa"/>
            <w:tcBorders>
              <w:top w:val="nil"/>
              <w:left w:val="single" w:sz="6" w:space="0" w:color="auto"/>
              <w:bottom w:val="nil"/>
              <w:right w:val="single" w:sz="6" w:space="0" w:color="auto"/>
            </w:tcBorders>
            <w:shd w:val="clear" w:color="auto" w:fill="FFFFFF"/>
          </w:tcPr>
          <w:p w:rsidR="0041405A" w:rsidRPr="00A85FE6" w:rsidRDefault="00CF1ADB" w:rsidP="00E90B99">
            <w:pPr>
              <w:rPr>
                <w:rFonts w:asciiTheme="minorHAnsi" w:hAnsiTheme="minorHAnsi" w:cstheme="minorHAnsi"/>
                <w:sz w:val="14"/>
                <w:szCs w:val="14"/>
              </w:rPr>
            </w:pPr>
            <w:r w:rsidRPr="00A85FE6">
              <w:rPr>
                <w:rFonts w:asciiTheme="minorHAnsi" w:hAnsiTheme="minorHAnsi"/>
                <w:color w:val="000000"/>
                <w:sz w:val="14"/>
                <w:szCs w:val="14"/>
              </w:rPr>
              <w:t>Попер. ВООЗ</w:t>
            </w: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 Не асоц. з Р</w:t>
            </w:r>
            <w:r w:rsidRPr="00A85FE6">
              <w:rPr>
                <w:rFonts w:asciiTheme="minorHAnsi" w:hAnsiTheme="minorHAnsi"/>
                <w:b/>
                <w:color w:val="000000"/>
                <w:sz w:val="14"/>
                <w:szCs w:val="14"/>
              </w:rPr>
              <w:t>П</w:t>
            </w:r>
          </w:p>
        </w:tc>
      </w:tr>
      <w:tr w:rsidR="0041405A" w:rsidRPr="00596FDD">
        <w:trPr>
          <w:trHeight w:hRule="exact" w:val="28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PPE35_L896S</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5996</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7578</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320</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138</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69,9 %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55,8 %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5,1 %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0,2 %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0,1 %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0,4 %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0,274</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Rv3236c_T102A</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2049</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11525</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202</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256</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44,1 %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84,9 %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0,2 %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Rv1258c_581_ins_1_t_tg</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2010</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11564</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201</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257</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43,9 %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85,2 %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9,1 %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0,3 %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14,999</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clpC1_V63A</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1146</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12428</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178</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2151</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7,6 %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91,6 %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13,4 %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8,8 %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7,3 %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10,5 %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0,579</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PPE35_P822S</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817</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12757</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23</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435</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94,0 %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2,7 %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1,8 %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3,0 %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1,134</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Rv3236c_A370T</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460</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13114</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450</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1,7 %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96,6 %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1,7 %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1,5 %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0,6 %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3,1 %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0,445</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494"/>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Rv3236c_a-520g (Rv3237c_a-33g)</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397</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13177</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451</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1,5 %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97,1 %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1,7 %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0,9 %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54"/>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Rv3236c_V151A</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379</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13195</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453</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1,1 %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97,2 %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1,3 %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1,3 %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0,4 %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3,0 %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0,515</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355"/>
        </w:trPr>
        <w:tc>
          <w:tcPr>
            <w:tcW w:w="734"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clpC1_P796L</w:t>
            </w:r>
          </w:p>
        </w:tc>
        <w:tc>
          <w:tcPr>
            <w:tcW w:w="475"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153</w:t>
            </w:r>
          </w:p>
        </w:tc>
        <w:tc>
          <w:tcPr>
            <w:tcW w:w="475"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13421</w:t>
            </w:r>
          </w:p>
        </w:tc>
        <w:tc>
          <w:tcPr>
            <w:tcW w:w="480"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w:t>
            </w:r>
          </w:p>
        </w:tc>
        <w:tc>
          <w:tcPr>
            <w:tcW w:w="475"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2323</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0,3 %</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98,9 %</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3,8 %</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0,6 %</w:t>
            </w:r>
          </w:p>
        </w:tc>
        <w:tc>
          <w:tcPr>
            <w:tcW w:w="576"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3,6 %</w:t>
            </w:r>
          </w:p>
        </w:tc>
        <w:tc>
          <w:tcPr>
            <w:tcW w:w="662"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0,038</w:t>
            </w:r>
          </w:p>
        </w:tc>
        <w:tc>
          <w:tcPr>
            <w:tcW w:w="11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single" w:sz="6" w:space="0" w:color="auto"/>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bl>
    <w:p w:rsidR="0041405A" w:rsidRPr="00596FDD" w:rsidRDefault="0041405A" w:rsidP="00E90B99">
      <w:pPr>
        <w:rPr>
          <w:rFonts w:asciiTheme="minorHAnsi" w:hAnsiTheme="minorHAnsi" w:cstheme="minorHAnsi"/>
        </w:rPr>
        <w:sectPr w:rsidR="0041405A" w:rsidRPr="00596FDD" w:rsidSect="00864E70">
          <w:pgSz w:w="16838" w:h="11904" w:orient="landscape"/>
          <w:pgMar w:top="1301" w:right="1310" w:bottom="568" w:left="141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734"/>
        <w:gridCol w:w="2011"/>
        <w:gridCol w:w="475"/>
        <w:gridCol w:w="475"/>
        <w:gridCol w:w="480"/>
        <w:gridCol w:w="475"/>
        <w:gridCol w:w="581"/>
        <w:gridCol w:w="581"/>
        <w:gridCol w:w="581"/>
        <w:gridCol w:w="581"/>
        <w:gridCol w:w="576"/>
        <w:gridCol w:w="581"/>
        <w:gridCol w:w="662"/>
        <w:gridCol w:w="1181"/>
        <w:gridCol w:w="1099"/>
        <w:gridCol w:w="1450"/>
        <w:gridCol w:w="1589"/>
      </w:tblGrid>
      <w:tr w:rsidR="0041405A" w:rsidRPr="00596FDD" w:rsidTr="00864E70">
        <w:trPr>
          <w:trHeight w:hRule="exact" w:val="1627"/>
        </w:trPr>
        <w:tc>
          <w:tcPr>
            <w:tcW w:w="734"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Препарат</w:t>
            </w:r>
          </w:p>
        </w:tc>
        <w:tc>
          <w:tcPr>
            <w:tcW w:w="201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9449F9">
            <w:pPr>
              <w:ind w:left="57" w:right="57"/>
              <w:jc w:val="center"/>
              <w:rPr>
                <w:rFonts w:asciiTheme="minorHAnsi" w:hAnsiTheme="minorHAnsi" w:cstheme="minorHAnsi"/>
                <w:sz w:val="14"/>
                <w:szCs w:val="14"/>
              </w:rPr>
            </w:pPr>
            <w:r w:rsidRPr="00596FDD">
              <w:rPr>
                <w:rFonts w:asciiTheme="minorHAnsi" w:hAnsiTheme="minorHAnsi"/>
                <w:color w:val="000000"/>
                <w:sz w:val="14"/>
              </w:rPr>
              <w:t>Варіант (загальноприйнята назва)</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МУТ присутня_фено Ч</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МУТ відсутня_фено Ч</w:t>
            </w:r>
          </w:p>
        </w:tc>
        <w:tc>
          <w:tcPr>
            <w:tcW w:w="48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МУТ присутня_фено Р</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МУТ відсутня_фено Р</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ЧУТЛИВІСТЬ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СПЕЦИФІЧНІСТЬ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864E70" w:rsidP="00864E70">
            <w:pPr>
              <w:jc w:val="center"/>
              <w:rPr>
                <w:rFonts w:asciiTheme="minorHAnsi" w:hAnsiTheme="minorHAnsi" w:cstheme="minorHAnsi"/>
                <w:sz w:val="14"/>
                <w:szCs w:val="14"/>
              </w:rPr>
            </w:pPr>
            <w:r w:rsidRPr="00596FDD">
              <w:rPr>
                <w:rFonts w:asciiTheme="minorHAnsi" w:hAnsiTheme="minorHAnsi"/>
                <w:color w:val="FFC000"/>
                <w:sz w:val="14"/>
              </w:rPr>
              <w:t>ПЦПР</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1670B9"/>
                <w:sz w:val="14"/>
              </w:rPr>
              <w:t>ПЦПР|ОДИНИЧНА</w:t>
            </w:r>
          </w:p>
        </w:tc>
        <w:tc>
          <w:tcPr>
            <w:tcW w:w="576"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ED2024"/>
                <w:sz w:val="14"/>
              </w:rPr>
              <w:t>ПЦПР|ОДИНИЧНА_ВМ</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1670B9"/>
                <w:sz w:val="14"/>
              </w:rPr>
              <w:t>ПЦПР|ОДИНИЧНА_ВМ</w:t>
            </w:r>
          </w:p>
        </w:tc>
        <w:tc>
          <w:tcPr>
            <w:tcW w:w="66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ED2024"/>
                <w:sz w:val="14"/>
              </w:rPr>
              <w:t>ВШ ОДИНИЧНА</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ПЕРВИННА</w:t>
            </w:r>
          </w:p>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КЛАСИФІКАЦІЯ</w:t>
            </w:r>
          </w:p>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ЗА РІВНЕМ ДОВІРИ</w:t>
            </w:r>
          </w:p>
        </w:tc>
        <w:tc>
          <w:tcPr>
            <w:tcW w:w="1099"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ПІДТРИМУВАЛЬНИЙ НАБІР ДАНИХ</w:t>
            </w:r>
          </w:p>
        </w:tc>
        <w:tc>
          <w:tcPr>
            <w:tcW w:w="1450"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ДОДАТКОВІ КРИТЕРІЇ КЛАСИФІКАЦІЇ</w:t>
            </w:r>
          </w:p>
        </w:tc>
        <w:tc>
          <w:tcPr>
            <w:tcW w:w="1589"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КІНЦЕВА КЛАСИФІКАЦІЯ ЗА РІВНЕМ ДОВІРИ</w:t>
            </w:r>
          </w:p>
        </w:tc>
      </w:tr>
      <w:tr w:rsidR="0041405A" w:rsidRPr="00596FDD">
        <w:trPr>
          <w:trHeight w:hRule="exact" w:val="350"/>
        </w:trPr>
        <w:tc>
          <w:tcPr>
            <w:tcW w:w="734"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rPr>
                <w:rFonts w:asciiTheme="minorHAnsi" w:hAnsiTheme="minorHAnsi" w:cstheme="minorHAnsi"/>
                <w:sz w:val="14"/>
                <w:szCs w:val="14"/>
              </w:rPr>
            </w:pPr>
            <w:r w:rsidRPr="00A85FE6">
              <w:rPr>
                <w:rFonts w:asciiTheme="minorHAnsi" w:hAnsiTheme="minorHAnsi"/>
                <w:color w:val="000000"/>
                <w:sz w:val="14"/>
                <w:szCs w:val="14"/>
              </w:rPr>
              <w:t>PPE35_P670L</w:t>
            </w:r>
          </w:p>
        </w:tc>
        <w:tc>
          <w:tcPr>
            <w:tcW w:w="475"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299</w:t>
            </w:r>
          </w:p>
        </w:tc>
        <w:tc>
          <w:tcPr>
            <w:tcW w:w="475"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13275</w:t>
            </w:r>
          </w:p>
        </w:tc>
        <w:tc>
          <w:tcPr>
            <w:tcW w:w="480"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w:t>
            </w:r>
          </w:p>
        </w:tc>
        <w:tc>
          <w:tcPr>
            <w:tcW w:w="475"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457</w:t>
            </w: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0,2 %</w:t>
            </w: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97,8 %</w:t>
            </w: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0,3 %</w:t>
            </w: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76"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1,2 %</w:t>
            </w:r>
          </w:p>
        </w:tc>
        <w:tc>
          <w:tcPr>
            <w:tcW w:w="662"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single" w:sz="6" w:space="0" w:color="auto"/>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7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A85FE6" w:rsidRDefault="00CF1ADB" w:rsidP="00E90B99">
            <w:pPr>
              <w:rPr>
                <w:rFonts w:asciiTheme="minorHAnsi" w:hAnsiTheme="minorHAnsi" w:cstheme="minorHAnsi"/>
                <w:sz w:val="14"/>
                <w:szCs w:val="14"/>
              </w:rPr>
            </w:pPr>
            <w:r w:rsidRPr="00A85FE6">
              <w:rPr>
                <w:rFonts w:asciiTheme="minorHAnsi" w:hAnsiTheme="minorHAnsi"/>
                <w:color w:val="000000"/>
                <w:sz w:val="14"/>
                <w:szCs w:val="14"/>
              </w:rPr>
              <w:t>Rv1258c_262_del_1_cg_c</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38</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13536</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458</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99,7 %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9,3 %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0,000</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7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A85FE6" w:rsidRDefault="00CF1ADB" w:rsidP="00E90B99">
            <w:pPr>
              <w:rPr>
                <w:rFonts w:asciiTheme="minorHAnsi" w:hAnsiTheme="minorHAnsi" w:cstheme="minorHAnsi"/>
                <w:sz w:val="14"/>
                <w:szCs w:val="14"/>
              </w:rPr>
            </w:pPr>
            <w:r w:rsidRPr="00A85FE6">
              <w:rPr>
                <w:rFonts w:asciiTheme="minorHAnsi" w:hAnsiTheme="minorHAnsi"/>
                <w:color w:val="000000"/>
                <w:sz w:val="14"/>
                <w:szCs w:val="14"/>
              </w:rPr>
              <w:t>Rv1258c_E243A</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43</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13531</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458</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99,7 %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8,2 %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494"/>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A85FE6" w:rsidRDefault="00CF1ADB" w:rsidP="00E90B99">
            <w:pPr>
              <w:ind w:right="120"/>
              <w:rPr>
                <w:rFonts w:asciiTheme="minorHAnsi" w:hAnsiTheme="minorHAnsi" w:cstheme="minorHAnsi"/>
                <w:sz w:val="14"/>
                <w:szCs w:val="14"/>
              </w:rPr>
            </w:pPr>
            <w:r w:rsidRPr="00A85FE6">
              <w:rPr>
                <w:rFonts w:asciiTheme="minorHAnsi" w:hAnsiTheme="minorHAnsi"/>
                <w:color w:val="000000"/>
                <w:sz w:val="14"/>
                <w:szCs w:val="14"/>
              </w:rPr>
              <w:t>panD_c-1937t (Rv3603c_c-10Ot)</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74</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13500</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458</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99,5 %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4,9 %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54"/>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nil"/>
              <w:right w:val="single" w:sz="6" w:space="0" w:color="auto"/>
            </w:tcBorders>
            <w:shd w:val="clear" w:color="auto" w:fill="FFFFFF"/>
          </w:tcPr>
          <w:p w:rsidR="0041405A" w:rsidRPr="00A85FE6" w:rsidRDefault="00CF1ADB" w:rsidP="00E90B99">
            <w:pPr>
              <w:rPr>
                <w:rFonts w:asciiTheme="minorHAnsi" w:hAnsiTheme="minorHAnsi" w:cstheme="minorHAnsi"/>
                <w:sz w:val="14"/>
                <w:szCs w:val="14"/>
              </w:rPr>
            </w:pPr>
            <w:r w:rsidRPr="00A85FE6">
              <w:rPr>
                <w:rFonts w:asciiTheme="minorHAnsi" w:hAnsiTheme="minorHAnsi"/>
                <w:color w:val="000000"/>
                <w:sz w:val="14"/>
                <w:szCs w:val="14"/>
              </w:rPr>
              <w:t>PPE35_T712P</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97</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13477</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458</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99,3 %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3,7 %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0,000</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312"/>
        </w:trPr>
        <w:tc>
          <w:tcPr>
            <w:tcW w:w="734"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PZA</w:t>
            </w:r>
          </w:p>
        </w:tc>
        <w:tc>
          <w:tcPr>
            <w:tcW w:w="201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rPr>
                <w:rFonts w:asciiTheme="minorHAnsi" w:hAnsiTheme="minorHAnsi" w:cstheme="minorHAnsi"/>
                <w:sz w:val="14"/>
                <w:szCs w:val="14"/>
              </w:rPr>
            </w:pPr>
            <w:r w:rsidRPr="00A85FE6">
              <w:rPr>
                <w:rFonts w:asciiTheme="minorHAnsi" w:hAnsiTheme="minorHAnsi"/>
                <w:color w:val="000000"/>
                <w:sz w:val="14"/>
                <w:szCs w:val="14"/>
              </w:rPr>
              <w:t>Rv1258c_P414S</w:t>
            </w:r>
          </w:p>
        </w:tc>
        <w:tc>
          <w:tcPr>
            <w:tcW w:w="475"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108</w:t>
            </w:r>
          </w:p>
        </w:tc>
        <w:tc>
          <w:tcPr>
            <w:tcW w:w="475"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13466</w:t>
            </w:r>
          </w:p>
        </w:tc>
        <w:tc>
          <w:tcPr>
            <w:tcW w:w="480"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w:t>
            </w:r>
          </w:p>
        </w:tc>
        <w:tc>
          <w:tcPr>
            <w:tcW w:w="475"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458</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99,2 %</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76"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3,4 %</w:t>
            </w:r>
          </w:p>
        </w:tc>
        <w:tc>
          <w:tcPr>
            <w:tcW w:w="662"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0,000</w:t>
            </w:r>
          </w:p>
        </w:tc>
        <w:tc>
          <w:tcPr>
            <w:tcW w:w="11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single" w:sz="6" w:space="0" w:color="auto"/>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787"/>
        </w:trPr>
        <w:tc>
          <w:tcPr>
            <w:tcW w:w="14112" w:type="dxa"/>
            <w:gridSpan w:val="17"/>
            <w:tcBorders>
              <w:top w:val="single" w:sz="6" w:space="0" w:color="auto"/>
              <w:left w:val="nil"/>
              <w:bottom w:val="nil"/>
              <w:right w:val="nil"/>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Передчасні стоп-кодони чи індели в кодувальній ділянці гена pncA, класифіковані як «Асоц. з РП» згідно з пов'язаним експертним правилом (див. «Додаткові критерії для кінцевої класифікації за рівнем довіри»), не перелічено в цій таблиці, однак із ними можна ознайомитися в Каталозі мутацій. Індели всередині рамки зчитування показано жовтим кольором.</w:t>
            </w:r>
          </w:p>
        </w:tc>
      </w:tr>
    </w:tbl>
    <w:p w:rsidR="0041405A" w:rsidRPr="00596FDD" w:rsidRDefault="0041405A" w:rsidP="00E90B99">
      <w:pPr>
        <w:rPr>
          <w:rFonts w:asciiTheme="minorHAnsi" w:hAnsiTheme="minorHAnsi" w:cstheme="minorHAnsi"/>
        </w:rPr>
        <w:sectPr w:rsidR="0041405A" w:rsidRPr="00596FDD">
          <w:pgSz w:w="16838" w:h="11904" w:orient="landscape"/>
          <w:pgMar w:top="1301" w:right="1310" w:bottom="6221" w:left="1416" w:header="720" w:footer="720" w:gutter="0"/>
          <w:cols w:space="60"/>
          <w:noEndnote/>
        </w:sectPr>
      </w:pPr>
    </w:p>
    <w:p w:rsidR="0041405A" w:rsidRPr="00596FDD" w:rsidRDefault="00CF1ADB" w:rsidP="00E90B99">
      <w:pPr>
        <w:rPr>
          <w:rFonts w:asciiTheme="minorHAnsi" w:hAnsiTheme="minorHAnsi" w:cstheme="minorHAnsi"/>
          <w:b/>
          <w:bCs/>
        </w:rPr>
      </w:pPr>
      <w:bookmarkStart w:id="17" w:name="bookmark16"/>
      <w:r w:rsidRPr="00596FDD">
        <w:rPr>
          <w:rFonts w:asciiTheme="minorHAnsi" w:hAnsiTheme="minorHAnsi"/>
          <w:b/>
          <w:color w:val="008181"/>
          <w:sz w:val="36"/>
        </w:rPr>
        <w:t>Л</w:t>
      </w:r>
      <w:bookmarkEnd w:id="17"/>
      <w:r w:rsidRPr="00596FDD">
        <w:rPr>
          <w:rFonts w:asciiTheme="minorHAnsi" w:hAnsiTheme="minorHAnsi"/>
          <w:b/>
          <w:color w:val="008181"/>
          <w:sz w:val="36"/>
        </w:rPr>
        <w:t>евофлоксацин та моксифлоксацин</w:t>
      </w:r>
    </w:p>
    <w:p w:rsidR="0041405A" w:rsidRPr="00596FDD" w:rsidRDefault="00CF1ADB" w:rsidP="00E90B99">
      <w:pPr>
        <w:spacing w:before="149"/>
        <w:ind w:right="5"/>
        <w:jc w:val="both"/>
        <w:rPr>
          <w:rFonts w:asciiTheme="minorHAnsi" w:hAnsiTheme="minorHAnsi" w:cstheme="minorHAnsi"/>
        </w:rPr>
      </w:pPr>
      <w:r w:rsidRPr="00596FDD">
        <w:rPr>
          <w:rFonts w:asciiTheme="minorHAnsi" w:hAnsiTheme="minorHAnsi"/>
          <w:color w:val="000000"/>
          <w:sz w:val="22"/>
        </w:rPr>
        <w:t>У цьому аналізі було застосовано експертне правило, щоб гарантувати, що будь-яка мутація генів gyrA або gyrB, котра відповідає критеріям резистентності до LFX, також розглядається як така, що надає резистентність до MFX та навпаки. Тому, для обидвох FQ чотирнадцять мутацій було класифіковано як остаточні або проміжні маркери резистентності.</w:t>
      </w:r>
      <w:r w:rsidR="00FF6673">
        <w:rPr>
          <w:rFonts w:asciiTheme="minorHAnsi" w:hAnsiTheme="minorHAnsi"/>
          <w:color w:val="000000"/>
          <w:sz w:val="22"/>
        </w:rPr>
        <w:t xml:space="preserve"> </w:t>
      </w:r>
      <w:r w:rsidRPr="00596FDD">
        <w:rPr>
          <w:rFonts w:asciiTheme="minorHAnsi" w:hAnsiTheme="minorHAnsi"/>
          <w:color w:val="000000"/>
          <w:sz w:val="22"/>
        </w:rPr>
        <w:t>Через це правило, яке узгоджується з опублікованими даними МІК та, за наявності, результатами прямих ферментативних вимірювань, мутації gyrA G88A, gyrB D461N і gyrB A504V було класифіковано як проміжні маркери резистентності до MFX (13, 39).</w:t>
      </w:r>
      <w:r w:rsidR="00FF6673">
        <w:rPr>
          <w:rFonts w:asciiTheme="minorHAnsi" w:hAnsiTheme="minorHAnsi"/>
          <w:color w:val="000000"/>
          <w:sz w:val="22"/>
        </w:rPr>
        <w:t xml:space="preserve"> </w:t>
      </w:r>
      <w:r w:rsidRPr="00596FDD">
        <w:rPr>
          <w:rFonts w:asciiTheme="minorHAnsi" w:hAnsiTheme="minorHAnsi"/>
          <w:color w:val="000000"/>
          <w:sz w:val="22"/>
        </w:rPr>
        <w:t>Експертне правило також застосовували для підвищення рівня мутації gyrB E501D до групи 2 за резистентністю до LFX, оскільки вона відповідала критеріям групи 1 за ізолятами, резистентними до MFX.</w:t>
      </w:r>
      <w:r w:rsidR="00FF6673">
        <w:rPr>
          <w:rFonts w:asciiTheme="minorHAnsi" w:hAnsiTheme="minorHAnsi"/>
          <w:color w:val="000000"/>
          <w:sz w:val="22"/>
        </w:rPr>
        <w:t xml:space="preserve"> </w:t>
      </w:r>
      <w:r w:rsidRPr="00596FDD">
        <w:rPr>
          <w:rFonts w:asciiTheme="minorHAnsi" w:hAnsiTheme="minorHAnsi"/>
          <w:color w:val="000000"/>
          <w:sz w:val="22"/>
        </w:rPr>
        <w:t xml:space="preserve">Відомо, що ця мутація сильніше впливає на резистентність до MFX, ніж на резистентність до LFX (13, 40, 41). </w:t>
      </w:r>
    </w:p>
    <w:p w:rsidR="0041405A" w:rsidRPr="00596FDD" w:rsidRDefault="00CF1ADB" w:rsidP="00E90B99">
      <w:pPr>
        <w:spacing w:before="168"/>
        <w:jc w:val="both"/>
        <w:rPr>
          <w:rFonts w:asciiTheme="minorHAnsi" w:hAnsiTheme="minorHAnsi" w:cstheme="minorHAnsi"/>
        </w:rPr>
      </w:pPr>
      <w:r w:rsidRPr="00596FDD">
        <w:rPr>
          <w:rFonts w:asciiTheme="minorHAnsi" w:hAnsiTheme="minorHAnsi"/>
          <w:color w:val="000000"/>
          <w:sz w:val="22"/>
        </w:rPr>
        <w:t>Чутливість і специфічність мутацій для прогнозування фенотипів, резистентних до MFX та LFX, обчислені в цьому дослідженні, імовірно, не є репрезентативними для фактичної поведінки цих 14 мутацій, пов’язаних із резистентністю до FQ в клінічних лабораторних умовах.</w:t>
      </w:r>
      <w:r w:rsidR="00FF6673">
        <w:rPr>
          <w:rFonts w:asciiTheme="minorHAnsi" w:hAnsiTheme="minorHAnsi"/>
          <w:color w:val="000000"/>
          <w:sz w:val="22"/>
        </w:rPr>
        <w:t xml:space="preserve"> </w:t>
      </w:r>
      <w:r w:rsidRPr="00596FDD">
        <w:rPr>
          <w:rFonts w:asciiTheme="minorHAnsi" w:hAnsiTheme="minorHAnsi"/>
          <w:color w:val="000000"/>
          <w:sz w:val="22"/>
        </w:rPr>
        <w:t>По-перше, в аналізований набір даних було включено тільки мутації з частотою алелів ≥ 90 % у зразках змішаних популяцій (див. «Гетерорезистентність»), що, імовірно, призвело до заниження чутливості, зважаючи на те, що гетерорезистентність відіграє важливу роль у резистентності до FQ (42). По-друге, значення КК ВООЗ для MFX і, меншою мірою, LFX, використовувані в період 2014–2018 років, були занадто високими, що призвело до поганої узгодженості між мутаціями та фенотипічною резистентністю для ізолятів, протестованих із цими КК (13).</w:t>
      </w:r>
      <w:r w:rsidR="00FF6673">
        <w:rPr>
          <w:rFonts w:asciiTheme="minorHAnsi" w:hAnsiTheme="minorHAnsi"/>
          <w:color w:val="000000"/>
          <w:sz w:val="22"/>
        </w:rPr>
        <w:t xml:space="preserve"> </w:t>
      </w:r>
      <w:r w:rsidRPr="00596FDD">
        <w:rPr>
          <w:rFonts w:asciiTheme="minorHAnsi" w:hAnsiTheme="minorHAnsi"/>
          <w:color w:val="000000"/>
          <w:sz w:val="22"/>
        </w:rPr>
        <w:t>Крім того, значення КК MFX для планшетів для СМБ виробництва CRyPTIC (таблиця 1), які використовувалися в цьому дослідженні, проходять експертне оцінювання, і ще не були розглянуті ВООЗ (43).</w:t>
      </w:r>
      <w:r w:rsidR="00FF6673">
        <w:rPr>
          <w:rFonts w:asciiTheme="minorHAnsi" w:hAnsiTheme="minorHAnsi"/>
          <w:color w:val="000000"/>
          <w:sz w:val="22"/>
        </w:rPr>
        <w:t xml:space="preserve"> </w:t>
      </w:r>
      <w:r w:rsidRPr="00596FDD">
        <w:rPr>
          <w:rFonts w:asciiTheme="minorHAnsi" w:hAnsiTheme="minorHAnsi"/>
          <w:color w:val="000000"/>
          <w:sz w:val="22"/>
        </w:rPr>
        <w:t>По-третє, деякі мутації дають значення МІК, близькі до епідеміологічного граничного значення, що призводить до нижчої категоріальної узгодженості з результатами фенотипічного ТМЧ (13, 41).</w:t>
      </w:r>
    </w:p>
    <w:p w:rsidR="0041405A" w:rsidRPr="00596FDD" w:rsidRDefault="0041405A" w:rsidP="00E90B99">
      <w:pPr>
        <w:spacing w:after="379"/>
        <w:rPr>
          <w:rFonts w:asciiTheme="minorHAnsi" w:hAnsiTheme="minorHAnsi" w:cstheme="minorHAnsi"/>
          <w:sz w:val="2"/>
          <w:szCs w:val="2"/>
        </w:rPr>
      </w:pPr>
    </w:p>
    <w:tbl>
      <w:tblPr>
        <w:tblW w:w="14107" w:type="dxa"/>
        <w:tblInd w:w="40" w:type="dxa"/>
        <w:tblLayout w:type="fixed"/>
        <w:tblCellMar>
          <w:left w:w="40" w:type="dxa"/>
          <w:right w:w="40" w:type="dxa"/>
        </w:tblCellMar>
        <w:tblLook w:val="0000" w:firstRow="0" w:lastRow="0" w:firstColumn="0" w:lastColumn="0" w:noHBand="0" w:noVBand="0"/>
      </w:tblPr>
      <w:tblGrid>
        <w:gridCol w:w="744"/>
        <w:gridCol w:w="2011"/>
        <w:gridCol w:w="475"/>
        <w:gridCol w:w="475"/>
        <w:gridCol w:w="480"/>
        <w:gridCol w:w="475"/>
        <w:gridCol w:w="581"/>
        <w:gridCol w:w="581"/>
        <w:gridCol w:w="576"/>
        <w:gridCol w:w="581"/>
        <w:gridCol w:w="581"/>
        <w:gridCol w:w="581"/>
        <w:gridCol w:w="662"/>
        <w:gridCol w:w="1181"/>
        <w:gridCol w:w="1099"/>
        <w:gridCol w:w="1450"/>
        <w:gridCol w:w="1574"/>
      </w:tblGrid>
      <w:tr w:rsidR="0041405A" w:rsidRPr="00596FDD" w:rsidTr="00A85FE6">
        <w:trPr>
          <w:cantSplit/>
          <w:trHeight w:hRule="exact" w:val="1627"/>
        </w:trPr>
        <w:tc>
          <w:tcPr>
            <w:tcW w:w="744"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Препарат</w:t>
            </w:r>
          </w:p>
        </w:tc>
        <w:tc>
          <w:tcPr>
            <w:tcW w:w="201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A85FE6">
            <w:pPr>
              <w:ind w:left="57" w:right="57"/>
              <w:jc w:val="center"/>
              <w:rPr>
                <w:rFonts w:asciiTheme="minorHAnsi" w:hAnsiTheme="minorHAnsi" w:cstheme="minorHAnsi"/>
                <w:sz w:val="14"/>
                <w:szCs w:val="14"/>
              </w:rPr>
            </w:pPr>
            <w:r w:rsidRPr="00596FDD">
              <w:rPr>
                <w:rFonts w:asciiTheme="minorHAnsi" w:hAnsiTheme="minorHAnsi"/>
                <w:color w:val="000000"/>
                <w:sz w:val="14"/>
              </w:rPr>
              <w:t>Варіант (загальноприйнята назва)</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МУТ присутня_фено Ч</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МУТ відсутня_фено Ч</w:t>
            </w:r>
          </w:p>
        </w:tc>
        <w:tc>
          <w:tcPr>
            <w:tcW w:w="48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МУТ присутня_фено Р</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МУТ відсутня_фено Р</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ЧУТЛИВІСТЬ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СПЕЦИФІЧНІСТЬ</w:t>
            </w:r>
          </w:p>
        </w:tc>
        <w:tc>
          <w:tcPr>
            <w:tcW w:w="576"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864E70" w:rsidP="00864E70">
            <w:pPr>
              <w:jc w:val="center"/>
              <w:rPr>
                <w:rFonts w:asciiTheme="minorHAnsi" w:hAnsiTheme="minorHAnsi" w:cstheme="minorHAnsi"/>
                <w:sz w:val="14"/>
                <w:szCs w:val="14"/>
              </w:rPr>
            </w:pPr>
            <w:r w:rsidRPr="00596FDD">
              <w:rPr>
                <w:rFonts w:asciiTheme="minorHAnsi" w:hAnsiTheme="minorHAnsi"/>
                <w:color w:val="FFC000"/>
                <w:sz w:val="14"/>
              </w:rPr>
              <w:t>ПЦПР</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1670B9"/>
                <w:sz w:val="14"/>
              </w:rPr>
              <w:t>ПЦПР|ОДИНИЧНА</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ED2024"/>
                <w:sz w:val="14"/>
              </w:rPr>
              <w:t>ПЦПР|ОДИНИЧНА_ВМ</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1670B9"/>
                <w:sz w:val="14"/>
              </w:rPr>
              <w:t>ПЦПР|ОДИНИЧНА_ВМ</w:t>
            </w:r>
          </w:p>
        </w:tc>
        <w:tc>
          <w:tcPr>
            <w:tcW w:w="66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864E70" w:rsidP="00864E70">
            <w:pPr>
              <w:ind w:left="113" w:right="113"/>
              <w:jc w:val="center"/>
              <w:rPr>
                <w:rFonts w:asciiTheme="minorHAnsi" w:hAnsiTheme="minorHAnsi" w:cstheme="minorHAnsi"/>
                <w:sz w:val="14"/>
                <w:szCs w:val="14"/>
              </w:rPr>
            </w:pPr>
            <w:r w:rsidRPr="00596FDD">
              <w:rPr>
                <w:rFonts w:asciiTheme="minorHAnsi" w:hAnsiTheme="minorHAnsi"/>
                <w:b/>
                <w:color w:val="ED2024"/>
                <w:sz w:val="14"/>
              </w:rPr>
              <w:t>ВШ ОДИНИЧНА</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ПЕРВИННА</w:t>
            </w:r>
          </w:p>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КЛАСИФІКАЦІЯ</w:t>
            </w:r>
          </w:p>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ЗА РІВНЕМ ДОВІРИ</w:t>
            </w:r>
          </w:p>
        </w:tc>
        <w:tc>
          <w:tcPr>
            <w:tcW w:w="1099"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864E70">
            <w:pPr>
              <w:ind w:right="5"/>
              <w:jc w:val="center"/>
              <w:rPr>
                <w:rFonts w:asciiTheme="minorHAnsi" w:hAnsiTheme="minorHAnsi" w:cstheme="minorHAnsi"/>
                <w:sz w:val="14"/>
                <w:szCs w:val="14"/>
              </w:rPr>
            </w:pPr>
            <w:r w:rsidRPr="00596FDD">
              <w:rPr>
                <w:rFonts w:asciiTheme="minorHAnsi" w:hAnsiTheme="minorHAnsi"/>
                <w:b/>
                <w:color w:val="BF2026"/>
                <w:sz w:val="14"/>
              </w:rPr>
              <w:t>ПІДТРИМУВАЛЬНИЙ НАБІР ДАНИХ</w:t>
            </w:r>
          </w:p>
        </w:tc>
        <w:tc>
          <w:tcPr>
            <w:tcW w:w="1450"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ДОДАТКОВІ КРИТЕРІЇ КЛАСИФІКАЦІЇ</w:t>
            </w:r>
          </w:p>
        </w:tc>
        <w:tc>
          <w:tcPr>
            <w:tcW w:w="1574"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КІНЦЕВА КЛАСИФІКАЦІЯ ЗА РІВНЕМ ДОВІРИ</w:t>
            </w:r>
          </w:p>
        </w:tc>
      </w:tr>
      <w:tr w:rsidR="0041405A" w:rsidRPr="00596FDD" w:rsidTr="00A85FE6">
        <w:trPr>
          <w:trHeight w:hRule="exact" w:val="269"/>
        </w:trPr>
        <w:tc>
          <w:tcPr>
            <w:tcW w:w="744"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LFX</w:t>
            </w:r>
          </w:p>
        </w:tc>
        <w:tc>
          <w:tcPr>
            <w:tcW w:w="201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gyrA_D94G</w:t>
            </w:r>
          </w:p>
        </w:tc>
        <w:tc>
          <w:tcPr>
            <w:tcW w:w="475"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51</w:t>
            </w:r>
          </w:p>
        </w:tc>
        <w:tc>
          <w:tcPr>
            <w:tcW w:w="475"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15118</w:t>
            </w:r>
          </w:p>
        </w:tc>
        <w:tc>
          <w:tcPr>
            <w:tcW w:w="480"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1190</w:t>
            </w:r>
          </w:p>
        </w:tc>
        <w:tc>
          <w:tcPr>
            <w:tcW w:w="475"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1918</w:t>
            </w: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38,3 %</w:t>
            </w: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99,7 %</w:t>
            </w:r>
          </w:p>
        </w:tc>
        <w:tc>
          <w:tcPr>
            <w:tcW w:w="576"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95,9 %</w:t>
            </w: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95,7 %</w:t>
            </w: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94,4 %</w:t>
            </w: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96,8 %</w:t>
            </w:r>
          </w:p>
        </w:tc>
        <w:tc>
          <w:tcPr>
            <w:tcW w:w="662"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186,052</w:t>
            </w:r>
          </w:p>
        </w:tc>
        <w:tc>
          <w:tcPr>
            <w:tcW w:w="11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Асоц. з Р</w:t>
            </w:r>
          </w:p>
        </w:tc>
        <w:tc>
          <w:tcPr>
            <w:tcW w:w="1099"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0" w:type="dxa"/>
            <w:tcBorders>
              <w:top w:val="single" w:sz="6" w:space="0" w:color="auto"/>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74"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 Асоц. з Р</w:t>
            </w:r>
          </w:p>
        </w:tc>
      </w:tr>
      <w:tr w:rsidR="0041405A" w:rsidRPr="00596FDD" w:rsidTr="00A85FE6">
        <w:trPr>
          <w:trHeight w:hRule="exact" w:val="293"/>
        </w:trPr>
        <w:tc>
          <w:tcPr>
            <w:tcW w:w="74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LFX</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gyrA_A90V</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72</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15097</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679</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2429</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21,8 %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99,5 %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90,4 %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89,1 %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86,5 %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91,4 %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53,927</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74"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 Асоц. з Р</w:t>
            </w:r>
          </w:p>
        </w:tc>
      </w:tr>
      <w:tr w:rsidR="0041405A" w:rsidRPr="00596FDD" w:rsidTr="00A85FE6">
        <w:trPr>
          <w:trHeight w:hRule="exact" w:val="293"/>
        </w:trPr>
        <w:tc>
          <w:tcPr>
            <w:tcW w:w="74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LFX</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gyrA_D94A</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29</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15140</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228</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2880</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7,3 %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99,8 %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88,7 %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86,2 %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80,8 %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90,6 %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36,596</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74"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 Асоц. з Р</w:t>
            </w:r>
          </w:p>
        </w:tc>
      </w:tr>
      <w:tr w:rsidR="0041405A" w:rsidRPr="00596FDD" w:rsidTr="00A85FE6">
        <w:trPr>
          <w:trHeight w:hRule="exact" w:val="288"/>
        </w:trPr>
        <w:tc>
          <w:tcPr>
            <w:tcW w:w="74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LFX</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gyrA_D94N</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11</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15158</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216</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2892</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6,9 %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99,9 %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95,2 %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94,9 %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91,0 %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97,4 %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97,203</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74"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 Асоц. з Р</w:t>
            </w:r>
          </w:p>
        </w:tc>
      </w:tr>
      <w:tr w:rsidR="0041405A" w:rsidRPr="00596FDD" w:rsidTr="00A85FE6">
        <w:trPr>
          <w:trHeight w:hRule="exact" w:val="288"/>
        </w:trPr>
        <w:tc>
          <w:tcPr>
            <w:tcW w:w="74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LFX</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gyrA_S91P</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20</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15149</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127</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2981</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4,1 %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99,9 %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86,4 %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84,8 %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77,6 %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90,5 %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28,458</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74"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 Асоц. з Р</w:t>
            </w:r>
          </w:p>
        </w:tc>
      </w:tr>
      <w:tr w:rsidR="0041405A" w:rsidRPr="00596FDD" w:rsidTr="00A85FE6">
        <w:trPr>
          <w:trHeight w:hRule="exact" w:val="293"/>
        </w:trPr>
        <w:tc>
          <w:tcPr>
            <w:tcW w:w="74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LFX</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gyrA_D94Y</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15159</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106</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3002</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3,4 %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99,9 %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91,4 %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91,1 %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84,2 %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95,6 %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51,506</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74"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 Асоц. з Р</w:t>
            </w:r>
          </w:p>
        </w:tc>
      </w:tr>
      <w:tr w:rsidR="0041405A" w:rsidRPr="00596FDD" w:rsidTr="00A85FE6">
        <w:trPr>
          <w:trHeight w:hRule="exact" w:val="302"/>
        </w:trPr>
        <w:tc>
          <w:tcPr>
            <w:tcW w:w="744"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LFX</w:t>
            </w:r>
          </w:p>
        </w:tc>
        <w:tc>
          <w:tcPr>
            <w:tcW w:w="201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gyrA_D94H</w:t>
            </w:r>
          </w:p>
        </w:tc>
        <w:tc>
          <w:tcPr>
            <w:tcW w:w="475"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w:t>
            </w:r>
          </w:p>
        </w:tc>
        <w:tc>
          <w:tcPr>
            <w:tcW w:w="475"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15166</w:t>
            </w:r>
          </w:p>
        </w:tc>
        <w:tc>
          <w:tcPr>
            <w:tcW w:w="480"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48</w:t>
            </w:r>
          </w:p>
        </w:tc>
        <w:tc>
          <w:tcPr>
            <w:tcW w:w="475"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3060</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1,5 %</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100,0 %</w:t>
            </w:r>
          </w:p>
        </w:tc>
        <w:tc>
          <w:tcPr>
            <w:tcW w:w="576"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94,1 %</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94,0 %</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83,5 %</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98,7 %</w:t>
            </w:r>
          </w:p>
        </w:tc>
        <w:tc>
          <w:tcPr>
            <w:tcW w:w="662"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116,471</w:t>
            </w:r>
          </w:p>
        </w:tc>
        <w:tc>
          <w:tcPr>
            <w:tcW w:w="11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Асоц. з Р</w:t>
            </w:r>
          </w:p>
        </w:tc>
        <w:tc>
          <w:tcPr>
            <w:tcW w:w="1099"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0" w:type="dxa"/>
            <w:tcBorders>
              <w:top w:val="nil"/>
              <w:left w:val="single" w:sz="6" w:space="0" w:color="auto"/>
              <w:bottom w:val="single" w:sz="6" w:space="0" w:color="auto"/>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74"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 Асоц. з Р</w:t>
            </w:r>
          </w:p>
        </w:tc>
      </w:tr>
    </w:tbl>
    <w:p w:rsidR="0041405A" w:rsidRPr="00596FDD" w:rsidRDefault="0041405A" w:rsidP="00E90B99">
      <w:pPr>
        <w:rPr>
          <w:rFonts w:asciiTheme="minorHAnsi" w:hAnsiTheme="minorHAnsi" w:cstheme="minorHAnsi"/>
        </w:rPr>
        <w:sectPr w:rsidR="0041405A" w:rsidRPr="00596FDD">
          <w:pgSz w:w="16838" w:h="11904" w:orient="landscape"/>
          <w:pgMar w:top="1253" w:right="1301" w:bottom="1392" w:left="141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734"/>
        <w:gridCol w:w="2011"/>
        <w:gridCol w:w="475"/>
        <w:gridCol w:w="480"/>
        <w:gridCol w:w="475"/>
        <w:gridCol w:w="475"/>
        <w:gridCol w:w="581"/>
        <w:gridCol w:w="581"/>
        <w:gridCol w:w="581"/>
        <w:gridCol w:w="581"/>
        <w:gridCol w:w="581"/>
        <w:gridCol w:w="576"/>
        <w:gridCol w:w="667"/>
        <w:gridCol w:w="1181"/>
        <w:gridCol w:w="1094"/>
        <w:gridCol w:w="1454"/>
        <w:gridCol w:w="1584"/>
      </w:tblGrid>
      <w:tr w:rsidR="0041405A" w:rsidRPr="00596FDD" w:rsidTr="00864E70">
        <w:trPr>
          <w:trHeight w:hRule="exact" w:val="1627"/>
        </w:trPr>
        <w:tc>
          <w:tcPr>
            <w:tcW w:w="734"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Препарат</w:t>
            </w:r>
          </w:p>
        </w:tc>
        <w:tc>
          <w:tcPr>
            <w:tcW w:w="201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A85FE6">
            <w:pPr>
              <w:ind w:left="57" w:right="57"/>
              <w:jc w:val="center"/>
              <w:rPr>
                <w:rFonts w:asciiTheme="minorHAnsi" w:hAnsiTheme="minorHAnsi" w:cstheme="minorHAnsi"/>
                <w:sz w:val="14"/>
                <w:szCs w:val="14"/>
              </w:rPr>
            </w:pPr>
            <w:r w:rsidRPr="00596FDD">
              <w:rPr>
                <w:rFonts w:asciiTheme="minorHAnsi" w:hAnsiTheme="minorHAnsi"/>
                <w:color w:val="000000"/>
                <w:sz w:val="14"/>
              </w:rPr>
              <w:t>Варіант (загальноприйнята назва)</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МУТ присутня_фено Ч</w:t>
            </w:r>
          </w:p>
        </w:tc>
        <w:tc>
          <w:tcPr>
            <w:tcW w:w="48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МУТ відсутня_фено Ч</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МУТ присутня_фено Р</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МУТ відсутня_фено Р</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ЧУТЛИВІСТЬ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СПЕЦИФІЧНІСТЬ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864E70" w:rsidP="00864E70">
            <w:pPr>
              <w:jc w:val="center"/>
              <w:rPr>
                <w:rFonts w:asciiTheme="minorHAnsi" w:hAnsiTheme="minorHAnsi" w:cstheme="minorHAnsi"/>
                <w:sz w:val="14"/>
                <w:szCs w:val="14"/>
              </w:rPr>
            </w:pPr>
            <w:r w:rsidRPr="00596FDD">
              <w:rPr>
                <w:rFonts w:asciiTheme="minorHAnsi" w:hAnsiTheme="minorHAnsi"/>
                <w:color w:val="FFC000"/>
                <w:sz w:val="14"/>
              </w:rPr>
              <w:t>ПЦПР</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1670B9"/>
                <w:sz w:val="14"/>
              </w:rPr>
              <w:t>ПЦПР|ОДИНИЧНА</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ED2024"/>
                <w:sz w:val="14"/>
              </w:rPr>
              <w:t>ПЦПР|ОДИНИЧНА_ВМ</w:t>
            </w:r>
          </w:p>
        </w:tc>
        <w:tc>
          <w:tcPr>
            <w:tcW w:w="576"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1670B9"/>
                <w:sz w:val="14"/>
              </w:rPr>
              <w:t>ПЦПР|ОДИНИЧНА_ВМ</w:t>
            </w:r>
          </w:p>
        </w:tc>
        <w:tc>
          <w:tcPr>
            <w:tcW w:w="667"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ED2024"/>
                <w:sz w:val="14"/>
              </w:rPr>
              <w:t>ВШ ОДИНИЧНА</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ПЕРВИННА</w:t>
            </w:r>
          </w:p>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КЛАСИФІКАЦІЯ</w:t>
            </w:r>
          </w:p>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ЗА РІВНЕМ ДОВІРИ</w:t>
            </w:r>
          </w:p>
        </w:tc>
        <w:tc>
          <w:tcPr>
            <w:tcW w:w="1094"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ПІДТРИМУВАЛЬНИЙ НАБІР ДАНИХ</w:t>
            </w:r>
          </w:p>
        </w:tc>
        <w:tc>
          <w:tcPr>
            <w:tcW w:w="1454"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ДОДАТКОВІ КРИТЕРІЇ КЛАСИФІКАЦІЇ</w:t>
            </w:r>
          </w:p>
        </w:tc>
        <w:tc>
          <w:tcPr>
            <w:tcW w:w="1584"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КІНЦЕВА КЛАСИФІКАЦІЯ ЗА РІВНЕМ ДОВІРИ</w:t>
            </w:r>
          </w:p>
        </w:tc>
      </w:tr>
      <w:tr w:rsidR="0041405A" w:rsidRPr="00596FDD">
        <w:trPr>
          <w:trHeight w:hRule="exact" w:val="307"/>
        </w:trPr>
        <w:tc>
          <w:tcPr>
            <w:tcW w:w="734"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LFX</w:t>
            </w:r>
          </w:p>
        </w:tc>
        <w:tc>
          <w:tcPr>
            <w:tcW w:w="201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gyrA_G88C</w:t>
            </w:r>
          </w:p>
        </w:tc>
        <w:tc>
          <w:tcPr>
            <w:tcW w:w="475"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w:t>
            </w:r>
          </w:p>
        </w:tc>
        <w:tc>
          <w:tcPr>
            <w:tcW w:w="480"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15169</w:t>
            </w:r>
          </w:p>
        </w:tc>
        <w:tc>
          <w:tcPr>
            <w:tcW w:w="475"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28</w:t>
            </w:r>
          </w:p>
        </w:tc>
        <w:tc>
          <w:tcPr>
            <w:tcW w:w="475"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3080</w:t>
            </w: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0,9 %</w:t>
            </w: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100,0 %</w:t>
            </w: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100,0 %</w:t>
            </w: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100,0 %</w:t>
            </w: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87,2 %</w:t>
            </w:r>
          </w:p>
        </w:tc>
        <w:tc>
          <w:tcPr>
            <w:tcW w:w="576"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100,0 %</w:t>
            </w:r>
          </w:p>
        </w:tc>
        <w:tc>
          <w:tcPr>
            <w:tcW w:w="667"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Неск.</w:t>
            </w:r>
          </w:p>
        </w:tc>
        <w:tc>
          <w:tcPr>
            <w:tcW w:w="11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Асоц. з Р</w:t>
            </w:r>
          </w:p>
        </w:tc>
        <w:tc>
          <w:tcPr>
            <w:tcW w:w="1094"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4" w:type="dxa"/>
            <w:tcBorders>
              <w:top w:val="single" w:sz="6" w:space="0" w:color="auto"/>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4"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LFX</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gyrB_E501D</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24</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15145</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28</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3080</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0,9 %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99,8 %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53,8 %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38,5 %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23,4 %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55,4 %</w:t>
            </w:r>
          </w:p>
        </w:tc>
        <w:tc>
          <w:tcPr>
            <w:tcW w:w="667"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3,353</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Невизн. значущ.</w:t>
            </w:r>
          </w:p>
        </w:tc>
        <w:tc>
          <w:tcPr>
            <w:tcW w:w="1094"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4" w:type="dxa"/>
            <w:tcBorders>
              <w:top w:val="nil"/>
              <w:left w:val="single" w:sz="6" w:space="0" w:color="auto"/>
              <w:bottom w:val="nil"/>
              <w:right w:val="single" w:sz="6" w:space="0" w:color="auto"/>
            </w:tcBorders>
            <w:shd w:val="clear" w:color="auto" w:fill="FFFFFF"/>
          </w:tcPr>
          <w:p w:rsidR="0041405A" w:rsidRPr="00A85FE6" w:rsidRDefault="00CF1ADB" w:rsidP="00E90B99">
            <w:pPr>
              <w:rPr>
                <w:rFonts w:asciiTheme="minorHAnsi" w:hAnsiTheme="minorHAnsi" w:cstheme="minorHAnsi"/>
                <w:sz w:val="14"/>
                <w:szCs w:val="14"/>
              </w:rPr>
            </w:pPr>
            <w:r w:rsidRPr="00A85FE6">
              <w:rPr>
                <w:rFonts w:asciiTheme="minorHAnsi" w:hAnsiTheme="minorHAnsi"/>
                <w:color w:val="000000"/>
                <w:sz w:val="14"/>
                <w:szCs w:val="14"/>
              </w:rPr>
              <w:t>П-Р FQ</w:t>
            </w:r>
          </w:p>
        </w:tc>
        <w:tc>
          <w:tcPr>
            <w:tcW w:w="1584"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 Асоц. з Р</w:t>
            </w:r>
            <w:r w:rsidRPr="00A85FE6">
              <w:rPr>
                <w:rFonts w:asciiTheme="minorHAnsi" w:hAnsiTheme="minorHAnsi"/>
                <w:b/>
                <w:color w:val="000000"/>
                <w:sz w:val="14"/>
                <w:szCs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LFX</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gyrB_D461N</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17</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15152</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24</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3084</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0,8 %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99,9 %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58,5 %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45,2 %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27,3 %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64,0 %</w:t>
            </w:r>
          </w:p>
        </w:tc>
        <w:tc>
          <w:tcPr>
            <w:tcW w:w="667"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4,299</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Асоц. з Р</w:t>
            </w:r>
          </w:p>
        </w:tc>
        <w:tc>
          <w:tcPr>
            <w:tcW w:w="1094"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w:t>
            </w:r>
          </w:p>
        </w:tc>
        <w:tc>
          <w:tcPr>
            <w:tcW w:w="1454" w:type="dxa"/>
            <w:tcBorders>
              <w:top w:val="nil"/>
              <w:left w:val="single" w:sz="6" w:space="0" w:color="auto"/>
              <w:bottom w:val="nil"/>
              <w:right w:val="single" w:sz="6" w:space="0" w:color="auto"/>
            </w:tcBorders>
            <w:shd w:val="clear" w:color="auto" w:fill="FFFFFF"/>
          </w:tcPr>
          <w:p w:rsidR="0041405A" w:rsidRPr="00A85FE6" w:rsidRDefault="00CF1ADB" w:rsidP="00E90B99">
            <w:pPr>
              <w:rPr>
                <w:rFonts w:asciiTheme="minorHAnsi" w:hAnsiTheme="minorHAnsi" w:cstheme="minorHAnsi"/>
                <w:sz w:val="14"/>
                <w:szCs w:val="14"/>
              </w:rPr>
            </w:pPr>
            <w:r w:rsidRPr="00A85FE6">
              <w:rPr>
                <w:rFonts w:asciiTheme="minorHAnsi" w:hAnsiTheme="minorHAnsi"/>
                <w:color w:val="000000"/>
                <w:sz w:val="14"/>
                <w:szCs w:val="14"/>
              </w:rPr>
              <w:t>Тільки УСІ</w:t>
            </w:r>
          </w:p>
        </w:tc>
        <w:tc>
          <w:tcPr>
            <w:tcW w:w="1584"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 Асоц. з Р</w:t>
            </w:r>
            <w:r w:rsidRPr="00A85FE6">
              <w:rPr>
                <w:rFonts w:asciiTheme="minorHAnsi" w:hAnsiTheme="minorHAnsi"/>
                <w:b/>
                <w:color w:val="000000"/>
                <w:sz w:val="14"/>
                <w:szCs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LFX</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gyrA_G88A</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15161</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3100</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0,3 %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99,9 %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2,5 %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55,6 %</w:t>
            </w:r>
          </w:p>
        </w:tc>
        <w:tc>
          <w:tcPr>
            <w:tcW w:w="667"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1,223</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Невизн. значущ.</w:t>
            </w:r>
          </w:p>
        </w:tc>
        <w:tc>
          <w:tcPr>
            <w:tcW w:w="1094"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4" w:type="dxa"/>
            <w:tcBorders>
              <w:top w:val="nil"/>
              <w:left w:val="single" w:sz="6" w:space="0" w:color="auto"/>
              <w:bottom w:val="nil"/>
              <w:right w:val="single" w:sz="6" w:space="0" w:color="auto"/>
            </w:tcBorders>
            <w:shd w:val="clear" w:color="auto" w:fill="FFFFFF"/>
          </w:tcPr>
          <w:p w:rsidR="0041405A" w:rsidRPr="00A85FE6" w:rsidRDefault="00CF1ADB" w:rsidP="00E90B99">
            <w:pPr>
              <w:rPr>
                <w:rFonts w:asciiTheme="minorHAnsi" w:hAnsiTheme="minorHAnsi" w:cstheme="minorHAnsi"/>
                <w:sz w:val="14"/>
                <w:szCs w:val="14"/>
              </w:rPr>
            </w:pPr>
            <w:r w:rsidRPr="00A85FE6">
              <w:rPr>
                <w:rFonts w:asciiTheme="minorHAnsi" w:hAnsiTheme="minorHAnsi"/>
                <w:color w:val="000000"/>
                <w:sz w:val="14"/>
                <w:szCs w:val="14"/>
              </w:rPr>
              <w:t>Попер. ВООЗ</w:t>
            </w:r>
          </w:p>
        </w:tc>
        <w:tc>
          <w:tcPr>
            <w:tcW w:w="1584"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 Асоц. з Р</w:t>
            </w:r>
            <w:r w:rsidRPr="00A85FE6">
              <w:rPr>
                <w:rFonts w:asciiTheme="minorHAnsi" w:hAnsiTheme="minorHAnsi"/>
                <w:b/>
                <w:color w:val="000000"/>
                <w:sz w:val="14"/>
                <w:szCs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LFX</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gyrB_A504V</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11</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15158</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3100</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0,3 %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99,9 %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42,1 %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28,5 %</w:t>
            </w:r>
          </w:p>
        </w:tc>
        <w:tc>
          <w:tcPr>
            <w:tcW w:w="667"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0,000</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Невизн. значущ.</w:t>
            </w:r>
          </w:p>
        </w:tc>
        <w:tc>
          <w:tcPr>
            <w:tcW w:w="1094"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4" w:type="dxa"/>
            <w:tcBorders>
              <w:top w:val="nil"/>
              <w:left w:val="single" w:sz="6" w:space="0" w:color="auto"/>
              <w:bottom w:val="nil"/>
              <w:right w:val="single" w:sz="6" w:space="0" w:color="auto"/>
            </w:tcBorders>
            <w:shd w:val="clear" w:color="auto" w:fill="FFFFFF"/>
          </w:tcPr>
          <w:p w:rsidR="0041405A" w:rsidRPr="00A85FE6" w:rsidRDefault="00CF1ADB" w:rsidP="00E90B99">
            <w:pPr>
              <w:rPr>
                <w:rFonts w:asciiTheme="minorHAnsi" w:hAnsiTheme="minorHAnsi" w:cstheme="minorHAnsi"/>
                <w:sz w:val="14"/>
                <w:szCs w:val="14"/>
              </w:rPr>
            </w:pPr>
            <w:r w:rsidRPr="00A85FE6">
              <w:rPr>
                <w:rFonts w:asciiTheme="minorHAnsi" w:hAnsiTheme="minorHAnsi"/>
                <w:color w:val="000000"/>
                <w:sz w:val="14"/>
                <w:szCs w:val="14"/>
              </w:rPr>
              <w:t>Попер. ВООЗ</w:t>
            </w:r>
          </w:p>
        </w:tc>
        <w:tc>
          <w:tcPr>
            <w:tcW w:w="1584"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 Асоц. з Р</w:t>
            </w:r>
            <w:r w:rsidRPr="00A85FE6">
              <w:rPr>
                <w:rFonts w:asciiTheme="minorHAnsi" w:hAnsiTheme="minorHAnsi"/>
                <w:b/>
                <w:color w:val="000000"/>
                <w:sz w:val="14"/>
                <w:szCs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LFX</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gyrB_N499D</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15169</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3102</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0,2 %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39,8 %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100,0 %</w:t>
            </w:r>
          </w:p>
        </w:tc>
        <w:tc>
          <w:tcPr>
            <w:tcW w:w="667"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Неск.</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Невизн. значущ.</w:t>
            </w:r>
          </w:p>
        </w:tc>
        <w:tc>
          <w:tcPr>
            <w:tcW w:w="1094"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4" w:type="dxa"/>
            <w:tcBorders>
              <w:top w:val="nil"/>
              <w:left w:val="single" w:sz="6" w:space="0" w:color="auto"/>
              <w:bottom w:val="nil"/>
              <w:right w:val="single" w:sz="6" w:space="0" w:color="auto"/>
            </w:tcBorders>
            <w:shd w:val="clear" w:color="auto" w:fill="FFFFFF"/>
          </w:tcPr>
          <w:p w:rsidR="0041405A" w:rsidRPr="00A85FE6" w:rsidRDefault="00CF1ADB" w:rsidP="00E90B99">
            <w:pPr>
              <w:rPr>
                <w:rFonts w:asciiTheme="minorHAnsi" w:hAnsiTheme="minorHAnsi" w:cstheme="minorHAnsi"/>
                <w:sz w:val="14"/>
                <w:szCs w:val="14"/>
              </w:rPr>
            </w:pPr>
            <w:r w:rsidRPr="00A85FE6">
              <w:rPr>
                <w:rFonts w:asciiTheme="minorHAnsi" w:hAnsiTheme="minorHAnsi"/>
                <w:color w:val="000000"/>
                <w:sz w:val="14"/>
                <w:szCs w:val="14"/>
              </w:rPr>
              <w:t>Схвал. ВООЗ гТМЧ</w:t>
            </w:r>
          </w:p>
        </w:tc>
        <w:tc>
          <w:tcPr>
            <w:tcW w:w="1584"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 Асоц. з Р</w:t>
            </w:r>
            <w:r w:rsidRPr="00A85FE6">
              <w:rPr>
                <w:rFonts w:asciiTheme="minorHAnsi" w:hAnsiTheme="minorHAnsi"/>
                <w:b/>
                <w:color w:val="000000"/>
                <w:sz w:val="14"/>
                <w:szCs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LFX</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gyrB_E501V</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15168</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3108</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97,5 %</w:t>
            </w:r>
          </w:p>
        </w:tc>
        <w:tc>
          <w:tcPr>
            <w:tcW w:w="667"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0,000</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Невизн. значущ.</w:t>
            </w:r>
          </w:p>
        </w:tc>
        <w:tc>
          <w:tcPr>
            <w:tcW w:w="1094"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4" w:type="dxa"/>
            <w:tcBorders>
              <w:top w:val="nil"/>
              <w:left w:val="single" w:sz="6" w:space="0" w:color="auto"/>
              <w:bottom w:val="nil"/>
              <w:right w:val="single" w:sz="6" w:space="0" w:color="auto"/>
            </w:tcBorders>
            <w:shd w:val="clear" w:color="auto" w:fill="FFFFFF"/>
          </w:tcPr>
          <w:p w:rsidR="0041405A" w:rsidRPr="00A85FE6" w:rsidRDefault="00CF1ADB" w:rsidP="00E90B99">
            <w:pPr>
              <w:rPr>
                <w:rFonts w:asciiTheme="minorHAnsi" w:hAnsiTheme="minorHAnsi" w:cstheme="minorHAnsi"/>
                <w:sz w:val="14"/>
                <w:szCs w:val="14"/>
              </w:rPr>
            </w:pPr>
            <w:r w:rsidRPr="00A85FE6">
              <w:rPr>
                <w:rFonts w:asciiTheme="minorHAnsi" w:hAnsiTheme="minorHAnsi"/>
                <w:color w:val="000000"/>
                <w:sz w:val="14"/>
                <w:szCs w:val="14"/>
              </w:rPr>
              <w:t>Схвал. ВООЗ гТМЧ</w:t>
            </w:r>
          </w:p>
        </w:tc>
        <w:tc>
          <w:tcPr>
            <w:tcW w:w="1584"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 Асоц. з Р</w:t>
            </w:r>
            <w:r w:rsidRPr="00A85FE6">
              <w:rPr>
                <w:rFonts w:asciiTheme="minorHAnsi" w:hAnsiTheme="minorHAnsi"/>
                <w:b/>
                <w:color w:val="000000"/>
                <w:sz w:val="14"/>
                <w:szCs w:val="14"/>
              </w:rPr>
              <w:t>П</w:t>
            </w:r>
          </w:p>
        </w:tc>
      </w:tr>
      <w:tr w:rsidR="0041405A" w:rsidRPr="00596FDD">
        <w:trPr>
          <w:trHeight w:hRule="exact" w:val="29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LFX</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gyrA_A90G</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15166</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3108</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70,8 %</w:t>
            </w:r>
          </w:p>
        </w:tc>
        <w:tc>
          <w:tcPr>
            <w:tcW w:w="667"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Невизн. значущ.</w:t>
            </w:r>
          </w:p>
        </w:tc>
        <w:tc>
          <w:tcPr>
            <w:tcW w:w="1094"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4" w:type="dxa"/>
            <w:tcBorders>
              <w:top w:val="nil"/>
              <w:left w:val="single" w:sz="6" w:space="0" w:color="auto"/>
              <w:bottom w:val="nil"/>
              <w:right w:val="single" w:sz="6" w:space="0" w:color="auto"/>
            </w:tcBorders>
            <w:shd w:val="clear" w:color="auto" w:fill="FFFFFF"/>
          </w:tcPr>
          <w:p w:rsidR="0041405A" w:rsidRPr="00A85FE6" w:rsidRDefault="00CF1ADB" w:rsidP="00A85FE6">
            <w:pPr>
              <w:rPr>
                <w:rFonts w:asciiTheme="minorHAnsi" w:hAnsiTheme="minorHAnsi" w:cstheme="minorHAnsi"/>
                <w:sz w:val="14"/>
                <w:szCs w:val="14"/>
              </w:rPr>
            </w:pPr>
            <w:r w:rsidRPr="00A85FE6">
              <w:rPr>
                <w:rFonts w:asciiTheme="minorHAnsi" w:hAnsiTheme="minorHAnsi"/>
                <w:color w:val="000000"/>
                <w:sz w:val="14"/>
                <w:szCs w:val="14"/>
              </w:rPr>
              <w:t>Літ. (PMID 28137812)</w:t>
            </w:r>
          </w:p>
        </w:tc>
        <w:tc>
          <w:tcPr>
            <w:tcW w:w="1584"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 Не асоц. з Р</w:t>
            </w:r>
            <w:r w:rsidRPr="00A85FE6">
              <w:rPr>
                <w:rFonts w:asciiTheme="minorHAnsi" w:hAnsiTheme="minorHAnsi"/>
                <w:b/>
                <w:color w:val="000000"/>
                <w:sz w:val="14"/>
                <w:szCs w:val="14"/>
              </w:rPr>
              <w:t>П</w:t>
            </w:r>
          </w:p>
        </w:tc>
      </w:tr>
      <w:tr w:rsidR="0041405A" w:rsidRPr="00596FDD">
        <w:trPr>
          <w:trHeight w:hRule="exact" w:val="28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LFX</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gyrA_T80A</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16</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15153</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3108</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99,9 %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20,6 %</w:t>
            </w:r>
          </w:p>
        </w:tc>
        <w:tc>
          <w:tcPr>
            <w:tcW w:w="667"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0,000</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Невизн. значущ.</w:t>
            </w:r>
          </w:p>
        </w:tc>
        <w:tc>
          <w:tcPr>
            <w:tcW w:w="1094"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4" w:type="dxa"/>
            <w:tcBorders>
              <w:top w:val="nil"/>
              <w:left w:val="single" w:sz="6" w:space="0" w:color="auto"/>
              <w:bottom w:val="nil"/>
              <w:right w:val="single" w:sz="6" w:space="0" w:color="auto"/>
            </w:tcBorders>
            <w:shd w:val="clear" w:color="auto" w:fill="FFFFFF"/>
          </w:tcPr>
          <w:p w:rsidR="0041405A" w:rsidRPr="00A85FE6" w:rsidRDefault="00CF1ADB" w:rsidP="00E90B99">
            <w:pPr>
              <w:rPr>
                <w:rFonts w:asciiTheme="minorHAnsi" w:hAnsiTheme="minorHAnsi" w:cstheme="minorHAnsi"/>
                <w:sz w:val="14"/>
                <w:szCs w:val="14"/>
              </w:rPr>
            </w:pPr>
            <w:r w:rsidRPr="00A85FE6">
              <w:rPr>
                <w:rFonts w:asciiTheme="minorHAnsi" w:hAnsiTheme="minorHAnsi"/>
                <w:color w:val="000000"/>
                <w:sz w:val="14"/>
                <w:szCs w:val="14"/>
              </w:rPr>
              <w:t>Попер. ВООЗ</w:t>
            </w:r>
          </w:p>
        </w:tc>
        <w:tc>
          <w:tcPr>
            <w:tcW w:w="1584"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 Не асоц. з Р</w:t>
            </w:r>
            <w:r w:rsidRPr="00A85FE6">
              <w:rPr>
                <w:rFonts w:asciiTheme="minorHAnsi" w:hAnsiTheme="minorHAnsi"/>
                <w:b/>
                <w:color w:val="000000"/>
                <w:sz w:val="14"/>
                <w:szCs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LFX</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gyrA_E21Q</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8282</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2019</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19,6 %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0,1 %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0,1 %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0,2 %</w:t>
            </w:r>
          </w:p>
        </w:tc>
        <w:tc>
          <w:tcPr>
            <w:tcW w:w="667"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Неск.</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4"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4"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LFX</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gyrA_G668D</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7701</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585</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1932</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87</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95,7 %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7,1 %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20,1 %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667"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4"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4"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LFX</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gyrA_S95T</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7698</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588</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1929</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90</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95,5 %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7,1 %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667"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0,000</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4"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4"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LFX</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gyrB_c-165t</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367</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7919</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129</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5,1 %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95,6 %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1,9 %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1,9 %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0,8 %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3,8 %</w:t>
            </w:r>
          </w:p>
        </w:tc>
        <w:tc>
          <w:tcPr>
            <w:tcW w:w="667"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1,171</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4"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4"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LFX</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gyrA_G247S</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447</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7839</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75</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1944</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3,7 %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94,6 %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14,4 %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0,8 %</w:t>
            </w:r>
          </w:p>
        </w:tc>
        <w:tc>
          <w:tcPr>
            <w:tcW w:w="667"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4"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4"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LFX</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gyrA_A384V</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1127</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7159</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56</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1963</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2,8 %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86,4 %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4,7 %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0,3 %</w:t>
            </w:r>
          </w:p>
        </w:tc>
        <w:tc>
          <w:tcPr>
            <w:tcW w:w="667"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4"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4"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LFX</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gyrB_M291l</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1115</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7171</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55</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1964</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2,7 %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86,5 %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4,7 %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0,3 %</w:t>
            </w:r>
          </w:p>
        </w:tc>
        <w:tc>
          <w:tcPr>
            <w:tcW w:w="667"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4"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4"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LFX</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gyrA_A463S</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98</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8188</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28</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1991</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1,4 %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98,8 %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22,2 %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3,7 %</w:t>
            </w:r>
          </w:p>
        </w:tc>
        <w:tc>
          <w:tcPr>
            <w:tcW w:w="667"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4"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4"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LFX</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gyrA_c-34t</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325</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7961</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22</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1997</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1,1 %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96,1 %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6,3 %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1,1 %</w:t>
            </w:r>
          </w:p>
        </w:tc>
        <w:tc>
          <w:tcPr>
            <w:tcW w:w="667"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4"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4"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LFX</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gyrA_Q613E</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119</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8167</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2014</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0,2 %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98,6 %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3,1 %</w:t>
            </w:r>
          </w:p>
        </w:tc>
        <w:tc>
          <w:tcPr>
            <w:tcW w:w="667"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4"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4"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LFX</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gyrB_P94L</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223</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8063</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2016</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0,1 %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97,3 %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1,3 %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1,6 %</w:t>
            </w:r>
          </w:p>
        </w:tc>
        <w:tc>
          <w:tcPr>
            <w:tcW w:w="667"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4"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4"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LFX</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gyrA_R252L</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41</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8245</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2017</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0,1 %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99,5 %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4,7 %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8,6 %</w:t>
            </w:r>
          </w:p>
        </w:tc>
        <w:tc>
          <w:tcPr>
            <w:tcW w:w="667"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4"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4"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LFX</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gyrB_A403S</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40</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8246</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2019</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99,5 %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8,8 %</w:t>
            </w:r>
          </w:p>
        </w:tc>
        <w:tc>
          <w:tcPr>
            <w:tcW w:w="667"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4"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4"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336"/>
        </w:trPr>
        <w:tc>
          <w:tcPr>
            <w:tcW w:w="734"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LFX</w:t>
            </w:r>
          </w:p>
        </w:tc>
        <w:tc>
          <w:tcPr>
            <w:tcW w:w="201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gyrB_V301L</w:t>
            </w:r>
          </w:p>
        </w:tc>
        <w:tc>
          <w:tcPr>
            <w:tcW w:w="475"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83</w:t>
            </w:r>
          </w:p>
        </w:tc>
        <w:tc>
          <w:tcPr>
            <w:tcW w:w="480"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8203</w:t>
            </w:r>
          </w:p>
        </w:tc>
        <w:tc>
          <w:tcPr>
            <w:tcW w:w="475"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w:t>
            </w:r>
          </w:p>
        </w:tc>
        <w:tc>
          <w:tcPr>
            <w:tcW w:w="475"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2019</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99,0 %</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76"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4,3 %</w:t>
            </w:r>
          </w:p>
        </w:tc>
        <w:tc>
          <w:tcPr>
            <w:tcW w:w="667"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4"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4" w:type="dxa"/>
            <w:tcBorders>
              <w:top w:val="nil"/>
              <w:left w:val="single" w:sz="6" w:space="0" w:color="auto"/>
              <w:bottom w:val="single" w:sz="6" w:space="0" w:color="auto"/>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4"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bl>
    <w:p w:rsidR="0041405A" w:rsidRPr="00596FDD" w:rsidRDefault="0041405A" w:rsidP="00E90B99">
      <w:pPr>
        <w:rPr>
          <w:rFonts w:asciiTheme="minorHAnsi" w:hAnsiTheme="minorHAnsi" w:cstheme="minorHAnsi"/>
        </w:rPr>
        <w:sectPr w:rsidR="0041405A" w:rsidRPr="00596FDD" w:rsidSect="00864E70">
          <w:pgSz w:w="16838" w:h="11904" w:orient="landscape"/>
          <w:pgMar w:top="1301" w:right="1310" w:bottom="993" w:left="141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734"/>
        <w:gridCol w:w="2011"/>
        <w:gridCol w:w="475"/>
        <w:gridCol w:w="475"/>
        <w:gridCol w:w="475"/>
        <w:gridCol w:w="480"/>
        <w:gridCol w:w="581"/>
        <w:gridCol w:w="576"/>
        <w:gridCol w:w="581"/>
        <w:gridCol w:w="581"/>
        <w:gridCol w:w="581"/>
        <w:gridCol w:w="581"/>
        <w:gridCol w:w="662"/>
        <w:gridCol w:w="1181"/>
        <w:gridCol w:w="1099"/>
        <w:gridCol w:w="1450"/>
        <w:gridCol w:w="1589"/>
      </w:tblGrid>
      <w:tr w:rsidR="0041405A" w:rsidRPr="00596FDD" w:rsidTr="00864E70">
        <w:trPr>
          <w:trHeight w:hRule="exact" w:val="1627"/>
        </w:trPr>
        <w:tc>
          <w:tcPr>
            <w:tcW w:w="734"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Препарат</w:t>
            </w:r>
          </w:p>
        </w:tc>
        <w:tc>
          <w:tcPr>
            <w:tcW w:w="201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A85FE6">
            <w:pPr>
              <w:ind w:left="57" w:right="57"/>
              <w:jc w:val="center"/>
              <w:rPr>
                <w:rFonts w:asciiTheme="minorHAnsi" w:hAnsiTheme="minorHAnsi" w:cstheme="minorHAnsi"/>
                <w:sz w:val="14"/>
                <w:szCs w:val="14"/>
              </w:rPr>
            </w:pPr>
            <w:r w:rsidRPr="00596FDD">
              <w:rPr>
                <w:rFonts w:asciiTheme="minorHAnsi" w:hAnsiTheme="minorHAnsi"/>
                <w:color w:val="000000"/>
                <w:sz w:val="14"/>
              </w:rPr>
              <w:t>Варіант (загальноприйнята назва)</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МУТ присутня_фено Ч</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МУТ відсутня_фено Ч</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МУТ присутня_фено Р</w:t>
            </w:r>
          </w:p>
        </w:tc>
        <w:tc>
          <w:tcPr>
            <w:tcW w:w="48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МУТ відсутня_фено Р</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ЧУТЛИВІСТЬ</w:t>
            </w:r>
          </w:p>
        </w:tc>
        <w:tc>
          <w:tcPr>
            <w:tcW w:w="576"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color w:val="000000"/>
                <w:sz w:val="14"/>
              </w:rPr>
              <w:t>СПЕЦИФІЧНІСТЬ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864E70" w:rsidP="00864E70">
            <w:pPr>
              <w:jc w:val="center"/>
              <w:rPr>
                <w:rFonts w:asciiTheme="minorHAnsi" w:hAnsiTheme="minorHAnsi" w:cstheme="minorHAnsi"/>
                <w:sz w:val="14"/>
                <w:szCs w:val="14"/>
              </w:rPr>
            </w:pPr>
            <w:r w:rsidRPr="00596FDD">
              <w:rPr>
                <w:rFonts w:asciiTheme="minorHAnsi" w:hAnsiTheme="minorHAnsi"/>
                <w:color w:val="FFC000"/>
                <w:sz w:val="14"/>
              </w:rPr>
              <w:t>ПЦПР</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1670B9"/>
                <w:sz w:val="14"/>
              </w:rPr>
              <w:t>ПЦПР|ОДИНИЧНА</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ED2024"/>
                <w:sz w:val="14"/>
              </w:rPr>
              <w:t>ПЦПР|ОДИНИЧНА_ВМ</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1670B9"/>
                <w:sz w:val="14"/>
              </w:rPr>
              <w:t>ПЦПР|ОДИНИЧНА_ВМ</w:t>
            </w:r>
          </w:p>
        </w:tc>
        <w:tc>
          <w:tcPr>
            <w:tcW w:w="66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ED2024"/>
                <w:sz w:val="14"/>
              </w:rPr>
              <w:t>ВШ ОДИНИЧНА</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ПЕРВИННА</w:t>
            </w:r>
          </w:p>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КЛАСИФІКАЦІЯ</w:t>
            </w:r>
          </w:p>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ЗА РІВНЕМ ДОВІРИ</w:t>
            </w:r>
          </w:p>
        </w:tc>
        <w:tc>
          <w:tcPr>
            <w:tcW w:w="1099"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864E70">
            <w:pPr>
              <w:ind w:right="5"/>
              <w:jc w:val="center"/>
              <w:rPr>
                <w:rFonts w:asciiTheme="minorHAnsi" w:hAnsiTheme="minorHAnsi" w:cstheme="minorHAnsi"/>
                <w:sz w:val="14"/>
                <w:szCs w:val="14"/>
              </w:rPr>
            </w:pPr>
            <w:r w:rsidRPr="00596FDD">
              <w:rPr>
                <w:rFonts w:asciiTheme="minorHAnsi" w:hAnsiTheme="minorHAnsi"/>
                <w:b/>
                <w:color w:val="BF2026"/>
                <w:sz w:val="14"/>
              </w:rPr>
              <w:t>ПІДТРИМУВАЛЬНИЙ НАБІР ДАНИХ</w:t>
            </w:r>
          </w:p>
        </w:tc>
        <w:tc>
          <w:tcPr>
            <w:tcW w:w="1450"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864E70">
            <w:pPr>
              <w:jc w:val="center"/>
              <w:rPr>
                <w:rFonts w:asciiTheme="minorHAnsi" w:hAnsiTheme="minorHAnsi" w:cstheme="minorHAnsi"/>
                <w:sz w:val="14"/>
                <w:szCs w:val="14"/>
              </w:rPr>
            </w:pPr>
            <w:r w:rsidRPr="00596FDD">
              <w:rPr>
                <w:rFonts w:asciiTheme="minorHAnsi" w:hAnsiTheme="minorHAnsi"/>
                <w:b/>
                <w:color w:val="BF2026"/>
                <w:sz w:val="14"/>
              </w:rPr>
              <w:t>ДОДАТКОВІ КРИТЕРІЇ КЛАСИФІКАЦІЇ</w:t>
            </w:r>
          </w:p>
        </w:tc>
        <w:tc>
          <w:tcPr>
            <w:tcW w:w="1589"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864E70">
            <w:pPr>
              <w:ind w:right="10"/>
              <w:jc w:val="center"/>
              <w:rPr>
                <w:rFonts w:asciiTheme="minorHAnsi" w:hAnsiTheme="minorHAnsi" w:cstheme="minorHAnsi"/>
                <w:sz w:val="14"/>
                <w:szCs w:val="14"/>
              </w:rPr>
            </w:pPr>
            <w:r w:rsidRPr="00596FDD">
              <w:rPr>
                <w:rFonts w:asciiTheme="minorHAnsi" w:hAnsiTheme="minorHAnsi"/>
                <w:b/>
                <w:color w:val="BF2026"/>
                <w:sz w:val="14"/>
              </w:rPr>
              <w:t>КІНЦЕВА КЛАСИФІКАЦІЯ ЗА РІВНЕМ ДОВІРИ</w:t>
            </w:r>
          </w:p>
        </w:tc>
      </w:tr>
      <w:tr w:rsidR="0041405A" w:rsidRPr="00596FDD">
        <w:trPr>
          <w:trHeight w:hRule="exact" w:val="274"/>
        </w:trPr>
        <w:tc>
          <w:tcPr>
            <w:tcW w:w="734"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MXF</w:t>
            </w:r>
          </w:p>
        </w:tc>
        <w:tc>
          <w:tcPr>
            <w:tcW w:w="201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gyrA_D94G</w:t>
            </w:r>
          </w:p>
        </w:tc>
        <w:tc>
          <w:tcPr>
            <w:tcW w:w="475"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327</w:t>
            </w:r>
          </w:p>
        </w:tc>
        <w:tc>
          <w:tcPr>
            <w:tcW w:w="475"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11155</w:t>
            </w:r>
          </w:p>
        </w:tc>
        <w:tc>
          <w:tcPr>
            <w:tcW w:w="475"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815</w:t>
            </w:r>
          </w:p>
        </w:tc>
        <w:tc>
          <w:tcPr>
            <w:tcW w:w="480"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1054</w:t>
            </w: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43,6 %</w:t>
            </w:r>
          </w:p>
        </w:tc>
        <w:tc>
          <w:tcPr>
            <w:tcW w:w="576"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97,2 %</w:t>
            </w: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71,4 %</w:t>
            </w: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70,1 %</w:t>
            </w: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67,3 %</w:t>
            </w: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72,8 %</w:t>
            </w:r>
          </w:p>
        </w:tc>
        <w:tc>
          <w:tcPr>
            <w:tcW w:w="662"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25,210</w:t>
            </w:r>
          </w:p>
        </w:tc>
        <w:tc>
          <w:tcPr>
            <w:tcW w:w="11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Асоц. з Р</w:t>
            </w:r>
          </w:p>
        </w:tc>
        <w:tc>
          <w:tcPr>
            <w:tcW w:w="1099"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0" w:type="dxa"/>
            <w:tcBorders>
              <w:top w:val="single" w:sz="6" w:space="0" w:color="auto"/>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MXF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gyrA_A90V</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353</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11129</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323</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1546</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17,3 %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96,9 %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47,8 %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41,7 %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37,8 %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45,8 %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5,279</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MXF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gyrA_D94N</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41</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11441</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162</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1707</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8,7 %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99,6 %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79,8 %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78,2 %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71,6 %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83,9 %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24,631</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MXF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gyrA_D94A</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105</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11377</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125</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1744</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6,7 %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99,1 %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54,3 %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45,9 %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38,7 %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53,2 %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5,924</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MXF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gyrA_S91P</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56</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11426</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90</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1779</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4,8 %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99,5 %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61,6 %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58,8 %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50,1 %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67,2 %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9,342</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MXF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gyrA_D94Y</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34</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11448</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77</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1792</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4,1 %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99,7 %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69,4 %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68,2 %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58,5 %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76,9 %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13,716</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MXF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gyrB_E501D</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11474</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33</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1836</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1,8 %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99,9 %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80,5 %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73,3 %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54,1 %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87,7 %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17,186</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MXF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gyrA_G88C</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11480</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29</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1840</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1,6 %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93,5 %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93,3 %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77,9 %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99,2 %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87,348</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MXF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gyrA_D94H</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15</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11467</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26</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1843</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1,4 %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99,9 %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63,4 %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62,5 %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45,8 %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77,3 %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10,370</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MXF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gyrB_D461N</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21</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11461</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1860</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0,5 %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99,8 %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12,5 %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2,7 %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32,4 %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0,924</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CF1ADB" w:rsidP="00E90B99">
            <w:pPr>
              <w:rPr>
                <w:rFonts w:asciiTheme="minorHAnsi" w:hAnsiTheme="minorHAnsi" w:cstheme="minorHAnsi"/>
                <w:sz w:val="14"/>
                <w:szCs w:val="14"/>
              </w:rPr>
            </w:pPr>
            <w:r w:rsidRPr="00A85FE6">
              <w:rPr>
                <w:rFonts w:asciiTheme="minorHAnsi" w:hAnsiTheme="minorHAnsi"/>
                <w:color w:val="000000"/>
                <w:sz w:val="14"/>
                <w:szCs w:val="14"/>
              </w:rPr>
              <w:t>П-Р FQ</w:t>
            </w: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 Асоц. з Р</w:t>
            </w:r>
            <w:r w:rsidRPr="00A85FE6">
              <w:rPr>
                <w:rFonts w:asciiTheme="minorHAnsi" w:hAnsiTheme="minorHAnsi"/>
                <w:b/>
                <w:color w:val="000000"/>
                <w:sz w:val="14"/>
                <w:szCs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MXF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gyrB_A504V</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11478</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1861</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0,4 %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66,7 %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60,2 %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0,000</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CF1ADB" w:rsidP="00E90B99">
            <w:pPr>
              <w:rPr>
                <w:rFonts w:asciiTheme="minorHAnsi" w:hAnsiTheme="minorHAnsi" w:cstheme="minorHAnsi"/>
                <w:sz w:val="14"/>
                <w:szCs w:val="14"/>
              </w:rPr>
            </w:pPr>
            <w:r w:rsidRPr="00A85FE6">
              <w:rPr>
                <w:rFonts w:asciiTheme="minorHAnsi" w:hAnsiTheme="minorHAnsi"/>
                <w:color w:val="000000"/>
                <w:sz w:val="14"/>
                <w:szCs w:val="14"/>
              </w:rPr>
              <w:t>П-Р FQ</w:t>
            </w: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 Асоц. з Р</w:t>
            </w:r>
            <w:r w:rsidRPr="00A85FE6">
              <w:rPr>
                <w:rFonts w:asciiTheme="minorHAnsi" w:hAnsiTheme="minorHAnsi"/>
                <w:b/>
                <w:color w:val="000000"/>
                <w:sz w:val="14"/>
                <w:szCs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MXF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gyrA_G88A</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11473</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1865</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0,2 %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99,9 %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30,8 %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0,3 %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44,5 %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0,769</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CF1ADB" w:rsidP="00E90B99">
            <w:pPr>
              <w:rPr>
                <w:rFonts w:asciiTheme="minorHAnsi" w:hAnsiTheme="minorHAnsi" w:cstheme="minorHAnsi"/>
                <w:sz w:val="14"/>
                <w:szCs w:val="14"/>
              </w:rPr>
            </w:pPr>
            <w:r w:rsidRPr="00A85FE6">
              <w:rPr>
                <w:rFonts w:asciiTheme="minorHAnsi" w:hAnsiTheme="minorHAnsi"/>
                <w:color w:val="000000"/>
                <w:sz w:val="14"/>
                <w:szCs w:val="14"/>
              </w:rPr>
              <w:t>П-Р FQ</w:t>
            </w: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 Асоц. з Р</w:t>
            </w:r>
            <w:r w:rsidRPr="00A85FE6">
              <w:rPr>
                <w:rFonts w:asciiTheme="minorHAnsi" w:hAnsiTheme="minorHAnsi"/>
                <w:b/>
                <w:color w:val="000000"/>
                <w:sz w:val="14"/>
                <w:szCs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MXF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gyrB_N499D</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11481</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1866</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0,2 %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75,0 %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66,7 %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9,4 %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99,2 %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12,305</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CF1ADB" w:rsidP="00E90B99">
            <w:pPr>
              <w:rPr>
                <w:rFonts w:asciiTheme="minorHAnsi" w:hAnsiTheme="minorHAnsi" w:cstheme="minorHAnsi"/>
                <w:sz w:val="14"/>
                <w:szCs w:val="14"/>
              </w:rPr>
            </w:pPr>
            <w:r w:rsidRPr="00A85FE6">
              <w:rPr>
                <w:rFonts w:asciiTheme="minorHAnsi" w:hAnsiTheme="minorHAnsi"/>
                <w:color w:val="000000"/>
                <w:sz w:val="14"/>
                <w:szCs w:val="14"/>
              </w:rPr>
              <w:t>Схвал. ВООЗ гТМЧ</w:t>
            </w: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 Асоц. з Р</w:t>
            </w:r>
            <w:r w:rsidRPr="00A85FE6">
              <w:rPr>
                <w:rFonts w:asciiTheme="minorHAnsi" w:hAnsiTheme="minorHAnsi"/>
                <w:b/>
                <w:color w:val="000000"/>
                <w:sz w:val="14"/>
                <w:szCs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MXF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gyrB_E501V</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11481</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1869</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97,5 %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0,000</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CF1ADB" w:rsidP="00E90B99">
            <w:pPr>
              <w:rPr>
                <w:rFonts w:asciiTheme="minorHAnsi" w:hAnsiTheme="minorHAnsi" w:cstheme="minorHAnsi"/>
                <w:sz w:val="14"/>
                <w:szCs w:val="14"/>
              </w:rPr>
            </w:pPr>
            <w:r w:rsidRPr="00A85FE6">
              <w:rPr>
                <w:rFonts w:asciiTheme="minorHAnsi" w:hAnsiTheme="minorHAnsi"/>
                <w:color w:val="000000"/>
                <w:sz w:val="14"/>
                <w:szCs w:val="14"/>
              </w:rPr>
              <w:t>Схвал. ВООЗ гТМЧ</w:t>
            </w: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 Асоц. з Р</w:t>
            </w:r>
            <w:r w:rsidRPr="00A85FE6">
              <w:rPr>
                <w:rFonts w:asciiTheme="minorHAnsi" w:hAnsiTheme="minorHAnsi"/>
                <w:b/>
                <w:color w:val="000000"/>
                <w:sz w:val="14"/>
                <w:szCs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MXF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gyrA_A90G</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11479</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1869</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70,8 %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CF1ADB" w:rsidP="00A85FE6">
            <w:pPr>
              <w:rPr>
                <w:rFonts w:asciiTheme="minorHAnsi" w:hAnsiTheme="minorHAnsi" w:cstheme="minorHAnsi"/>
                <w:sz w:val="14"/>
                <w:szCs w:val="14"/>
              </w:rPr>
            </w:pPr>
            <w:r w:rsidRPr="00A85FE6">
              <w:rPr>
                <w:rFonts w:asciiTheme="minorHAnsi" w:hAnsiTheme="minorHAnsi"/>
                <w:color w:val="000000"/>
                <w:sz w:val="14"/>
                <w:szCs w:val="14"/>
              </w:rPr>
              <w:t>Літ. (PMID 28137812)</w:t>
            </w: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 Не асоц. з Р</w:t>
            </w:r>
            <w:r w:rsidRPr="00A85FE6">
              <w:rPr>
                <w:rFonts w:asciiTheme="minorHAnsi" w:hAnsiTheme="minorHAnsi"/>
                <w:b/>
                <w:color w:val="000000"/>
                <w:sz w:val="14"/>
                <w:szCs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MXF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gyrA_T80A</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11473</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1869</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99,9 %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33,6 %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0,000</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CF1ADB" w:rsidP="00A85FE6">
            <w:pPr>
              <w:rPr>
                <w:rFonts w:asciiTheme="minorHAnsi" w:hAnsiTheme="minorHAnsi" w:cstheme="minorHAnsi"/>
                <w:sz w:val="14"/>
                <w:szCs w:val="14"/>
              </w:rPr>
            </w:pPr>
            <w:r w:rsidRPr="00A85FE6">
              <w:rPr>
                <w:rFonts w:asciiTheme="minorHAnsi" w:hAnsiTheme="minorHAnsi"/>
                <w:color w:val="000000"/>
                <w:sz w:val="14"/>
                <w:szCs w:val="14"/>
              </w:rPr>
              <w:t>Літ. (PMID 28137812)</w:t>
            </w: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 Не асоц. з Р</w:t>
            </w:r>
            <w:r w:rsidRPr="00A85FE6">
              <w:rPr>
                <w:rFonts w:asciiTheme="minorHAnsi" w:hAnsiTheme="minorHAnsi"/>
                <w:b/>
                <w:color w:val="000000"/>
                <w:sz w:val="14"/>
                <w:szCs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MXF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gyrA_E21Q</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5807</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1094</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0,1 %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15,9 %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0,1 %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0,2 %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Неск.</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MXF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gyrA_S95T</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5439</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371</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1045</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49</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95,5 %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6,4 %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16,1 %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0,1 %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MXF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gyrA_G668D</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5445</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365</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1045</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49</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95,5 %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6,3 %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16,1 %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0,1 %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MXF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gyrB_c-165t</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331</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5479</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52</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3,7 %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94,3 %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0,6 %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0,6 %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0,1 %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2,2 %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0,637</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MXF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gyrA_G247S</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247</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5563</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28</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1066</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2,6 %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95,7 %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10,2 %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1,5 %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MXF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gyrB_M291l</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1081</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4729</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23</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1071</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2,1 %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81,4 %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2,1 %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0,3 %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MXF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gyrA_A384V</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1093</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4717</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23</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1071</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2,1 %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81,2 %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2,1 %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0,3 %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MXF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gyrA_A463S</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69</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5741</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17</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1077</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1,6 %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98,8 %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19,8 %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5,2 %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MXF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gyrA_c-34t</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298</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5512</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11</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1083</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94,9 %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3,6 %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1,2 %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MXF</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gyrB_P94L</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72</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5738</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1092</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0,2 %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98,8 %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2,7 %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5,0 %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331"/>
        </w:trPr>
        <w:tc>
          <w:tcPr>
            <w:tcW w:w="734"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MXF</w:t>
            </w:r>
          </w:p>
        </w:tc>
        <w:tc>
          <w:tcPr>
            <w:tcW w:w="201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gyrB_V301L</w:t>
            </w:r>
          </w:p>
        </w:tc>
        <w:tc>
          <w:tcPr>
            <w:tcW w:w="475"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41</w:t>
            </w:r>
          </w:p>
        </w:tc>
        <w:tc>
          <w:tcPr>
            <w:tcW w:w="475"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5769</w:t>
            </w:r>
          </w:p>
        </w:tc>
        <w:tc>
          <w:tcPr>
            <w:tcW w:w="475"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w:t>
            </w:r>
          </w:p>
        </w:tc>
        <w:tc>
          <w:tcPr>
            <w:tcW w:w="480"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1094</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76"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99,3 %</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8,6 %</w:t>
            </w:r>
          </w:p>
        </w:tc>
        <w:tc>
          <w:tcPr>
            <w:tcW w:w="662"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single" w:sz="6" w:space="0" w:color="auto"/>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bl>
    <w:p w:rsidR="0041405A" w:rsidRPr="00596FDD" w:rsidRDefault="0041405A" w:rsidP="00E90B99">
      <w:pPr>
        <w:rPr>
          <w:rFonts w:asciiTheme="minorHAnsi" w:hAnsiTheme="minorHAnsi" w:cstheme="minorHAnsi"/>
        </w:rPr>
        <w:sectPr w:rsidR="0041405A" w:rsidRPr="00596FDD" w:rsidSect="00864E70">
          <w:pgSz w:w="16838" w:h="11904" w:orient="landscape"/>
          <w:pgMar w:top="1301" w:right="1306" w:bottom="142" w:left="1421" w:header="720" w:footer="720" w:gutter="0"/>
          <w:cols w:space="60"/>
          <w:noEndnote/>
        </w:sectPr>
      </w:pPr>
    </w:p>
    <w:p w:rsidR="0041405A" w:rsidRPr="00596FDD" w:rsidRDefault="00CF1ADB" w:rsidP="00E90B99">
      <w:pPr>
        <w:rPr>
          <w:rFonts w:asciiTheme="minorHAnsi" w:hAnsiTheme="minorHAnsi" w:cstheme="minorHAnsi"/>
          <w:b/>
          <w:bCs/>
        </w:rPr>
      </w:pPr>
      <w:bookmarkStart w:id="18" w:name="bookmark17"/>
      <w:r w:rsidRPr="00596FDD">
        <w:rPr>
          <w:rFonts w:asciiTheme="minorHAnsi" w:hAnsiTheme="minorHAnsi"/>
          <w:b/>
          <w:color w:val="008181"/>
          <w:sz w:val="36"/>
        </w:rPr>
        <w:t>Б</w:t>
      </w:r>
      <w:bookmarkEnd w:id="18"/>
      <w:r w:rsidRPr="00596FDD">
        <w:rPr>
          <w:rFonts w:asciiTheme="minorHAnsi" w:hAnsiTheme="minorHAnsi"/>
          <w:b/>
          <w:color w:val="008181"/>
          <w:sz w:val="36"/>
        </w:rPr>
        <w:t>едаквілін і клофазимін</w:t>
      </w:r>
    </w:p>
    <w:p w:rsidR="0041405A" w:rsidRPr="00596FDD" w:rsidRDefault="00CF1ADB" w:rsidP="00E90B99">
      <w:pPr>
        <w:spacing w:before="149"/>
        <w:jc w:val="both"/>
        <w:rPr>
          <w:rFonts w:asciiTheme="minorHAnsi" w:hAnsiTheme="minorHAnsi" w:cstheme="minorHAnsi"/>
        </w:rPr>
      </w:pPr>
      <w:r w:rsidRPr="00596FDD">
        <w:rPr>
          <w:rFonts w:asciiTheme="minorHAnsi" w:hAnsiTheme="minorHAnsi"/>
          <w:color w:val="000000"/>
          <w:sz w:val="22"/>
        </w:rPr>
        <w:t>У даних, що були доступними для цього аналізу, жодна мутація не відповідала критеріям асоціації з фенотипами, резистентними до BDQ або CFZ. Це не суперечить попереднім дослідженням, які показали, що atpE та Rv0678 є ключовими генами резистентності для одного або обидвох препаратів (7, 13, 44, 45).</w:t>
      </w:r>
      <w:r w:rsidR="00FF6673">
        <w:rPr>
          <w:rFonts w:asciiTheme="minorHAnsi" w:hAnsiTheme="minorHAnsi"/>
          <w:color w:val="000000"/>
          <w:sz w:val="22"/>
        </w:rPr>
        <w:t xml:space="preserve"> </w:t>
      </w:r>
      <w:r w:rsidRPr="00596FDD">
        <w:rPr>
          <w:rFonts w:asciiTheme="minorHAnsi" w:hAnsiTheme="minorHAnsi"/>
          <w:color w:val="000000"/>
          <w:sz w:val="22"/>
        </w:rPr>
        <w:t>Натомість результати цього аналізу, імовірно, пов'язані з такими обмеженнями.</w:t>
      </w:r>
      <w:r w:rsidR="00FF6673">
        <w:rPr>
          <w:rFonts w:asciiTheme="minorHAnsi" w:hAnsiTheme="minorHAnsi"/>
          <w:color w:val="000000"/>
          <w:sz w:val="22"/>
        </w:rPr>
        <w:t xml:space="preserve"> </w:t>
      </w:r>
      <w:r w:rsidRPr="00596FDD">
        <w:rPr>
          <w:rFonts w:asciiTheme="minorHAnsi" w:hAnsiTheme="minorHAnsi"/>
          <w:color w:val="000000"/>
          <w:sz w:val="22"/>
        </w:rPr>
        <w:t>По-перше, в цьому наборі даних більшість мутацій генів Rv0678 та atpE були рідкісними, хоча деякі варіанти Rv0678 часто зустрічаються в певних умовах (46).</w:t>
      </w:r>
      <w:r w:rsidR="00FF6673">
        <w:rPr>
          <w:rFonts w:asciiTheme="minorHAnsi" w:hAnsiTheme="minorHAnsi"/>
          <w:color w:val="000000"/>
          <w:sz w:val="22"/>
        </w:rPr>
        <w:t xml:space="preserve"> </w:t>
      </w:r>
      <w:r w:rsidRPr="00596FDD">
        <w:rPr>
          <w:rFonts w:asciiTheme="minorHAnsi" w:hAnsiTheme="minorHAnsi"/>
          <w:color w:val="000000"/>
          <w:sz w:val="22"/>
        </w:rPr>
        <w:t>По-друге, мутації Rv0678 з більшою імовірністю є гетерорезистентними з менше ніж 90 % резистентними алелями, і тому їх могли виключити з цього аналізу (44). По-третє, деякі мутації Rv0678 дають значення МІК, близькі до КК, що призводить до суперечливих категоріальних результатів фенотипічного ТМЧ (13, 46, 47).</w:t>
      </w:r>
      <w:r w:rsidR="00FF6673">
        <w:rPr>
          <w:rFonts w:asciiTheme="minorHAnsi" w:hAnsiTheme="minorHAnsi"/>
          <w:color w:val="000000"/>
          <w:sz w:val="22"/>
        </w:rPr>
        <w:t xml:space="preserve"> </w:t>
      </w:r>
      <w:r w:rsidRPr="00596FDD">
        <w:rPr>
          <w:rFonts w:asciiTheme="minorHAnsi" w:hAnsiTheme="minorHAnsi"/>
          <w:color w:val="000000"/>
          <w:sz w:val="22"/>
        </w:rPr>
        <w:t>По-четверте, більшість даних по фенотипічному ТМЧ до BDQ було отримано з використанням планшетів для СМБ виробництва CRyPTIC, що засновані на значеннях КК, які проходять експертне оцінювання, ще не були розглянуті ВООЗ та можуть бути переглянуті в більший або менший бік.</w:t>
      </w:r>
      <w:r w:rsidR="00FF6673">
        <w:rPr>
          <w:rFonts w:asciiTheme="minorHAnsi" w:hAnsiTheme="minorHAnsi"/>
          <w:color w:val="000000"/>
          <w:sz w:val="22"/>
        </w:rPr>
        <w:t xml:space="preserve"> </w:t>
      </w:r>
      <w:r w:rsidRPr="00596FDD">
        <w:rPr>
          <w:rFonts w:asciiTheme="minorHAnsi" w:hAnsiTheme="minorHAnsi"/>
          <w:color w:val="000000"/>
          <w:sz w:val="22"/>
        </w:rPr>
        <w:t>Нарешті, епістаз, можливо, порушив класифікацію деяких мутацій Rv0678, оскільки мутації ВФ у цьому гені можуть спричинити резистентність тільки в тому разі, якщо помпа, що кодується mmpS5–mmpL5, є активною (7, 8)</w:t>
      </w:r>
      <w:r w:rsidRPr="00596FDD">
        <w:rPr>
          <w:rFonts w:asciiTheme="minorHAnsi" w:hAnsiTheme="minorHAnsi"/>
          <w:color w:val="000000"/>
          <w:sz w:val="22"/>
          <w:vertAlign w:val="superscript"/>
        </w:rPr>
        <w:t>1</w:t>
      </w:r>
      <w:r w:rsidRPr="00596FDD">
        <w:rPr>
          <w:rFonts w:asciiTheme="minorHAnsi" w:hAnsiTheme="minorHAnsi"/>
          <w:color w:val="000000"/>
          <w:sz w:val="22"/>
        </w:rPr>
        <w:t xml:space="preserve">. </w:t>
      </w:r>
    </w:p>
    <w:p w:rsidR="0041405A" w:rsidRPr="00596FDD" w:rsidRDefault="0041405A" w:rsidP="00E90B99">
      <w:pPr>
        <w:spacing w:after="403"/>
        <w:rPr>
          <w:rFonts w:asciiTheme="minorHAnsi" w:hAnsiTheme="minorHAnsi" w:cstheme="minorHAns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734"/>
        <w:gridCol w:w="2011"/>
        <w:gridCol w:w="475"/>
        <w:gridCol w:w="475"/>
        <w:gridCol w:w="480"/>
        <w:gridCol w:w="475"/>
        <w:gridCol w:w="581"/>
        <w:gridCol w:w="581"/>
        <w:gridCol w:w="581"/>
        <w:gridCol w:w="576"/>
        <w:gridCol w:w="581"/>
        <w:gridCol w:w="581"/>
        <w:gridCol w:w="662"/>
        <w:gridCol w:w="1181"/>
        <w:gridCol w:w="1099"/>
        <w:gridCol w:w="1450"/>
        <w:gridCol w:w="1589"/>
      </w:tblGrid>
      <w:tr w:rsidR="0041405A" w:rsidRPr="00596FDD" w:rsidTr="00015BA3">
        <w:trPr>
          <w:trHeight w:hRule="exact" w:val="1627"/>
        </w:trPr>
        <w:tc>
          <w:tcPr>
            <w:tcW w:w="734"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015BA3">
            <w:pPr>
              <w:jc w:val="center"/>
              <w:rPr>
                <w:rFonts w:asciiTheme="minorHAnsi" w:hAnsiTheme="minorHAnsi" w:cstheme="minorHAnsi"/>
              </w:rPr>
            </w:pPr>
            <w:r w:rsidRPr="00596FDD">
              <w:rPr>
                <w:rFonts w:asciiTheme="minorHAnsi" w:hAnsiTheme="minorHAnsi"/>
                <w:color w:val="000000"/>
                <w:sz w:val="14"/>
              </w:rPr>
              <w:t>Препарат</w:t>
            </w:r>
          </w:p>
        </w:tc>
        <w:tc>
          <w:tcPr>
            <w:tcW w:w="201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A85FE6">
            <w:pPr>
              <w:ind w:left="57" w:right="57"/>
              <w:jc w:val="center"/>
              <w:rPr>
                <w:rFonts w:asciiTheme="minorHAnsi" w:hAnsiTheme="minorHAnsi" w:cstheme="minorHAnsi"/>
              </w:rPr>
            </w:pPr>
            <w:r w:rsidRPr="00596FDD">
              <w:rPr>
                <w:rFonts w:asciiTheme="minorHAnsi" w:hAnsiTheme="minorHAnsi"/>
                <w:color w:val="000000"/>
                <w:sz w:val="14"/>
              </w:rPr>
              <w:t>Варіант (загальноприйнята назва)</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015BA3">
            <w:pPr>
              <w:jc w:val="center"/>
              <w:rPr>
                <w:rFonts w:asciiTheme="minorHAnsi" w:hAnsiTheme="minorHAnsi" w:cstheme="minorHAnsi"/>
              </w:rPr>
            </w:pPr>
            <w:r w:rsidRPr="00596FDD">
              <w:rPr>
                <w:rFonts w:asciiTheme="minorHAnsi" w:hAnsiTheme="minorHAnsi"/>
                <w:color w:val="000000"/>
                <w:sz w:val="14"/>
              </w:rPr>
              <w:t>МУТ присутня_фено Ч</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015BA3">
            <w:pPr>
              <w:jc w:val="center"/>
              <w:rPr>
                <w:rFonts w:asciiTheme="minorHAnsi" w:hAnsiTheme="minorHAnsi" w:cstheme="minorHAnsi"/>
              </w:rPr>
            </w:pPr>
            <w:r w:rsidRPr="00596FDD">
              <w:rPr>
                <w:rFonts w:asciiTheme="minorHAnsi" w:hAnsiTheme="minorHAnsi"/>
                <w:color w:val="000000"/>
                <w:sz w:val="14"/>
              </w:rPr>
              <w:t>МУТ відсутня_фено Ч</w:t>
            </w:r>
          </w:p>
        </w:tc>
        <w:tc>
          <w:tcPr>
            <w:tcW w:w="48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015BA3">
            <w:pPr>
              <w:jc w:val="center"/>
              <w:rPr>
                <w:rFonts w:asciiTheme="minorHAnsi" w:hAnsiTheme="minorHAnsi" w:cstheme="minorHAnsi"/>
              </w:rPr>
            </w:pPr>
            <w:r w:rsidRPr="00596FDD">
              <w:rPr>
                <w:rFonts w:asciiTheme="minorHAnsi" w:hAnsiTheme="minorHAnsi"/>
                <w:color w:val="000000"/>
                <w:sz w:val="14"/>
              </w:rPr>
              <w:t>МУТ присутня_фено Р</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015BA3">
            <w:pPr>
              <w:jc w:val="center"/>
              <w:rPr>
                <w:rFonts w:asciiTheme="minorHAnsi" w:hAnsiTheme="minorHAnsi" w:cstheme="minorHAnsi"/>
              </w:rPr>
            </w:pPr>
            <w:r w:rsidRPr="00596FDD">
              <w:rPr>
                <w:rFonts w:asciiTheme="minorHAnsi" w:hAnsiTheme="minorHAnsi"/>
                <w:color w:val="000000"/>
                <w:sz w:val="14"/>
              </w:rPr>
              <w:t>МУТ відсутня_фено Р</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015BA3">
            <w:pPr>
              <w:jc w:val="center"/>
              <w:rPr>
                <w:rFonts w:asciiTheme="minorHAnsi" w:hAnsiTheme="minorHAnsi" w:cstheme="minorHAnsi"/>
              </w:rPr>
            </w:pPr>
            <w:r w:rsidRPr="00596FDD">
              <w:rPr>
                <w:rFonts w:asciiTheme="minorHAnsi" w:hAnsiTheme="minorHAnsi"/>
                <w:color w:val="000000"/>
                <w:sz w:val="14"/>
              </w:rPr>
              <w:t>ЧУТЛИВІСТЬ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015BA3">
            <w:pPr>
              <w:jc w:val="center"/>
              <w:rPr>
                <w:rFonts w:asciiTheme="minorHAnsi" w:hAnsiTheme="minorHAnsi" w:cstheme="minorHAnsi"/>
              </w:rPr>
            </w:pPr>
            <w:r w:rsidRPr="00596FDD">
              <w:rPr>
                <w:rFonts w:asciiTheme="minorHAnsi" w:hAnsiTheme="minorHAnsi"/>
                <w:color w:val="000000"/>
                <w:sz w:val="14"/>
              </w:rPr>
              <w:t>СПЕЦИФІЧНІСТЬ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015BA3" w:rsidP="00015BA3">
            <w:pPr>
              <w:jc w:val="center"/>
              <w:rPr>
                <w:rFonts w:asciiTheme="minorHAnsi" w:hAnsiTheme="minorHAnsi" w:cstheme="minorHAnsi"/>
              </w:rPr>
            </w:pPr>
            <w:r w:rsidRPr="00596FDD">
              <w:rPr>
                <w:rFonts w:asciiTheme="minorHAnsi" w:hAnsiTheme="minorHAnsi"/>
                <w:color w:val="FFC000"/>
                <w:sz w:val="14"/>
              </w:rPr>
              <w:t>ПЦПР</w:t>
            </w:r>
          </w:p>
        </w:tc>
        <w:tc>
          <w:tcPr>
            <w:tcW w:w="576"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015BA3">
            <w:pPr>
              <w:jc w:val="center"/>
              <w:rPr>
                <w:rFonts w:asciiTheme="minorHAnsi" w:hAnsiTheme="minorHAnsi" w:cstheme="minorHAnsi"/>
              </w:rPr>
            </w:pPr>
            <w:r w:rsidRPr="00596FDD">
              <w:rPr>
                <w:rFonts w:asciiTheme="minorHAnsi" w:hAnsiTheme="minorHAnsi"/>
                <w:b/>
                <w:color w:val="1670B9"/>
                <w:sz w:val="14"/>
              </w:rPr>
              <w:t>ПЦПР|ОДИНИЧНА</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015BA3">
            <w:pPr>
              <w:jc w:val="center"/>
              <w:rPr>
                <w:rFonts w:asciiTheme="minorHAnsi" w:hAnsiTheme="minorHAnsi" w:cstheme="minorHAnsi"/>
              </w:rPr>
            </w:pPr>
            <w:r w:rsidRPr="00596FDD">
              <w:rPr>
                <w:rFonts w:asciiTheme="minorHAnsi" w:hAnsiTheme="minorHAnsi"/>
                <w:b/>
                <w:color w:val="ED2024"/>
                <w:sz w:val="14"/>
              </w:rPr>
              <w:t>ПЦПР|ОДИНИЧНА_ВМ</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015BA3">
            <w:pPr>
              <w:jc w:val="center"/>
              <w:rPr>
                <w:rFonts w:asciiTheme="minorHAnsi" w:hAnsiTheme="minorHAnsi" w:cstheme="minorHAnsi"/>
              </w:rPr>
            </w:pPr>
            <w:r w:rsidRPr="00596FDD">
              <w:rPr>
                <w:rFonts w:asciiTheme="minorHAnsi" w:hAnsiTheme="minorHAnsi"/>
                <w:b/>
                <w:color w:val="1670B9"/>
                <w:sz w:val="14"/>
              </w:rPr>
              <w:t>ПЦПР|ОДИНИЧНА_ВМ</w:t>
            </w:r>
          </w:p>
        </w:tc>
        <w:tc>
          <w:tcPr>
            <w:tcW w:w="66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015BA3">
            <w:pPr>
              <w:jc w:val="center"/>
              <w:rPr>
                <w:rFonts w:asciiTheme="minorHAnsi" w:hAnsiTheme="minorHAnsi" w:cstheme="minorHAnsi"/>
              </w:rPr>
            </w:pPr>
            <w:r w:rsidRPr="00596FDD">
              <w:rPr>
                <w:rFonts w:asciiTheme="minorHAnsi" w:hAnsiTheme="minorHAnsi"/>
                <w:b/>
                <w:color w:val="ED2024"/>
                <w:sz w:val="14"/>
              </w:rPr>
              <w:t>ВШ ОДИНИЧНА</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015BA3">
            <w:pPr>
              <w:jc w:val="center"/>
              <w:rPr>
                <w:rFonts w:asciiTheme="minorHAnsi" w:hAnsiTheme="minorHAnsi" w:cstheme="minorHAnsi"/>
              </w:rPr>
            </w:pPr>
            <w:r w:rsidRPr="00596FDD">
              <w:rPr>
                <w:rFonts w:asciiTheme="minorHAnsi" w:hAnsiTheme="minorHAnsi"/>
                <w:b/>
                <w:color w:val="BF2026"/>
                <w:sz w:val="14"/>
              </w:rPr>
              <w:t>ПЕРВИННА</w:t>
            </w:r>
          </w:p>
          <w:p w:rsidR="0041405A" w:rsidRPr="00596FDD" w:rsidRDefault="00CF1ADB" w:rsidP="00015BA3">
            <w:pPr>
              <w:jc w:val="center"/>
              <w:rPr>
                <w:rFonts w:asciiTheme="minorHAnsi" w:hAnsiTheme="minorHAnsi" w:cstheme="minorHAnsi"/>
              </w:rPr>
            </w:pPr>
            <w:r w:rsidRPr="00596FDD">
              <w:rPr>
                <w:rFonts w:asciiTheme="minorHAnsi" w:hAnsiTheme="minorHAnsi"/>
                <w:b/>
                <w:color w:val="BF2026"/>
                <w:sz w:val="14"/>
              </w:rPr>
              <w:t>КЛАСИФІКАЦІЯ</w:t>
            </w:r>
          </w:p>
          <w:p w:rsidR="0041405A" w:rsidRPr="00596FDD" w:rsidRDefault="00CF1ADB" w:rsidP="00015BA3">
            <w:pPr>
              <w:jc w:val="center"/>
              <w:rPr>
                <w:rFonts w:asciiTheme="minorHAnsi" w:hAnsiTheme="minorHAnsi" w:cstheme="minorHAnsi"/>
              </w:rPr>
            </w:pPr>
            <w:r w:rsidRPr="00596FDD">
              <w:rPr>
                <w:rFonts w:asciiTheme="minorHAnsi" w:hAnsiTheme="minorHAnsi"/>
                <w:b/>
                <w:color w:val="BF2026"/>
                <w:sz w:val="14"/>
              </w:rPr>
              <w:t>ЗА РІВНЕМ ДОВІРИ</w:t>
            </w:r>
          </w:p>
        </w:tc>
        <w:tc>
          <w:tcPr>
            <w:tcW w:w="1099"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015BA3">
            <w:pPr>
              <w:jc w:val="center"/>
              <w:rPr>
                <w:rFonts w:asciiTheme="minorHAnsi" w:hAnsiTheme="minorHAnsi" w:cstheme="minorHAnsi"/>
              </w:rPr>
            </w:pPr>
            <w:r w:rsidRPr="00596FDD">
              <w:rPr>
                <w:rFonts w:asciiTheme="minorHAnsi" w:hAnsiTheme="minorHAnsi"/>
                <w:b/>
                <w:color w:val="BF2026"/>
                <w:sz w:val="14"/>
              </w:rPr>
              <w:t>ПІДТРИМУВАЛЬНИЙ НАБІР ДАНИХ</w:t>
            </w:r>
          </w:p>
        </w:tc>
        <w:tc>
          <w:tcPr>
            <w:tcW w:w="1450"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015BA3">
            <w:pPr>
              <w:jc w:val="center"/>
              <w:rPr>
                <w:rFonts w:asciiTheme="minorHAnsi" w:hAnsiTheme="minorHAnsi" w:cstheme="minorHAnsi"/>
              </w:rPr>
            </w:pPr>
            <w:r w:rsidRPr="00596FDD">
              <w:rPr>
                <w:rFonts w:asciiTheme="minorHAnsi" w:hAnsiTheme="minorHAnsi"/>
                <w:b/>
                <w:color w:val="BF2026"/>
                <w:sz w:val="14"/>
              </w:rPr>
              <w:t>ДОДАТКОВІ КРИТЕРІЇ КЛАСИФІКАЦІЇ</w:t>
            </w:r>
          </w:p>
        </w:tc>
        <w:tc>
          <w:tcPr>
            <w:tcW w:w="1589"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015BA3">
            <w:pPr>
              <w:jc w:val="center"/>
              <w:rPr>
                <w:rFonts w:asciiTheme="minorHAnsi" w:hAnsiTheme="minorHAnsi" w:cstheme="minorHAnsi"/>
              </w:rPr>
            </w:pPr>
            <w:r w:rsidRPr="00596FDD">
              <w:rPr>
                <w:rFonts w:asciiTheme="minorHAnsi" w:hAnsiTheme="minorHAnsi"/>
                <w:b/>
                <w:color w:val="BF2026"/>
                <w:sz w:val="14"/>
              </w:rPr>
              <w:t>КІНЦЕВА КЛАСИФІКАЦІЯ ЗА РІВНЕМ ДОВІРИ</w:t>
            </w:r>
          </w:p>
        </w:tc>
      </w:tr>
      <w:tr w:rsidR="0041405A" w:rsidRPr="00596FDD">
        <w:trPr>
          <w:trHeight w:hRule="exact" w:val="312"/>
        </w:trPr>
        <w:tc>
          <w:tcPr>
            <w:tcW w:w="734"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BDQ</w:t>
            </w:r>
          </w:p>
        </w:tc>
        <w:tc>
          <w:tcPr>
            <w:tcW w:w="201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mmpL5_D767N</w:t>
            </w:r>
          </w:p>
        </w:tc>
        <w:tc>
          <w:tcPr>
            <w:tcW w:w="475"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49</w:t>
            </w:r>
          </w:p>
        </w:tc>
        <w:tc>
          <w:tcPr>
            <w:tcW w:w="475"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36</w:t>
            </w:r>
          </w:p>
        </w:tc>
        <w:tc>
          <w:tcPr>
            <w:tcW w:w="480"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w:t>
            </w:r>
          </w:p>
        </w:tc>
        <w:tc>
          <w:tcPr>
            <w:tcW w:w="475"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w:t>
            </w: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100,0 %</w:t>
            </w: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42,4 %</w:t>
            </w: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5,8 %</w:t>
            </w:r>
          </w:p>
        </w:tc>
        <w:tc>
          <w:tcPr>
            <w:tcW w:w="576"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7,3 %</w:t>
            </w:r>
          </w:p>
        </w:tc>
        <w:tc>
          <w:tcPr>
            <w:tcW w:w="662"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single" w:sz="6" w:space="0" w:color="auto"/>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BDQ</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mmpL5_T794l</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58</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27</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31,8 %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4,9 %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6,2 %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BDQ</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mmpL5J948V</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85</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3,4 %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4,2 %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74"/>
        </w:trPr>
        <w:tc>
          <w:tcPr>
            <w:tcW w:w="734"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BDQ</w:t>
            </w:r>
          </w:p>
        </w:tc>
        <w:tc>
          <w:tcPr>
            <w:tcW w:w="201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Rv1979c_a-129g</w:t>
            </w:r>
          </w:p>
        </w:tc>
        <w:tc>
          <w:tcPr>
            <w:tcW w:w="475"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85</w:t>
            </w:r>
          </w:p>
        </w:tc>
        <w:tc>
          <w:tcPr>
            <w:tcW w:w="475"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w:t>
            </w:r>
          </w:p>
        </w:tc>
        <w:tc>
          <w:tcPr>
            <w:tcW w:w="480"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w:t>
            </w:r>
          </w:p>
        </w:tc>
        <w:tc>
          <w:tcPr>
            <w:tcW w:w="475"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100,0 %</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2,3 %</w:t>
            </w:r>
          </w:p>
        </w:tc>
        <w:tc>
          <w:tcPr>
            <w:tcW w:w="576"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2,3 %</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0,3 %</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8,1 %</w:t>
            </w:r>
          </w:p>
        </w:tc>
        <w:tc>
          <w:tcPr>
            <w:tcW w:w="662"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single" w:sz="6" w:space="0" w:color="auto"/>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035"/>
        </w:trPr>
        <w:tc>
          <w:tcPr>
            <w:tcW w:w="14112" w:type="dxa"/>
            <w:gridSpan w:val="17"/>
            <w:tcBorders>
              <w:top w:val="single" w:sz="6" w:space="0" w:color="auto"/>
              <w:left w:val="nil"/>
              <w:bottom w:val="nil"/>
              <w:right w:val="nil"/>
            </w:tcBorders>
            <w:shd w:val="clear" w:color="auto" w:fill="FFFFFF"/>
          </w:tcPr>
          <w:p w:rsidR="0041405A" w:rsidRPr="00596FDD" w:rsidRDefault="0041405A" w:rsidP="00E90B99">
            <w:pPr>
              <w:rPr>
                <w:rFonts w:asciiTheme="minorHAnsi" w:hAnsiTheme="minorHAnsi" w:cstheme="minorHAnsi"/>
              </w:rPr>
            </w:pPr>
          </w:p>
        </w:tc>
      </w:tr>
      <w:tr w:rsidR="0041405A" w:rsidRPr="00596FDD">
        <w:trPr>
          <w:trHeight w:hRule="exact" w:val="696"/>
        </w:trPr>
        <w:tc>
          <w:tcPr>
            <w:tcW w:w="14112" w:type="dxa"/>
            <w:gridSpan w:val="17"/>
            <w:tcBorders>
              <w:top w:val="nil"/>
              <w:left w:val="nil"/>
              <w:bottom w:val="nil"/>
              <w:right w:val="nil"/>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vertAlign w:val="superscript"/>
              </w:rPr>
              <w:t>1</w:t>
            </w:r>
            <w:r w:rsidRPr="00596FDD">
              <w:rPr>
                <w:rFonts w:asciiTheme="minorHAnsi" w:hAnsiTheme="minorHAnsi"/>
                <w:color w:val="000000"/>
                <w:sz w:val="16"/>
              </w:rPr>
              <w:t xml:space="preserve"> Vargas R, Freschi L, Spitaleri A, Tahseen S, Barilar I, Niemann S та ін. Роль епістазу в резистентності до амікацину, канаміцину, бедаквіліну та клофазиміну мікобактерій туберкульозного комплексу (The role of epistasis in amikacin, kanamycin, bedaquiline, and clofazimine resistance in Mycobacterium tuberculosis complex. bioRxiv 2021.05.07.443178.)</w:t>
            </w:r>
          </w:p>
        </w:tc>
      </w:tr>
    </w:tbl>
    <w:p w:rsidR="0041405A" w:rsidRPr="00596FDD" w:rsidRDefault="0041405A" w:rsidP="00E90B99">
      <w:pPr>
        <w:rPr>
          <w:rFonts w:asciiTheme="minorHAnsi" w:hAnsiTheme="minorHAnsi" w:cstheme="minorHAnsi"/>
        </w:rPr>
        <w:sectPr w:rsidR="0041405A" w:rsidRPr="00596FDD">
          <w:pgSz w:w="16838" w:h="11904" w:orient="landscape"/>
          <w:pgMar w:top="1253" w:right="1301" w:bottom="1272" w:left="141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734"/>
        <w:gridCol w:w="2011"/>
        <w:gridCol w:w="475"/>
        <w:gridCol w:w="475"/>
        <w:gridCol w:w="480"/>
        <w:gridCol w:w="475"/>
        <w:gridCol w:w="581"/>
        <w:gridCol w:w="581"/>
        <w:gridCol w:w="581"/>
        <w:gridCol w:w="576"/>
        <w:gridCol w:w="581"/>
        <w:gridCol w:w="581"/>
        <w:gridCol w:w="662"/>
        <w:gridCol w:w="1181"/>
        <w:gridCol w:w="1099"/>
        <w:gridCol w:w="1450"/>
        <w:gridCol w:w="1589"/>
      </w:tblGrid>
      <w:tr w:rsidR="0041405A" w:rsidRPr="00596FDD" w:rsidTr="00B8471A">
        <w:trPr>
          <w:trHeight w:hRule="exact" w:val="1627"/>
        </w:trPr>
        <w:tc>
          <w:tcPr>
            <w:tcW w:w="734"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Препарат</w:t>
            </w:r>
          </w:p>
        </w:tc>
        <w:tc>
          <w:tcPr>
            <w:tcW w:w="201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A85FE6">
            <w:pPr>
              <w:ind w:left="57" w:right="57"/>
              <w:jc w:val="center"/>
              <w:rPr>
                <w:rFonts w:asciiTheme="minorHAnsi" w:hAnsiTheme="minorHAnsi" w:cstheme="minorHAnsi"/>
                <w:sz w:val="14"/>
                <w:szCs w:val="14"/>
              </w:rPr>
            </w:pPr>
            <w:r w:rsidRPr="00596FDD">
              <w:rPr>
                <w:rFonts w:asciiTheme="minorHAnsi" w:hAnsiTheme="minorHAnsi"/>
                <w:color w:val="000000"/>
                <w:sz w:val="14"/>
              </w:rPr>
              <w:t>Варіант (загальноприйнята назва)</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МУТ присутня_фено Ч</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МУТ відсутня_фено Ч</w:t>
            </w:r>
          </w:p>
        </w:tc>
        <w:tc>
          <w:tcPr>
            <w:tcW w:w="48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МУТ присутня_фено Р</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МУТ відсутня_фено Р</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ЧУТЛИВІСТЬ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СПЕЦИФІЧНІСТЬ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B8471A" w:rsidP="00B8471A">
            <w:pPr>
              <w:jc w:val="center"/>
              <w:rPr>
                <w:rFonts w:asciiTheme="minorHAnsi" w:hAnsiTheme="minorHAnsi" w:cstheme="minorHAnsi"/>
                <w:sz w:val="14"/>
                <w:szCs w:val="14"/>
              </w:rPr>
            </w:pPr>
            <w:r w:rsidRPr="00596FDD">
              <w:rPr>
                <w:rFonts w:asciiTheme="minorHAnsi" w:hAnsiTheme="minorHAnsi"/>
                <w:color w:val="FFC000"/>
                <w:sz w:val="14"/>
              </w:rPr>
              <w:t>ПЦПР</w:t>
            </w:r>
          </w:p>
        </w:tc>
        <w:tc>
          <w:tcPr>
            <w:tcW w:w="576"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1670B9"/>
                <w:sz w:val="14"/>
              </w:rPr>
              <w:t>ПЦПР|ОДИНИЧНА</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ED2024"/>
                <w:sz w:val="14"/>
              </w:rPr>
              <w:t>ПЦПР|ОДИНИЧНА_ВМ</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1670B9"/>
                <w:sz w:val="14"/>
              </w:rPr>
              <w:t>ПЦПР|ОДИНИЧНА_ВМ</w:t>
            </w:r>
          </w:p>
        </w:tc>
        <w:tc>
          <w:tcPr>
            <w:tcW w:w="66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ED2024"/>
                <w:sz w:val="14"/>
              </w:rPr>
              <w:t>ВШ ОДИНИЧНА</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BF2026"/>
                <w:sz w:val="14"/>
              </w:rPr>
              <w:t>ПЕРВИННА</w:t>
            </w:r>
          </w:p>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BF2026"/>
                <w:sz w:val="14"/>
              </w:rPr>
              <w:t>КЛАСИФІКАЦІЯ</w:t>
            </w:r>
          </w:p>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BF2026"/>
                <w:sz w:val="14"/>
              </w:rPr>
              <w:t>ЗА РІВНЕМ ДОВІРИ</w:t>
            </w:r>
          </w:p>
        </w:tc>
        <w:tc>
          <w:tcPr>
            <w:tcW w:w="1099"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BF2026"/>
                <w:sz w:val="14"/>
              </w:rPr>
              <w:t>ПІДТРИМУВАЛЬНИЙ НАБІР ДАНИХ</w:t>
            </w:r>
          </w:p>
        </w:tc>
        <w:tc>
          <w:tcPr>
            <w:tcW w:w="1450"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BF2026"/>
                <w:sz w:val="14"/>
              </w:rPr>
              <w:t>ДОДАТКОВІ КРИТЕРІЇ КЛАСИФІКАЦІЇ</w:t>
            </w:r>
          </w:p>
        </w:tc>
        <w:tc>
          <w:tcPr>
            <w:tcW w:w="1589"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BF2026"/>
                <w:sz w:val="14"/>
              </w:rPr>
              <w:t>КІНЦЕВА КЛАСИФІКАЦІЯ ЗА РІВНЕМ ДОВІРИ</w:t>
            </w:r>
          </w:p>
        </w:tc>
      </w:tr>
      <w:tr w:rsidR="0041405A" w:rsidRPr="00596FDD">
        <w:trPr>
          <w:trHeight w:hRule="exact" w:val="274"/>
        </w:trPr>
        <w:tc>
          <w:tcPr>
            <w:tcW w:w="734"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CFZ</w:t>
            </w:r>
          </w:p>
        </w:tc>
        <w:tc>
          <w:tcPr>
            <w:tcW w:w="201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mmpL5J948V</w:t>
            </w:r>
          </w:p>
        </w:tc>
        <w:tc>
          <w:tcPr>
            <w:tcW w:w="475"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3601</w:t>
            </w:r>
          </w:p>
        </w:tc>
        <w:tc>
          <w:tcPr>
            <w:tcW w:w="475"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11</w:t>
            </w:r>
          </w:p>
        </w:tc>
        <w:tc>
          <w:tcPr>
            <w:tcW w:w="480"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23</w:t>
            </w:r>
          </w:p>
        </w:tc>
        <w:tc>
          <w:tcPr>
            <w:tcW w:w="475"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w:t>
            </w: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100,0 %</w:t>
            </w: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0,3 %</w:t>
            </w: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0,6 %</w:t>
            </w:r>
          </w:p>
        </w:tc>
        <w:tc>
          <w:tcPr>
            <w:tcW w:w="576"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0,1 %</w:t>
            </w: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0,2 %</w:t>
            </w:r>
          </w:p>
        </w:tc>
        <w:tc>
          <w:tcPr>
            <w:tcW w:w="662"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Неск.</w:t>
            </w:r>
          </w:p>
        </w:tc>
        <w:tc>
          <w:tcPr>
            <w:tcW w:w="11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single" w:sz="6" w:space="0" w:color="auto"/>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CFZ</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Rv1979c_a-129g</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3601</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11</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22</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0,3 %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0,6 %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0,6 %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0,4 %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0,9 %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Неск.</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CFZ</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mmpL5_T794l</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3063</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549</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20</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87,0 %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15,2 %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0,6 %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0,1 %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CFZ</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mmpL5_D767N</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1102</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2510</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16</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69,6 %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69,5 %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1,4 %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0,3 %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CFZ</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Rv1979c_D286G</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611</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3001</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21</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4,5 %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83,1 %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0,2 %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0,6 %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CFZ</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mmpL5_F696L</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210</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3402</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22</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4,3 %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94,2 %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0,5 %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1,7 %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326"/>
        </w:trPr>
        <w:tc>
          <w:tcPr>
            <w:tcW w:w="734"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CFZ</w:t>
            </w:r>
          </w:p>
        </w:tc>
        <w:tc>
          <w:tcPr>
            <w:tcW w:w="201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B8471A">
            <w:pPr>
              <w:rPr>
                <w:rFonts w:asciiTheme="minorHAnsi" w:hAnsiTheme="minorHAnsi" w:cstheme="minorHAnsi"/>
                <w:sz w:val="14"/>
                <w:szCs w:val="14"/>
              </w:rPr>
            </w:pPr>
            <w:r w:rsidRPr="00596FDD">
              <w:rPr>
                <w:rFonts w:asciiTheme="minorHAnsi" w:hAnsiTheme="minorHAnsi"/>
                <w:color w:val="000000"/>
                <w:sz w:val="14"/>
              </w:rPr>
              <w:t>Rv1979c_c-389a (mpt64_159)</w:t>
            </w:r>
          </w:p>
        </w:tc>
        <w:tc>
          <w:tcPr>
            <w:tcW w:w="475"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226</w:t>
            </w:r>
          </w:p>
        </w:tc>
        <w:tc>
          <w:tcPr>
            <w:tcW w:w="475"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3386</w:t>
            </w:r>
          </w:p>
        </w:tc>
        <w:tc>
          <w:tcPr>
            <w:tcW w:w="480"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w:t>
            </w:r>
          </w:p>
        </w:tc>
        <w:tc>
          <w:tcPr>
            <w:tcW w:w="475"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22</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93,7 %</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76"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1,6 %</w:t>
            </w:r>
          </w:p>
        </w:tc>
        <w:tc>
          <w:tcPr>
            <w:tcW w:w="662"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single" w:sz="6" w:space="0" w:color="auto"/>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bl>
    <w:p w:rsidR="0041405A" w:rsidRPr="00596FDD" w:rsidRDefault="0041405A" w:rsidP="00E90B99">
      <w:pPr>
        <w:rPr>
          <w:rFonts w:asciiTheme="minorHAnsi" w:hAnsiTheme="minorHAnsi" w:cstheme="minorHAnsi"/>
        </w:rPr>
        <w:sectPr w:rsidR="0041405A" w:rsidRPr="00596FDD" w:rsidSect="00B8471A">
          <w:pgSz w:w="16838" w:h="11904" w:orient="landscape"/>
          <w:pgMar w:top="1301" w:right="1310" w:bottom="5245" w:left="1416" w:header="720" w:footer="720" w:gutter="0"/>
          <w:cols w:space="60"/>
          <w:noEndnote/>
        </w:sectPr>
      </w:pPr>
    </w:p>
    <w:p w:rsidR="0041405A" w:rsidRPr="00596FDD" w:rsidRDefault="00CF1ADB" w:rsidP="00E90B99">
      <w:pPr>
        <w:rPr>
          <w:rFonts w:asciiTheme="minorHAnsi" w:hAnsiTheme="minorHAnsi" w:cstheme="minorHAnsi"/>
          <w:b/>
          <w:bCs/>
        </w:rPr>
      </w:pPr>
      <w:bookmarkStart w:id="19" w:name="bookmark18"/>
      <w:r w:rsidRPr="00596FDD">
        <w:rPr>
          <w:rFonts w:asciiTheme="minorHAnsi" w:hAnsiTheme="minorHAnsi"/>
          <w:b/>
          <w:color w:val="008181"/>
          <w:sz w:val="36"/>
        </w:rPr>
        <w:t>Л</w:t>
      </w:r>
      <w:bookmarkEnd w:id="19"/>
      <w:r w:rsidRPr="00596FDD">
        <w:rPr>
          <w:rFonts w:asciiTheme="minorHAnsi" w:hAnsiTheme="minorHAnsi"/>
          <w:b/>
          <w:color w:val="008181"/>
          <w:sz w:val="36"/>
        </w:rPr>
        <w:t>інезолід</w:t>
      </w:r>
      <w:r w:rsidRPr="00596FDD">
        <w:t xml:space="preserve"> </w:t>
      </w:r>
    </w:p>
    <w:p w:rsidR="0041405A" w:rsidRPr="00596FDD" w:rsidRDefault="00CF1ADB" w:rsidP="00E90B99">
      <w:pPr>
        <w:spacing w:before="149"/>
        <w:jc w:val="both"/>
        <w:rPr>
          <w:rFonts w:asciiTheme="minorHAnsi" w:hAnsiTheme="minorHAnsi" w:cstheme="minorHAnsi"/>
        </w:rPr>
      </w:pPr>
      <w:r w:rsidRPr="00596FDD">
        <w:rPr>
          <w:rFonts w:asciiTheme="minorHAnsi" w:hAnsiTheme="minorHAnsi"/>
          <w:color w:val="000000"/>
          <w:sz w:val="22"/>
        </w:rPr>
        <w:t>Тільки мутація rplC C154R виявилася маркером резистентності (група 1), у результаті чого чутливість становила 38,2 % (95 % ДІ: 29,6–47,4 %).</w:t>
      </w:r>
      <w:r w:rsidR="00FF6673">
        <w:rPr>
          <w:rFonts w:asciiTheme="minorHAnsi" w:hAnsiTheme="minorHAnsi"/>
          <w:color w:val="000000"/>
          <w:sz w:val="22"/>
        </w:rPr>
        <w:t xml:space="preserve"> </w:t>
      </w:r>
      <w:r w:rsidRPr="00596FDD">
        <w:rPr>
          <w:rFonts w:asciiTheme="minorHAnsi" w:hAnsiTheme="minorHAnsi"/>
          <w:color w:val="000000"/>
          <w:sz w:val="22"/>
        </w:rPr>
        <w:t>Це може бути заниженим значенням, оскільки ПЦПР фенотипічного ТМЧ навряд чи є високим, тому що поширеність резистентності у цьому наборі даних становить тільки 1,1 % (95 % ДІ: 0,9–1,3 %).</w:t>
      </w:r>
      <w:r w:rsidR="00FF6673">
        <w:rPr>
          <w:rFonts w:asciiTheme="minorHAnsi" w:hAnsiTheme="minorHAnsi"/>
          <w:color w:val="000000"/>
          <w:sz w:val="22"/>
        </w:rPr>
        <w:t xml:space="preserve"> </w:t>
      </w:r>
      <w:r w:rsidRPr="00596FDD">
        <w:rPr>
          <w:rFonts w:asciiTheme="minorHAnsi" w:hAnsiTheme="minorHAnsi"/>
          <w:color w:val="000000"/>
          <w:sz w:val="22"/>
        </w:rPr>
        <w:t xml:space="preserve">Такий висновок узгоджується з попередніми висновками про те, що rplC C154R є домінантною мутацією резистентності до LZD </w:t>
      </w:r>
      <w:r w:rsidRPr="00596FDD">
        <w:rPr>
          <w:rFonts w:asciiTheme="minorHAnsi" w:hAnsiTheme="minorHAnsi"/>
          <w:i/>
          <w:iCs/>
          <w:color w:val="000000"/>
          <w:sz w:val="22"/>
        </w:rPr>
        <w:t>in vitro</w:t>
      </w:r>
      <w:r w:rsidRPr="00596FDD">
        <w:rPr>
          <w:rFonts w:asciiTheme="minorHAnsi" w:hAnsiTheme="minorHAnsi"/>
          <w:color w:val="000000"/>
          <w:sz w:val="22"/>
        </w:rPr>
        <w:t xml:space="preserve"> та в клінічних ізолятів (7).</w:t>
      </w:r>
      <w:r w:rsidR="00FF6673">
        <w:rPr>
          <w:rFonts w:asciiTheme="minorHAnsi" w:hAnsiTheme="minorHAnsi"/>
          <w:color w:val="000000"/>
          <w:sz w:val="22"/>
        </w:rPr>
        <w:t xml:space="preserve"> </w:t>
      </w:r>
      <w:r w:rsidRPr="00596FDD">
        <w:rPr>
          <w:rFonts w:asciiTheme="minorHAnsi" w:hAnsiTheme="minorHAnsi"/>
          <w:color w:val="000000"/>
          <w:sz w:val="22"/>
        </w:rPr>
        <w:t>Фактично ПЦПР цієї мутації (73 %; 95 % ДІ 61–84 %) була зіставною з ПЦПР rrl g2270t та g2814t, двома іншими добре задокументованими мутаціями резистентності до LZD в МБТК та інших бактерій (тобто 70 %; 95 % ДІ, 35–94 % і 75 %, 95 % ДІ, 48–93 %, відповідно (7)).</w:t>
      </w:r>
      <w:r w:rsidR="00FF6673">
        <w:rPr>
          <w:rFonts w:asciiTheme="minorHAnsi" w:hAnsiTheme="minorHAnsi"/>
          <w:color w:val="000000"/>
          <w:sz w:val="22"/>
        </w:rPr>
        <w:t xml:space="preserve"> </w:t>
      </w:r>
      <w:r w:rsidRPr="00596FDD">
        <w:rPr>
          <w:rFonts w:asciiTheme="minorHAnsi" w:hAnsiTheme="minorHAnsi"/>
          <w:color w:val="000000"/>
          <w:sz w:val="22"/>
        </w:rPr>
        <w:t xml:space="preserve">Однак, оскільки мутації резистентності в гені rrl були рідшими та більш різноманітними, ПЦПР|ОДИНИЧНА для цих мутацій гена rrl не відповідали критеріям, використовуваним у цьому аналізі. </w:t>
      </w:r>
    </w:p>
    <w:p w:rsidR="0041405A" w:rsidRPr="00596FDD" w:rsidRDefault="0041405A" w:rsidP="00E90B99">
      <w:pPr>
        <w:spacing w:after="446"/>
        <w:rPr>
          <w:rFonts w:asciiTheme="minorHAnsi" w:hAnsiTheme="minorHAnsi" w:cstheme="minorHAns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734"/>
        <w:gridCol w:w="2011"/>
        <w:gridCol w:w="475"/>
        <w:gridCol w:w="475"/>
        <w:gridCol w:w="480"/>
        <w:gridCol w:w="475"/>
        <w:gridCol w:w="581"/>
        <w:gridCol w:w="581"/>
        <w:gridCol w:w="581"/>
        <w:gridCol w:w="576"/>
        <w:gridCol w:w="581"/>
        <w:gridCol w:w="581"/>
        <w:gridCol w:w="662"/>
        <w:gridCol w:w="1181"/>
        <w:gridCol w:w="1099"/>
        <w:gridCol w:w="1450"/>
        <w:gridCol w:w="1589"/>
      </w:tblGrid>
      <w:tr w:rsidR="0041405A" w:rsidRPr="00596FDD" w:rsidTr="00B8471A">
        <w:trPr>
          <w:trHeight w:hRule="exact" w:val="1627"/>
        </w:trPr>
        <w:tc>
          <w:tcPr>
            <w:tcW w:w="734"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Препарат</w:t>
            </w:r>
          </w:p>
        </w:tc>
        <w:tc>
          <w:tcPr>
            <w:tcW w:w="201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A85FE6">
            <w:pPr>
              <w:ind w:left="57" w:right="57"/>
              <w:jc w:val="center"/>
              <w:rPr>
                <w:rFonts w:asciiTheme="minorHAnsi" w:hAnsiTheme="minorHAnsi" w:cstheme="minorHAnsi"/>
                <w:sz w:val="14"/>
                <w:szCs w:val="14"/>
              </w:rPr>
            </w:pPr>
            <w:r w:rsidRPr="00596FDD">
              <w:rPr>
                <w:rFonts w:asciiTheme="minorHAnsi" w:hAnsiTheme="minorHAnsi"/>
                <w:color w:val="000000"/>
                <w:sz w:val="14"/>
              </w:rPr>
              <w:t>Варіант (загальноприйнята назва)</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МУТ присутня_фено Ч</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МУТ відсутня_фено Ч</w:t>
            </w:r>
          </w:p>
        </w:tc>
        <w:tc>
          <w:tcPr>
            <w:tcW w:w="48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МУТ присутня_фено Р</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МУТ відсутня_фено Р</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ЧУТЛИВІСТЬ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СПЕЦИФІЧНІСТЬ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B8471A" w:rsidP="00B8471A">
            <w:pPr>
              <w:jc w:val="center"/>
              <w:rPr>
                <w:rFonts w:asciiTheme="minorHAnsi" w:hAnsiTheme="minorHAnsi" w:cstheme="minorHAnsi"/>
                <w:sz w:val="14"/>
                <w:szCs w:val="14"/>
              </w:rPr>
            </w:pPr>
            <w:r w:rsidRPr="00596FDD">
              <w:rPr>
                <w:rFonts w:asciiTheme="minorHAnsi" w:hAnsiTheme="minorHAnsi"/>
                <w:color w:val="FFC000"/>
                <w:sz w:val="14"/>
              </w:rPr>
              <w:t>ПЦПР</w:t>
            </w:r>
          </w:p>
        </w:tc>
        <w:tc>
          <w:tcPr>
            <w:tcW w:w="576"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1670B9"/>
                <w:sz w:val="14"/>
              </w:rPr>
              <w:t>ПЦПР|ОДИНИЧНА</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ED2024"/>
                <w:sz w:val="14"/>
              </w:rPr>
              <w:t>ПЦПР|ОДИНИЧНА_ВМ</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1670B9"/>
                <w:sz w:val="14"/>
              </w:rPr>
              <w:t>ПЦПР|ОДИНИЧНА_ВМ</w:t>
            </w:r>
          </w:p>
        </w:tc>
        <w:tc>
          <w:tcPr>
            <w:tcW w:w="66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ED2024"/>
                <w:sz w:val="14"/>
              </w:rPr>
              <w:t>ВШ ОДИНИЧНА</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BF2026"/>
                <w:sz w:val="14"/>
              </w:rPr>
              <w:t>ПЕРВИННА</w:t>
            </w:r>
          </w:p>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BF2026"/>
                <w:sz w:val="14"/>
              </w:rPr>
              <w:t>КЛАСИФІКАЦІЯ</w:t>
            </w:r>
          </w:p>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BF2026"/>
                <w:sz w:val="14"/>
              </w:rPr>
              <w:t>ЗА РІВНЕМ ДОВІРИ</w:t>
            </w:r>
          </w:p>
        </w:tc>
        <w:tc>
          <w:tcPr>
            <w:tcW w:w="1099"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BF2026"/>
                <w:sz w:val="14"/>
              </w:rPr>
              <w:t>ПІДТРИМУВАЛЬНИЙ НАБІР ДАНИХ</w:t>
            </w:r>
          </w:p>
        </w:tc>
        <w:tc>
          <w:tcPr>
            <w:tcW w:w="1450"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BF2026"/>
                <w:sz w:val="14"/>
              </w:rPr>
              <w:t>ДОДАТКОВІ КРИТЕРІЇ КЛАСИФІКАЦІЇ</w:t>
            </w:r>
          </w:p>
        </w:tc>
        <w:tc>
          <w:tcPr>
            <w:tcW w:w="1589"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BF2026"/>
                <w:sz w:val="14"/>
              </w:rPr>
              <w:t>КІНЦЕВА КЛАСИФІКАЦІЯ ЗА РІВНЕМ ДОВІРИ</w:t>
            </w:r>
          </w:p>
        </w:tc>
      </w:tr>
      <w:tr w:rsidR="0041405A" w:rsidRPr="00596FDD">
        <w:trPr>
          <w:trHeight w:hRule="exact" w:val="312"/>
        </w:trPr>
        <w:tc>
          <w:tcPr>
            <w:tcW w:w="734"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LZD</w:t>
            </w:r>
          </w:p>
        </w:tc>
        <w:tc>
          <w:tcPr>
            <w:tcW w:w="201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rplC_C154R</w:t>
            </w:r>
          </w:p>
        </w:tc>
        <w:tc>
          <w:tcPr>
            <w:tcW w:w="475"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17</w:t>
            </w:r>
          </w:p>
        </w:tc>
        <w:tc>
          <w:tcPr>
            <w:tcW w:w="475"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10878</w:t>
            </w:r>
          </w:p>
        </w:tc>
        <w:tc>
          <w:tcPr>
            <w:tcW w:w="480"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47</w:t>
            </w:r>
          </w:p>
        </w:tc>
        <w:tc>
          <w:tcPr>
            <w:tcW w:w="475"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76</w:t>
            </w: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38,2 %</w:t>
            </w: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99,8 %</w:t>
            </w: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73,4 %</w:t>
            </w:r>
          </w:p>
        </w:tc>
        <w:tc>
          <w:tcPr>
            <w:tcW w:w="576"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71,2 %</w:t>
            </w: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57,9 %</w:t>
            </w: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82,2 %</w:t>
            </w:r>
          </w:p>
        </w:tc>
        <w:tc>
          <w:tcPr>
            <w:tcW w:w="662"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375,720</w:t>
            </w:r>
          </w:p>
        </w:tc>
        <w:tc>
          <w:tcPr>
            <w:tcW w:w="11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Асоц. з Р</w:t>
            </w:r>
          </w:p>
        </w:tc>
        <w:tc>
          <w:tcPr>
            <w:tcW w:w="1099"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0" w:type="dxa"/>
            <w:tcBorders>
              <w:top w:val="single" w:sz="6" w:space="0" w:color="auto"/>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LZD</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rrs_c-187t</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1122</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0,1 %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0,1 %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0,5 %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307"/>
        </w:trPr>
        <w:tc>
          <w:tcPr>
            <w:tcW w:w="734"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LZD</w:t>
            </w:r>
          </w:p>
        </w:tc>
        <w:tc>
          <w:tcPr>
            <w:tcW w:w="201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rri_c344t</w:t>
            </w:r>
          </w:p>
        </w:tc>
        <w:tc>
          <w:tcPr>
            <w:tcW w:w="475"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57</w:t>
            </w:r>
          </w:p>
        </w:tc>
        <w:tc>
          <w:tcPr>
            <w:tcW w:w="475"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1065</w:t>
            </w:r>
          </w:p>
        </w:tc>
        <w:tc>
          <w:tcPr>
            <w:tcW w:w="480"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w:t>
            </w:r>
          </w:p>
        </w:tc>
        <w:tc>
          <w:tcPr>
            <w:tcW w:w="475"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94,9 %</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76"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6,3 %</w:t>
            </w:r>
          </w:p>
        </w:tc>
        <w:tc>
          <w:tcPr>
            <w:tcW w:w="662"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0,000</w:t>
            </w:r>
          </w:p>
        </w:tc>
        <w:tc>
          <w:tcPr>
            <w:tcW w:w="11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single" w:sz="6" w:space="0" w:color="auto"/>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bl>
    <w:p w:rsidR="0041405A" w:rsidRPr="00596FDD" w:rsidRDefault="0041405A" w:rsidP="00E90B99">
      <w:pPr>
        <w:rPr>
          <w:rFonts w:asciiTheme="minorHAnsi" w:hAnsiTheme="minorHAnsi" w:cstheme="minorHAnsi"/>
        </w:rPr>
        <w:sectPr w:rsidR="0041405A" w:rsidRPr="00596FDD" w:rsidSect="00B8471A">
          <w:pgSz w:w="16838" w:h="11904" w:orient="landscape"/>
          <w:pgMar w:top="1253" w:right="1306" w:bottom="2552" w:left="1416" w:header="720" w:footer="720" w:gutter="0"/>
          <w:cols w:space="60"/>
          <w:noEndnote/>
        </w:sectPr>
      </w:pPr>
    </w:p>
    <w:p w:rsidR="0041405A" w:rsidRPr="00596FDD" w:rsidRDefault="00CF1ADB" w:rsidP="00E90B99">
      <w:pPr>
        <w:rPr>
          <w:rFonts w:asciiTheme="minorHAnsi" w:hAnsiTheme="minorHAnsi" w:cstheme="minorHAnsi"/>
          <w:b/>
          <w:bCs/>
        </w:rPr>
      </w:pPr>
      <w:bookmarkStart w:id="20" w:name="bookmark19"/>
      <w:r w:rsidRPr="00596FDD">
        <w:rPr>
          <w:rFonts w:asciiTheme="minorHAnsi" w:hAnsiTheme="minorHAnsi"/>
          <w:b/>
          <w:color w:val="008181"/>
          <w:sz w:val="36"/>
        </w:rPr>
        <w:t>Д</w:t>
      </w:r>
      <w:bookmarkEnd w:id="20"/>
      <w:r w:rsidRPr="00596FDD">
        <w:rPr>
          <w:rFonts w:asciiTheme="minorHAnsi" w:hAnsiTheme="minorHAnsi"/>
          <w:b/>
          <w:color w:val="008181"/>
          <w:sz w:val="36"/>
        </w:rPr>
        <w:t>еламанід</w:t>
      </w:r>
    </w:p>
    <w:p w:rsidR="0041405A" w:rsidRPr="00596FDD" w:rsidRDefault="00CF1ADB" w:rsidP="00E90B99">
      <w:pPr>
        <w:spacing w:before="149"/>
        <w:jc w:val="both"/>
        <w:rPr>
          <w:rFonts w:asciiTheme="minorHAnsi" w:hAnsiTheme="minorHAnsi" w:cstheme="minorHAnsi"/>
        </w:rPr>
      </w:pPr>
      <w:r w:rsidRPr="00596FDD">
        <w:rPr>
          <w:rFonts w:asciiTheme="minorHAnsi" w:hAnsiTheme="minorHAnsi"/>
          <w:color w:val="000000"/>
          <w:sz w:val="22"/>
        </w:rPr>
        <w:t>За одним винятком, мутації, асоційовані з фенотипічною резистентністю до DLM, виявилися невизначеної значущості (група 3). Однак було встановлено, що ddn L49P є мутацією групи 2, оскільки її було виявлено тільки в наборі даних УСІ. Відомо, що ця мутація передається спадково, і її було обрано для монотерапії претоманідом у мишей (48).</w:t>
      </w:r>
      <w:r w:rsidR="00FF6673">
        <w:rPr>
          <w:rFonts w:asciiTheme="minorHAnsi" w:hAnsiTheme="minorHAnsi"/>
          <w:color w:val="000000"/>
          <w:sz w:val="22"/>
        </w:rPr>
        <w:t xml:space="preserve"> </w:t>
      </w:r>
      <w:r w:rsidRPr="00596FDD">
        <w:rPr>
          <w:rFonts w:asciiTheme="minorHAnsi" w:hAnsiTheme="minorHAnsi"/>
          <w:color w:val="000000"/>
          <w:sz w:val="22"/>
        </w:rPr>
        <w:t>Що стосується BDQ та CFZ, ці результати не суперечать переконливим експериментальним доказам того, що інші мутації гена ddn або генів fbiA, fbiB, fbiC, fgd1 й Rv2983 надають резистентність до DLM (13, 49).</w:t>
      </w:r>
      <w:r w:rsidR="00FF6673">
        <w:rPr>
          <w:rFonts w:asciiTheme="minorHAnsi" w:hAnsiTheme="minorHAnsi"/>
          <w:color w:val="000000"/>
          <w:sz w:val="22"/>
        </w:rPr>
        <w:t xml:space="preserve"> </w:t>
      </w:r>
      <w:r w:rsidRPr="00596FDD">
        <w:rPr>
          <w:rFonts w:asciiTheme="minorHAnsi" w:hAnsiTheme="minorHAnsi"/>
          <w:color w:val="000000"/>
          <w:sz w:val="22"/>
        </w:rPr>
        <w:t>Фактично, мутації резистентності до DLM зазвичай призводять до значного збільшення МІК (7, 13); проте, оскільки вищезгадані гени є несуттєвими та охоплюють приблизно 7500 пар основ (п. о.), включно з промоторами, можливим є широкий спектр рідкісних мутацій резистентності (2, 50).</w:t>
      </w:r>
      <w:r w:rsidR="00FF6673">
        <w:rPr>
          <w:rFonts w:asciiTheme="minorHAnsi" w:hAnsiTheme="minorHAnsi"/>
          <w:color w:val="000000"/>
          <w:sz w:val="22"/>
        </w:rPr>
        <w:t xml:space="preserve"> </w:t>
      </w:r>
      <w:r w:rsidRPr="00596FDD">
        <w:rPr>
          <w:rFonts w:asciiTheme="minorHAnsi" w:hAnsiTheme="minorHAnsi"/>
          <w:color w:val="000000"/>
          <w:sz w:val="22"/>
        </w:rPr>
        <w:t xml:space="preserve">Це також означає, що чутливість 6,1 % (95 % ДІ: 2,1–13,7 %) для мутації ddn L49P, імовірно, не репрезентативна. </w:t>
      </w:r>
    </w:p>
    <w:p w:rsidR="0041405A" w:rsidRPr="00596FDD" w:rsidRDefault="0041405A" w:rsidP="00E90B99">
      <w:pPr>
        <w:spacing w:after="461"/>
        <w:rPr>
          <w:rFonts w:asciiTheme="minorHAnsi" w:hAnsiTheme="minorHAnsi" w:cstheme="minorHAns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734"/>
        <w:gridCol w:w="2011"/>
        <w:gridCol w:w="475"/>
        <w:gridCol w:w="475"/>
        <w:gridCol w:w="480"/>
        <w:gridCol w:w="475"/>
        <w:gridCol w:w="581"/>
        <w:gridCol w:w="581"/>
        <w:gridCol w:w="581"/>
        <w:gridCol w:w="576"/>
        <w:gridCol w:w="581"/>
        <w:gridCol w:w="581"/>
        <w:gridCol w:w="662"/>
        <w:gridCol w:w="1181"/>
        <w:gridCol w:w="1099"/>
        <w:gridCol w:w="1450"/>
        <w:gridCol w:w="1589"/>
      </w:tblGrid>
      <w:tr w:rsidR="0041405A" w:rsidRPr="00596FDD" w:rsidTr="00B8471A">
        <w:trPr>
          <w:trHeight w:hRule="exact" w:val="1627"/>
        </w:trPr>
        <w:tc>
          <w:tcPr>
            <w:tcW w:w="734"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Препарат</w:t>
            </w:r>
          </w:p>
        </w:tc>
        <w:tc>
          <w:tcPr>
            <w:tcW w:w="201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A85FE6">
            <w:pPr>
              <w:ind w:left="57" w:right="57"/>
              <w:jc w:val="center"/>
              <w:rPr>
                <w:rFonts w:asciiTheme="minorHAnsi" w:hAnsiTheme="minorHAnsi" w:cstheme="minorHAnsi"/>
                <w:sz w:val="14"/>
                <w:szCs w:val="14"/>
              </w:rPr>
            </w:pPr>
            <w:r w:rsidRPr="00596FDD">
              <w:rPr>
                <w:rFonts w:asciiTheme="minorHAnsi" w:hAnsiTheme="minorHAnsi"/>
                <w:color w:val="000000"/>
                <w:sz w:val="14"/>
              </w:rPr>
              <w:t>Варіант (загальноприйнята назва)</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МУТ присутня_фено Ч</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МУТ відсутня_фено Ч</w:t>
            </w:r>
          </w:p>
        </w:tc>
        <w:tc>
          <w:tcPr>
            <w:tcW w:w="48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МУТ присутня_фено Р</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МУТ відсутня_фено Р</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ЧУТЛИВІСТЬ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СПЕЦИФІЧНІСТЬ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B8471A" w:rsidP="00B8471A">
            <w:pPr>
              <w:jc w:val="center"/>
              <w:rPr>
                <w:rFonts w:asciiTheme="minorHAnsi" w:hAnsiTheme="minorHAnsi" w:cstheme="minorHAnsi"/>
                <w:sz w:val="14"/>
                <w:szCs w:val="14"/>
              </w:rPr>
            </w:pPr>
            <w:r w:rsidRPr="00596FDD">
              <w:rPr>
                <w:rFonts w:asciiTheme="minorHAnsi" w:hAnsiTheme="minorHAnsi"/>
                <w:color w:val="FFC000"/>
                <w:sz w:val="14"/>
              </w:rPr>
              <w:t>ПЦПР</w:t>
            </w:r>
          </w:p>
        </w:tc>
        <w:tc>
          <w:tcPr>
            <w:tcW w:w="576"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1670B9"/>
                <w:sz w:val="14"/>
              </w:rPr>
              <w:t>ПЦПР|ОДИНИЧНА</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ED2024"/>
                <w:sz w:val="14"/>
              </w:rPr>
              <w:t>ПЦПР|ОДИНИЧНА_ВМ</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1670B9"/>
                <w:sz w:val="14"/>
              </w:rPr>
              <w:t>ПЦПР|ОДИНИЧНА_ВМ</w:t>
            </w:r>
          </w:p>
        </w:tc>
        <w:tc>
          <w:tcPr>
            <w:tcW w:w="66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ED2024"/>
                <w:sz w:val="14"/>
              </w:rPr>
              <w:t>ВШ ОДИНИЧНА</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BF2026"/>
                <w:sz w:val="14"/>
              </w:rPr>
              <w:t>ПЕРВИННА</w:t>
            </w:r>
          </w:p>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BF2026"/>
                <w:sz w:val="14"/>
              </w:rPr>
              <w:t>КЛАСИФІКАЦІЯ</w:t>
            </w:r>
          </w:p>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BF2026"/>
                <w:sz w:val="14"/>
              </w:rPr>
              <w:t>ЗА РІВНЕМ ДОВІРИ</w:t>
            </w:r>
          </w:p>
        </w:tc>
        <w:tc>
          <w:tcPr>
            <w:tcW w:w="1099"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BF2026"/>
                <w:sz w:val="14"/>
              </w:rPr>
              <w:t>ПІДТРИМУВАЛЬНИЙ НАБІР ДАНИХ</w:t>
            </w:r>
          </w:p>
        </w:tc>
        <w:tc>
          <w:tcPr>
            <w:tcW w:w="1450"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BF2026"/>
                <w:sz w:val="14"/>
              </w:rPr>
              <w:t>ДОДАТКОВІ КРИТЕРІЇ КЛАСИФІКАЦІЇ</w:t>
            </w:r>
          </w:p>
        </w:tc>
        <w:tc>
          <w:tcPr>
            <w:tcW w:w="1589"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BF2026"/>
                <w:sz w:val="14"/>
              </w:rPr>
              <w:t>КІНЦЕВА КЛАСИФІКАЦІЯ ЗА РІВНЕМ ДОВІРИ</w:t>
            </w:r>
          </w:p>
        </w:tc>
      </w:tr>
      <w:tr w:rsidR="0041405A" w:rsidRPr="00596FDD">
        <w:trPr>
          <w:trHeight w:hRule="exact" w:val="331"/>
        </w:trPr>
        <w:tc>
          <w:tcPr>
            <w:tcW w:w="734" w:type="dxa"/>
            <w:tcBorders>
              <w:top w:val="single" w:sz="6" w:space="0" w:color="auto"/>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DLM</w:t>
            </w: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ddn_L49P</w:t>
            </w:r>
          </w:p>
        </w:tc>
        <w:tc>
          <w:tcPr>
            <w:tcW w:w="475" w:type="dxa"/>
            <w:tcBorders>
              <w:top w:val="single" w:sz="6" w:space="0" w:color="auto"/>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475" w:type="dxa"/>
            <w:tcBorders>
              <w:top w:val="single" w:sz="6" w:space="0" w:color="auto"/>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7695</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w:t>
            </w:r>
          </w:p>
        </w:tc>
        <w:tc>
          <w:tcPr>
            <w:tcW w:w="475" w:type="dxa"/>
            <w:tcBorders>
              <w:top w:val="single" w:sz="6" w:space="0" w:color="auto"/>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77</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6,1 %</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83,3 %</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83,3 %</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35,9 %</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99,6 %</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499,675</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Тільки УСІ</w:t>
            </w: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bl>
    <w:p w:rsidR="0041405A" w:rsidRPr="00596FDD" w:rsidRDefault="0041405A" w:rsidP="00E90B99">
      <w:pPr>
        <w:rPr>
          <w:rFonts w:asciiTheme="minorHAnsi" w:hAnsiTheme="minorHAnsi" w:cstheme="minorHAnsi"/>
        </w:rPr>
        <w:sectPr w:rsidR="0041405A" w:rsidRPr="00596FDD">
          <w:pgSz w:w="16838" w:h="11904" w:orient="landscape"/>
          <w:pgMar w:top="1253" w:right="1306" w:bottom="5414" w:left="1416" w:header="720" w:footer="720" w:gutter="0"/>
          <w:cols w:space="60"/>
          <w:noEndnote/>
        </w:sectPr>
      </w:pPr>
    </w:p>
    <w:p w:rsidR="0041405A" w:rsidRPr="00596FDD" w:rsidRDefault="00CF1ADB" w:rsidP="00E90B99">
      <w:pPr>
        <w:rPr>
          <w:rFonts w:asciiTheme="minorHAnsi" w:hAnsiTheme="minorHAnsi" w:cstheme="minorHAnsi"/>
          <w:b/>
          <w:bCs/>
        </w:rPr>
      </w:pPr>
      <w:bookmarkStart w:id="21" w:name="bookmark20"/>
      <w:r w:rsidRPr="00596FDD">
        <w:rPr>
          <w:rFonts w:asciiTheme="minorHAnsi" w:hAnsiTheme="minorHAnsi"/>
          <w:b/>
          <w:color w:val="008181"/>
          <w:sz w:val="36"/>
        </w:rPr>
        <w:t>A</w:t>
      </w:r>
      <w:bookmarkEnd w:id="21"/>
      <w:r w:rsidRPr="00596FDD">
        <w:rPr>
          <w:rFonts w:asciiTheme="minorHAnsi" w:hAnsiTheme="minorHAnsi"/>
          <w:b/>
          <w:color w:val="008181"/>
          <w:sz w:val="36"/>
        </w:rPr>
        <w:t>мікацин</w:t>
      </w:r>
    </w:p>
    <w:p w:rsidR="0041405A" w:rsidRPr="00596FDD" w:rsidRDefault="00CF1ADB" w:rsidP="00E90B99">
      <w:pPr>
        <w:spacing w:before="149"/>
        <w:jc w:val="both"/>
        <w:rPr>
          <w:rFonts w:asciiTheme="minorHAnsi" w:hAnsiTheme="minorHAnsi" w:cstheme="minorHAnsi"/>
        </w:rPr>
      </w:pPr>
      <w:r w:rsidRPr="00596FDD">
        <w:rPr>
          <w:rFonts w:asciiTheme="minorHAnsi" w:hAnsiTheme="minorHAnsi"/>
          <w:color w:val="000000"/>
          <w:sz w:val="22"/>
        </w:rPr>
        <w:t>У минулому тільки rrs a1401t та rrs g1484t вважалися мутаціями резистентності до AMK (13); однак систематичний огляд значень КК для AMK 2018 року показав, що rrs c1402t й eis c-14t також незначно збільшують МІК до значення, близького до нещодавно схваленої КК, що дорівнює, 2 мг/л для 7H10, хоча формально на той час їх не було визнано маркерами резистентності до AMK (13). У цьому аналізі мутацію eis c-14t було класифіковано як остаточний маркер резистентності (група 1), що узгоджується з інтерпретацією цієї мутації в тесті Xpert MTB/XDR (51) виробництва Cepheid</w:t>
      </w:r>
      <w:r w:rsidRPr="00596FDD">
        <w:rPr>
          <w:rFonts w:asciiTheme="minorHAnsi" w:hAnsiTheme="minorHAnsi"/>
          <w:color w:val="000000"/>
          <w:sz w:val="22"/>
          <w:vertAlign w:val="superscript"/>
        </w:rPr>
        <w:t>2</w:t>
      </w:r>
      <w:r w:rsidRPr="00596FDD">
        <w:rPr>
          <w:rFonts w:asciiTheme="minorHAnsi" w:hAnsiTheme="minorHAnsi"/>
          <w:color w:val="000000"/>
          <w:sz w:val="22"/>
        </w:rPr>
        <w:t>. Проте треба зазначити, що епістаз ускладнює інтерпретацію мутації eis c-14t для генотипічного прогнозування резистентності до AMK, зважаючи на те, що він може призвести тільки до надекспресії eis і, отже, до резистентності, якщо eis є функціональним промотором.</w:t>
      </w:r>
      <w:r w:rsidR="00FF6673">
        <w:rPr>
          <w:rFonts w:asciiTheme="minorHAnsi" w:hAnsiTheme="minorHAnsi"/>
          <w:color w:val="000000"/>
          <w:sz w:val="22"/>
        </w:rPr>
        <w:t xml:space="preserve"> </w:t>
      </w:r>
      <w:r w:rsidRPr="00596FDD">
        <w:rPr>
          <w:rFonts w:asciiTheme="minorHAnsi" w:hAnsiTheme="minorHAnsi"/>
          <w:color w:val="000000"/>
          <w:sz w:val="22"/>
        </w:rPr>
        <w:t>Отже, інтерпретація цієї мутації промотора без урахування мутацій ВФ може бути причиною переоцінювання резистентності до AMK.</w:t>
      </w:r>
      <w:r w:rsidRPr="00596FDD">
        <w:rPr>
          <w:rFonts w:asciiTheme="minorHAnsi" w:hAnsiTheme="minorHAnsi"/>
          <w:color w:val="000000"/>
          <w:sz w:val="22"/>
          <w:vertAlign w:val="superscript"/>
        </w:rPr>
        <w:t>3</w:t>
      </w:r>
      <w:r w:rsidRPr="00596FDD">
        <w:rPr>
          <w:rFonts w:asciiTheme="minorHAnsi" w:hAnsiTheme="minorHAnsi"/>
          <w:color w:val="000000"/>
          <w:sz w:val="22"/>
        </w:rPr>
        <w:t xml:space="preserve"> На підставі результатів фенотипічного ТМЧ в цьому наборі даних, під час первинної класифікації за рівнем довіри rrs c1402t було класифіковано як мутацію невизначеної значущості (група 3).</w:t>
      </w:r>
      <w:r w:rsidR="00FF6673">
        <w:rPr>
          <w:rFonts w:asciiTheme="minorHAnsi" w:hAnsiTheme="minorHAnsi"/>
          <w:color w:val="000000"/>
          <w:sz w:val="22"/>
        </w:rPr>
        <w:t xml:space="preserve"> </w:t>
      </w:r>
      <w:r w:rsidRPr="00596FDD">
        <w:rPr>
          <w:rFonts w:asciiTheme="minorHAnsi" w:hAnsiTheme="minorHAnsi"/>
          <w:color w:val="000000"/>
          <w:sz w:val="22"/>
        </w:rPr>
        <w:t>Однак у світлі вищезазначеного систематичного огляду, того факту, що тест Xpert MTB/XDR вже інтерпретує цю мутацію як мутацію резистентності до AMK, і з міркувань обережності було вирішено визнати rrs c1402t мутацією групи 2 (Асоц. з РП) в кінцевій класифікації за рівнем довіри (51).</w:t>
      </w:r>
      <w:r w:rsidRPr="00596FDD">
        <w:rPr>
          <w:rFonts w:asciiTheme="minorHAnsi" w:hAnsiTheme="minorHAnsi"/>
          <w:color w:val="000000"/>
          <w:sz w:val="22"/>
          <w:vertAlign w:val="superscript"/>
        </w:rPr>
        <w:t>2</w:t>
      </w:r>
      <w:r w:rsidRPr="00596FDD">
        <w:rPr>
          <w:rFonts w:asciiTheme="minorHAnsi" w:hAnsiTheme="minorHAnsi"/>
          <w:color w:val="000000"/>
          <w:sz w:val="22"/>
        </w:rPr>
        <w:t xml:space="preserve"> Для узгодженості з цією інформацією офіційну інструкцію з використання тесту GenoType MTBDRsl V2.0 виробництва Hain, імовірно, потрібно буде відповідно переглянути (17, 52). </w:t>
      </w:r>
    </w:p>
    <w:p w:rsidR="0041405A" w:rsidRPr="00596FDD" w:rsidRDefault="0041405A" w:rsidP="00E90B99">
      <w:pPr>
        <w:spacing w:after="374"/>
        <w:rPr>
          <w:rFonts w:asciiTheme="minorHAnsi" w:hAnsiTheme="minorHAnsi" w:cstheme="minorHAns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734"/>
        <w:gridCol w:w="2011"/>
        <w:gridCol w:w="475"/>
        <w:gridCol w:w="475"/>
        <w:gridCol w:w="480"/>
        <w:gridCol w:w="475"/>
        <w:gridCol w:w="581"/>
        <w:gridCol w:w="581"/>
        <w:gridCol w:w="581"/>
        <w:gridCol w:w="576"/>
        <w:gridCol w:w="581"/>
        <w:gridCol w:w="581"/>
        <w:gridCol w:w="662"/>
        <w:gridCol w:w="1181"/>
        <w:gridCol w:w="1099"/>
        <w:gridCol w:w="1450"/>
        <w:gridCol w:w="1594"/>
      </w:tblGrid>
      <w:tr w:rsidR="0041405A" w:rsidRPr="00596FDD" w:rsidTr="00B8471A">
        <w:trPr>
          <w:trHeight w:hRule="exact" w:val="1627"/>
        </w:trPr>
        <w:tc>
          <w:tcPr>
            <w:tcW w:w="734"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Препарат</w:t>
            </w:r>
          </w:p>
        </w:tc>
        <w:tc>
          <w:tcPr>
            <w:tcW w:w="201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Варіант (загальноприйнята назва)</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МУТ присутня_фено Ч</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МУТ відсутня_фено Ч</w:t>
            </w:r>
          </w:p>
        </w:tc>
        <w:tc>
          <w:tcPr>
            <w:tcW w:w="48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МУТ присутня_фено Р</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МУТ відсутня_фено Р</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ЧУТЛИВІСТЬ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СПЕЦИФІЧНІСТЬ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B8471A" w:rsidP="00B8471A">
            <w:pPr>
              <w:jc w:val="center"/>
              <w:rPr>
                <w:rFonts w:asciiTheme="minorHAnsi" w:hAnsiTheme="minorHAnsi" w:cstheme="minorHAnsi"/>
                <w:sz w:val="14"/>
                <w:szCs w:val="14"/>
              </w:rPr>
            </w:pPr>
            <w:r w:rsidRPr="00596FDD">
              <w:rPr>
                <w:rFonts w:asciiTheme="minorHAnsi" w:hAnsiTheme="minorHAnsi"/>
                <w:color w:val="FFC000"/>
                <w:sz w:val="14"/>
              </w:rPr>
              <w:t>ПЦПР</w:t>
            </w:r>
          </w:p>
        </w:tc>
        <w:tc>
          <w:tcPr>
            <w:tcW w:w="576"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1670B9"/>
                <w:sz w:val="14"/>
              </w:rPr>
              <w:t>ПЦПР|ОДИНИЧНА</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ED2024"/>
                <w:sz w:val="14"/>
              </w:rPr>
              <w:t>ПЦПР|ОДИНИЧНА_ВМ</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1670B9"/>
                <w:sz w:val="14"/>
              </w:rPr>
              <w:t>ПЦПР|ОДИНИЧНА_ВМ</w:t>
            </w:r>
          </w:p>
        </w:tc>
        <w:tc>
          <w:tcPr>
            <w:tcW w:w="66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ED2024"/>
                <w:sz w:val="14"/>
              </w:rPr>
              <w:t>ВШ ОДИНИЧНА</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BF2026"/>
                <w:sz w:val="14"/>
              </w:rPr>
              <w:t>ПЕРВИННА</w:t>
            </w:r>
          </w:p>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BF2026"/>
                <w:sz w:val="14"/>
              </w:rPr>
              <w:t>КЛАСИФІКАЦІЯ</w:t>
            </w:r>
          </w:p>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BF2026"/>
                <w:sz w:val="14"/>
              </w:rPr>
              <w:t>ЗА РІВНЕМ ДОВІРИ</w:t>
            </w:r>
          </w:p>
        </w:tc>
        <w:tc>
          <w:tcPr>
            <w:tcW w:w="1099"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B8471A">
            <w:pPr>
              <w:ind w:right="5"/>
              <w:jc w:val="center"/>
              <w:rPr>
                <w:rFonts w:asciiTheme="minorHAnsi" w:hAnsiTheme="minorHAnsi" w:cstheme="minorHAnsi"/>
                <w:sz w:val="14"/>
                <w:szCs w:val="14"/>
              </w:rPr>
            </w:pPr>
            <w:r w:rsidRPr="00596FDD">
              <w:rPr>
                <w:rFonts w:asciiTheme="minorHAnsi" w:hAnsiTheme="minorHAnsi"/>
                <w:b/>
                <w:color w:val="BF2026"/>
                <w:sz w:val="14"/>
              </w:rPr>
              <w:t>ПІДТРИМУВАЛЬНИЙ НАБІР ДАНИХ</w:t>
            </w:r>
          </w:p>
        </w:tc>
        <w:tc>
          <w:tcPr>
            <w:tcW w:w="1450"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BF2026"/>
                <w:sz w:val="14"/>
              </w:rPr>
              <w:t>ДОДАТКОВІ КРИТЕРІЇ КЛАСИФІКАЦІЇ</w:t>
            </w:r>
          </w:p>
        </w:tc>
        <w:tc>
          <w:tcPr>
            <w:tcW w:w="1594"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B8471A">
            <w:pPr>
              <w:ind w:right="10"/>
              <w:jc w:val="center"/>
              <w:rPr>
                <w:rFonts w:asciiTheme="minorHAnsi" w:hAnsiTheme="minorHAnsi" w:cstheme="minorHAnsi"/>
                <w:sz w:val="14"/>
                <w:szCs w:val="14"/>
              </w:rPr>
            </w:pPr>
            <w:r w:rsidRPr="00596FDD">
              <w:rPr>
                <w:rFonts w:asciiTheme="minorHAnsi" w:hAnsiTheme="minorHAnsi"/>
                <w:b/>
                <w:color w:val="BF2026"/>
                <w:sz w:val="14"/>
              </w:rPr>
              <w:t>КІНЦЕВА КЛАСИФІКАЦІЯ ЗА РІВНЕМ ДОВІРИ</w:t>
            </w:r>
          </w:p>
        </w:tc>
      </w:tr>
      <w:tr w:rsidR="0041405A" w:rsidRPr="00596FDD">
        <w:trPr>
          <w:trHeight w:hRule="exact" w:val="274"/>
        </w:trPr>
        <w:tc>
          <w:tcPr>
            <w:tcW w:w="734"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АМК</w:t>
            </w:r>
          </w:p>
        </w:tc>
        <w:tc>
          <w:tcPr>
            <w:tcW w:w="201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rrs_a1401g</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50</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15640</w:t>
            </w:r>
          </w:p>
        </w:tc>
        <w:tc>
          <w:tcPr>
            <w:tcW w:w="480"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939</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349</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72,9 %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99,7 %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94,9 %</w:t>
            </w:r>
          </w:p>
        </w:tc>
        <w:tc>
          <w:tcPr>
            <w:tcW w:w="576"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94,8 %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93,2 %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96,1 %</w:t>
            </w:r>
          </w:p>
        </w:tc>
        <w:tc>
          <w:tcPr>
            <w:tcW w:w="662"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857,063</w:t>
            </w:r>
          </w:p>
        </w:tc>
        <w:tc>
          <w:tcPr>
            <w:tcW w:w="11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single" w:sz="6" w:space="0" w:color="auto"/>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94"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АМК</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eis_c-14t</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51</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7325</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632</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99,3 %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38,6 %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35,4 %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25,0 %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47,0 %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6,623</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АМК</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rrs_g1484t</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15688</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1282</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75,0 %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71,4 %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29,0 %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96,3 %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30,593</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Тільки УСІ</w:t>
            </w: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АМК</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rrs_d 402t</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15680</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1283</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99,9 %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33,3 %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28,6 %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58,1 %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5,432</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Схвал. ВООЗ гТМЧ</w:t>
            </w: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АМК</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rrs_c-187t</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7328</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48</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98,8 %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1,1 %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АМК</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aftB_D397G</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2730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4646</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34</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60,5 %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63,0 %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1,9 %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94"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326"/>
        </w:trPr>
        <w:tc>
          <w:tcPr>
            <w:tcW w:w="734"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АМК</w:t>
            </w:r>
          </w:p>
        </w:tc>
        <w:tc>
          <w:tcPr>
            <w:tcW w:w="201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smallCaps/>
                <w:color w:val="000000"/>
                <w:sz w:val="14"/>
              </w:rPr>
              <w:t>ccsA_I245M</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2692</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4684</w:t>
            </w:r>
          </w:p>
        </w:tc>
        <w:tc>
          <w:tcPr>
            <w:tcW w:w="480"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51</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35</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59,3 %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63,5 %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1,9 %</w:t>
            </w:r>
          </w:p>
        </w:tc>
        <w:tc>
          <w:tcPr>
            <w:tcW w:w="576"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0,0 %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0,1 %</w:t>
            </w:r>
          </w:p>
        </w:tc>
        <w:tc>
          <w:tcPr>
            <w:tcW w:w="662"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Н/З</w:t>
            </w:r>
          </w:p>
        </w:tc>
        <w:tc>
          <w:tcPr>
            <w:tcW w:w="11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54833B"/>
                <w:sz w:val="14"/>
              </w:rPr>
              <w:t>Не асоц. з Р</w:t>
            </w:r>
          </w:p>
        </w:tc>
        <w:tc>
          <w:tcPr>
            <w:tcW w:w="1099"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ВООЗ</w:t>
            </w:r>
          </w:p>
        </w:tc>
        <w:tc>
          <w:tcPr>
            <w:tcW w:w="1450" w:type="dxa"/>
            <w:tcBorders>
              <w:top w:val="nil"/>
              <w:left w:val="single" w:sz="6" w:space="0" w:color="auto"/>
              <w:bottom w:val="single" w:sz="6" w:space="0" w:color="auto"/>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94"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 Не асоц. з Р</w:t>
            </w:r>
          </w:p>
        </w:tc>
      </w:tr>
      <w:tr w:rsidR="0041405A" w:rsidRPr="00596FDD">
        <w:trPr>
          <w:trHeight w:hRule="exact" w:val="230"/>
        </w:trPr>
        <w:tc>
          <w:tcPr>
            <w:tcW w:w="14117" w:type="dxa"/>
            <w:gridSpan w:val="17"/>
            <w:tcBorders>
              <w:top w:val="single" w:sz="6" w:space="0" w:color="auto"/>
              <w:left w:val="nil"/>
              <w:bottom w:val="nil"/>
              <w:right w:val="nil"/>
            </w:tcBorders>
            <w:shd w:val="clear" w:color="auto" w:fill="FFFFFF"/>
          </w:tcPr>
          <w:p w:rsidR="0041405A" w:rsidRPr="00596FDD" w:rsidRDefault="0041405A" w:rsidP="00E90B99">
            <w:pPr>
              <w:rPr>
                <w:rFonts w:asciiTheme="minorHAnsi" w:hAnsiTheme="minorHAnsi" w:cstheme="minorHAnsi"/>
                <w:sz w:val="14"/>
                <w:szCs w:val="14"/>
              </w:rPr>
            </w:pPr>
          </w:p>
        </w:tc>
      </w:tr>
      <w:tr w:rsidR="0041405A" w:rsidRPr="00596FDD">
        <w:trPr>
          <w:trHeight w:hRule="exact" w:val="998"/>
        </w:trPr>
        <w:tc>
          <w:tcPr>
            <w:tcW w:w="14117" w:type="dxa"/>
            <w:gridSpan w:val="17"/>
            <w:tcBorders>
              <w:top w:val="nil"/>
              <w:left w:val="nil"/>
              <w:bottom w:val="nil"/>
              <w:right w:val="nil"/>
            </w:tcBorders>
            <w:shd w:val="clear" w:color="auto" w:fill="FFFFFF"/>
          </w:tcPr>
          <w:p w:rsidR="0041405A" w:rsidRPr="00596FDD" w:rsidRDefault="00CF1ADB" w:rsidP="00B8471A">
            <w:pPr>
              <w:tabs>
                <w:tab w:val="left" w:pos="144"/>
              </w:tabs>
              <w:rPr>
                <w:rFonts w:asciiTheme="minorHAnsi" w:hAnsiTheme="minorHAnsi" w:cstheme="minorHAnsi"/>
                <w:sz w:val="14"/>
                <w:szCs w:val="14"/>
              </w:rPr>
            </w:pPr>
            <w:r w:rsidRPr="00596FDD">
              <w:rPr>
                <w:rFonts w:asciiTheme="minorHAnsi" w:hAnsiTheme="minorHAnsi"/>
                <w:color w:val="000000"/>
                <w:sz w:val="14"/>
                <w:vertAlign w:val="superscript"/>
              </w:rPr>
              <w:t>2</w:t>
            </w:r>
            <w:r w:rsidRPr="00596FDD">
              <w:rPr>
                <w:rFonts w:asciiTheme="minorHAnsi" w:hAnsiTheme="minorHAnsi"/>
                <w:color w:val="000000"/>
                <w:sz w:val="14"/>
              </w:rPr>
              <w:tab/>
              <w:t>S. Chakravorty. Особиста заява (Personal communication). 2021.</w:t>
            </w:r>
          </w:p>
          <w:p w:rsidR="0041405A" w:rsidRPr="00596FDD" w:rsidRDefault="00CF1ADB" w:rsidP="00B8471A">
            <w:pPr>
              <w:tabs>
                <w:tab w:val="left" w:pos="144"/>
              </w:tabs>
              <w:rPr>
                <w:rFonts w:asciiTheme="minorHAnsi" w:hAnsiTheme="minorHAnsi" w:cstheme="minorHAnsi"/>
                <w:sz w:val="14"/>
                <w:szCs w:val="14"/>
              </w:rPr>
            </w:pPr>
            <w:r w:rsidRPr="00596FDD">
              <w:rPr>
                <w:rFonts w:asciiTheme="minorHAnsi" w:hAnsiTheme="minorHAnsi"/>
                <w:color w:val="000000"/>
                <w:sz w:val="14"/>
                <w:vertAlign w:val="superscript"/>
              </w:rPr>
              <w:t>3</w:t>
            </w:r>
            <w:r w:rsidRPr="00596FDD">
              <w:rPr>
                <w:rFonts w:asciiTheme="minorHAnsi" w:hAnsiTheme="minorHAnsi"/>
                <w:color w:val="000000"/>
                <w:sz w:val="14"/>
              </w:rPr>
              <w:tab/>
              <w:t>Vargas R, Freschi L, Spitaleri A, Tahseen S, Barilar I, Niemann S та ін. Роль епістазу в резистентності до амікацину, канаміцину, бедаквіліну та клофазиміну мікобактерій туберкульозного комплексу (The role of epistasis in amikacin, kanamycin, bedaquiline, and clofazimine resistance in Mycobacterium tuberculosis complex. bioRxiv 2021.05.07.443178.)</w:t>
            </w:r>
          </w:p>
        </w:tc>
      </w:tr>
    </w:tbl>
    <w:p w:rsidR="0041405A" w:rsidRPr="00596FDD" w:rsidRDefault="0041405A" w:rsidP="00E90B99">
      <w:pPr>
        <w:rPr>
          <w:rFonts w:asciiTheme="minorHAnsi" w:hAnsiTheme="minorHAnsi" w:cstheme="minorHAnsi"/>
        </w:rPr>
        <w:sectPr w:rsidR="0041405A" w:rsidRPr="00596FDD">
          <w:pgSz w:w="16838" w:h="11904" w:orient="landscape"/>
          <w:pgMar w:top="1253" w:right="1301" w:bottom="1272" w:left="141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734"/>
        <w:gridCol w:w="2011"/>
        <w:gridCol w:w="475"/>
        <w:gridCol w:w="475"/>
        <w:gridCol w:w="480"/>
        <w:gridCol w:w="475"/>
        <w:gridCol w:w="581"/>
        <w:gridCol w:w="581"/>
        <w:gridCol w:w="581"/>
        <w:gridCol w:w="581"/>
        <w:gridCol w:w="576"/>
        <w:gridCol w:w="581"/>
        <w:gridCol w:w="662"/>
        <w:gridCol w:w="1181"/>
        <w:gridCol w:w="1099"/>
        <w:gridCol w:w="1450"/>
        <w:gridCol w:w="1589"/>
      </w:tblGrid>
      <w:tr w:rsidR="0041405A" w:rsidRPr="00596FDD" w:rsidTr="00B8471A">
        <w:trPr>
          <w:trHeight w:hRule="exact" w:val="1627"/>
        </w:trPr>
        <w:tc>
          <w:tcPr>
            <w:tcW w:w="734"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Препарат</w:t>
            </w:r>
          </w:p>
        </w:tc>
        <w:tc>
          <w:tcPr>
            <w:tcW w:w="201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A85FE6">
            <w:pPr>
              <w:ind w:left="57" w:right="57"/>
              <w:jc w:val="center"/>
              <w:rPr>
                <w:rFonts w:asciiTheme="minorHAnsi" w:hAnsiTheme="minorHAnsi" w:cstheme="minorHAnsi"/>
                <w:sz w:val="14"/>
                <w:szCs w:val="14"/>
              </w:rPr>
            </w:pPr>
            <w:r w:rsidRPr="00596FDD">
              <w:rPr>
                <w:rFonts w:asciiTheme="minorHAnsi" w:hAnsiTheme="minorHAnsi"/>
                <w:color w:val="000000"/>
                <w:sz w:val="14"/>
              </w:rPr>
              <w:t>Варіант (загальноприйнята назва)</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МУТ присутня_фено Ч</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МУТ відсутня_фено Ч</w:t>
            </w:r>
          </w:p>
        </w:tc>
        <w:tc>
          <w:tcPr>
            <w:tcW w:w="48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МУТ присутня_фено Р</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МУТ відсутня_фено Р</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ЧУТЛИВІСТЬ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СПЕЦИФІЧНІСТЬ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B8471A" w:rsidP="00B8471A">
            <w:pPr>
              <w:jc w:val="center"/>
              <w:rPr>
                <w:rFonts w:asciiTheme="minorHAnsi" w:hAnsiTheme="minorHAnsi" w:cstheme="minorHAnsi"/>
                <w:sz w:val="14"/>
                <w:szCs w:val="14"/>
              </w:rPr>
            </w:pPr>
            <w:r w:rsidRPr="00596FDD">
              <w:rPr>
                <w:rFonts w:asciiTheme="minorHAnsi" w:hAnsiTheme="minorHAnsi"/>
                <w:color w:val="FFC000"/>
                <w:sz w:val="14"/>
              </w:rPr>
              <w:t>ПЦПР</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1670B9"/>
                <w:sz w:val="14"/>
              </w:rPr>
              <w:t>ПЦПР|ОДИНИЧНА</w:t>
            </w:r>
          </w:p>
        </w:tc>
        <w:tc>
          <w:tcPr>
            <w:tcW w:w="576"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ED2024"/>
                <w:sz w:val="14"/>
              </w:rPr>
              <w:t>ПЦПР|ОДИНИЧНА_ВМ</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1670B9"/>
                <w:sz w:val="14"/>
              </w:rPr>
              <w:t>ПЦПР|ОДИНИЧНА_ВМ</w:t>
            </w:r>
          </w:p>
        </w:tc>
        <w:tc>
          <w:tcPr>
            <w:tcW w:w="66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ED2024"/>
                <w:sz w:val="14"/>
              </w:rPr>
              <w:t>ВШ ОДИНИЧНА</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BF2026"/>
                <w:sz w:val="14"/>
              </w:rPr>
              <w:t>ПЕРВИННА</w:t>
            </w:r>
          </w:p>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BF2026"/>
                <w:sz w:val="14"/>
              </w:rPr>
              <w:t>КЛАСИФІКАЦІЯ</w:t>
            </w:r>
          </w:p>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BF2026"/>
                <w:sz w:val="14"/>
              </w:rPr>
              <w:t>ЗА РІВНЕМ ДОВІРИ</w:t>
            </w:r>
          </w:p>
        </w:tc>
        <w:tc>
          <w:tcPr>
            <w:tcW w:w="1099"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BF2026"/>
                <w:sz w:val="14"/>
              </w:rPr>
              <w:t>ПІДТРИМУВАЛЬНИЙ НАБІР ДАНИХ</w:t>
            </w:r>
          </w:p>
        </w:tc>
        <w:tc>
          <w:tcPr>
            <w:tcW w:w="1450"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BF2026"/>
                <w:sz w:val="14"/>
              </w:rPr>
              <w:t>ДОДАТКОВІ КРИТЕРІЇ КЛАСИФІКАЦІЇ</w:t>
            </w:r>
          </w:p>
        </w:tc>
        <w:tc>
          <w:tcPr>
            <w:tcW w:w="1589"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BF2026"/>
                <w:sz w:val="14"/>
              </w:rPr>
              <w:t>КІНЦЕВА КЛАСИФІКАЦІЯ ЗА РІВНЕМ ДОВІРИ</w:t>
            </w:r>
          </w:p>
        </w:tc>
      </w:tr>
      <w:tr w:rsidR="0041405A" w:rsidRPr="00596FDD">
        <w:trPr>
          <w:trHeight w:hRule="exact" w:val="720"/>
        </w:trPr>
        <w:tc>
          <w:tcPr>
            <w:tcW w:w="734"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АМК</w:t>
            </w:r>
          </w:p>
        </w:tc>
        <w:tc>
          <w:tcPr>
            <w:tcW w:w="201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whiB6_-</w:t>
            </w:r>
          </w:p>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66_del_1_agctccgagctctagt_a</w:t>
            </w:r>
          </w:p>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gctccgagtctagt</w:t>
            </w:r>
          </w:p>
        </w:tc>
        <w:tc>
          <w:tcPr>
            <w:tcW w:w="475"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3226</w:t>
            </w:r>
          </w:p>
        </w:tc>
        <w:tc>
          <w:tcPr>
            <w:tcW w:w="475"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4150</w:t>
            </w:r>
          </w:p>
        </w:tc>
        <w:tc>
          <w:tcPr>
            <w:tcW w:w="480"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38</w:t>
            </w:r>
          </w:p>
        </w:tc>
        <w:tc>
          <w:tcPr>
            <w:tcW w:w="475"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48</w:t>
            </w: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44,2 %</w:t>
            </w: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56,3 %</w:t>
            </w: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1,2 %</w:t>
            </w: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76"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0,2 %</w:t>
            </w:r>
          </w:p>
        </w:tc>
        <w:tc>
          <w:tcPr>
            <w:tcW w:w="662"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4,803</w:t>
            </w:r>
          </w:p>
        </w:tc>
        <w:tc>
          <w:tcPr>
            <w:tcW w:w="11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single" w:sz="6" w:space="0" w:color="auto"/>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54"/>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АМК</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whiB6_-74_del_1_gc_g</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3436</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3940</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36</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50</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41,9 %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53,4 %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0,1 %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0,000</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АМК</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rrs_a514c</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180</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7196</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65</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599</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9,8 %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97,6 %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26,5 %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2,0 %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0,000</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АМК</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whiB6_-73_del_1_agc_ag</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232</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7144</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79</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8,1 %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96,9 %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2,9 %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1,6 %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АМК</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whiB6_T51P</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343</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7033</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79</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8,1 %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95,3 %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1,1 %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АМК</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fprA_N385D</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747</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6629</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81</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5,8 %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89,9 %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0,7 %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0,5 %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АМК</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whiB6_-74_del_1_gct_gt</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110</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7266</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82</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4,7 %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98,5 %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3,5 %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3,3 %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АМК</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whiB6_c-82t</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568</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6808</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82</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4,7 %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92,3 %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0,7 %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0,6 %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АМК</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eis_V163l</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211</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7165</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26</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638</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3,9 %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97,1 %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11,0 %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1,4 %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0,3 %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4,0 %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0,164</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АМК</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rrs_c517t</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163</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7213</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21</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643</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3,2 %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97,8 %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11,4 %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2,2 %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0,000</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АМК</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eis_c-12t</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288</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7088</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20</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644</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96,1 %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6,5 %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2,7 %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1,2 %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5,3 %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0,337</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АМК</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ccsA_V27l</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138</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7238</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84</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2,3 %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98,1 %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1,4 %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2,6 %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АМК</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whiB6_R107C</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270</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7106</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84</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2,3 %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96,3 %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0,7 %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1,4 %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АМК</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rrs_c492t</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212</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7164</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660</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0,6 %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97,1 %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1,9 %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1,9 %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0,5 %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4,7 %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0,209</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АМК</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eis_807_del_2_ggt_g</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42</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7334</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664</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99,4 %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8,4 %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0,000</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АМК</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whiB7_192_del_1_gc_g</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b/>
                <w:color w:val="000000"/>
                <w:sz w:val="14"/>
                <w:szCs w:val="14"/>
              </w:rPr>
              <w:t>44</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7332</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664</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99,4 %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8,0 %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0,000</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АМК</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whiB6_R54Q</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53</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7323</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86</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99,3 %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6,7 %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АМК</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whiB7_c-178t</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94</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7282</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86</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98,7 %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3,8 %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АМК</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whiB7_t-100c</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104</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7272</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664</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98,6 %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3,5 %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0,000</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490"/>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АМК</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ind w:right="10"/>
              <w:rPr>
                <w:rFonts w:asciiTheme="minorHAnsi" w:hAnsiTheme="minorHAnsi" w:cstheme="minorHAnsi"/>
                <w:sz w:val="14"/>
                <w:szCs w:val="14"/>
              </w:rPr>
            </w:pPr>
            <w:r w:rsidRPr="00596FDD">
              <w:rPr>
                <w:rFonts w:asciiTheme="minorHAnsi" w:hAnsiTheme="minorHAnsi"/>
                <w:color w:val="000000"/>
                <w:sz w:val="14"/>
              </w:rPr>
              <w:t>whiB6_-74_del_1_gctctagtg_gtctagta</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126</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7250</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86</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98,3 %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2,9 %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312"/>
        </w:trPr>
        <w:tc>
          <w:tcPr>
            <w:tcW w:w="734"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АМК</w:t>
            </w:r>
          </w:p>
        </w:tc>
        <w:tc>
          <w:tcPr>
            <w:tcW w:w="201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aftB_V293M</w:t>
            </w:r>
          </w:p>
        </w:tc>
        <w:tc>
          <w:tcPr>
            <w:tcW w:w="475"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151</w:t>
            </w:r>
          </w:p>
        </w:tc>
        <w:tc>
          <w:tcPr>
            <w:tcW w:w="475"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7225</w:t>
            </w:r>
          </w:p>
        </w:tc>
        <w:tc>
          <w:tcPr>
            <w:tcW w:w="480"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w:t>
            </w:r>
          </w:p>
        </w:tc>
        <w:tc>
          <w:tcPr>
            <w:tcW w:w="475"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86</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98,0 %</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76"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2,4 %</w:t>
            </w:r>
          </w:p>
        </w:tc>
        <w:tc>
          <w:tcPr>
            <w:tcW w:w="662"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single" w:sz="6" w:space="0" w:color="auto"/>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bl>
    <w:p w:rsidR="0041405A" w:rsidRPr="00596FDD" w:rsidRDefault="0041405A" w:rsidP="00E90B99">
      <w:pPr>
        <w:rPr>
          <w:rFonts w:asciiTheme="minorHAnsi" w:hAnsiTheme="minorHAnsi" w:cstheme="minorHAnsi"/>
        </w:rPr>
        <w:sectPr w:rsidR="0041405A" w:rsidRPr="00596FDD" w:rsidSect="00B8471A">
          <w:pgSz w:w="16838" w:h="11904" w:orient="landscape"/>
          <w:pgMar w:top="1301" w:right="1310" w:bottom="567" w:left="1416" w:header="720" w:footer="720" w:gutter="0"/>
          <w:cols w:space="60"/>
          <w:noEndnote/>
        </w:sectPr>
      </w:pPr>
    </w:p>
    <w:p w:rsidR="0041405A" w:rsidRPr="00596FDD" w:rsidRDefault="00CF1ADB" w:rsidP="00E90B99">
      <w:pPr>
        <w:rPr>
          <w:rFonts w:asciiTheme="minorHAnsi" w:hAnsiTheme="minorHAnsi" w:cstheme="minorHAnsi"/>
          <w:b/>
          <w:bCs/>
        </w:rPr>
      </w:pPr>
      <w:bookmarkStart w:id="22" w:name="bookmark21"/>
      <w:r w:rsidRPr="00596FDD">
        <w:rPr>
          <w:rFonts w:asciiTheme="minorHAnsi" w:hAnsiTheme="minorHAnsi"/>
          <w:b/>
          <w:color w:val="008181"/>
          <w:sz w:val="36"/>
        </w:rPr>
        <w:t>С</w:t>
      </w:r>
      <w:bookmarkEnd w:id="22"/>
      <w:r w:rsidRPr="00596FDD">
        <w:rPr>
          <w:rFonts w:asciiTheme="minorHAnsi" w:hAnsiTheme="minorHAnsi"/>
          <w:b/>
          <w:color w:val="008181"/>
          <w:sz w:val="36"/>
        </w:rPr>
        <w:t>трептоміцин</w:t>
      </w:r>
    </w:p>
    <w:p w:rsidR="0041405A" w:rsidRPr="00596FDD" w:rsidRDefault="00CF1ADB" w:rsidP="00E90B99">
      <w:pPr>
        <w:spacing w:before="149"/>
        <w:jc w:val="both"/>
        <w:rPr>
          <w:rFonts w:asciiTheme="minorHAnsi" w:hAnsiTheme="minorHAnsi" w:cstheme="minorHAnsi"/>
        </w:rPr>
      </w:pPr>
      <w:r w:rsidRPr="00596FDD">
        <w:rPr>
          <w:rFonts w:asciiTheme="minorHAnsi" w:hAnsiTheme="minorHAnsi"/>
          <w:color w:val="000000"/>
          <w:sz w:val="22"/>
        </w:rPr>
        <w:t>12 виявлених мутацій групи 1 показали чутливість 75,2 % (95 % ДІ: 73,9–76,4 %) і специфічність 98,0 % (95 % ДІ: 97,6–98,2 %). Більшість цих мутацій (тобто шість мутацій гена gid, rpsL K43R, K88M і K88R, rrs a514c і c517t) функціонально добре вивчені та задокументовані як асоційовані з резистентністю (6, 8, 26, 53–56).</w:t>
      </w:r>
      <w:r w:rsidR="00FF6673">
        <w:rPr>
          <w:rFonts w:asciiTheme="minorHAnsi" w:hAnsiTheme="minorHAnsi"/>
          <w:color w:val="000000"/>
          <w:sz w:val="22"/>
        </w:rPr>
        <w:t xml:space="preserve"> </w:t>
      </w:r>
      <w:r w:rsidRPr="00596FDD">
        <w:rPr>
          <w:rFonts w:asciiTheme="minorHAnsi" w:hAnsiTheme="minorHAnsi"/>
          <w:color w:val="000000"/>
          <w:sz w:val="22"/>
        </w:rPr>
        <w:t>Натомість Malinga на ін. (57) внесли rrs g878a, 12-ту мутацію, до групи мутацій резистентності до CAP, хоча вони не тестували STM.</w:t>
      </w:r>
      <w:r w:rsidR="00FF6673">
        <w:rPr>
          <w:rFonts w:asciiTheme="minorHAnsi" w:hAnsiTheme="minorHAnsi"/>
          <w:color w:val="000000"/>
          <w:sz w:val="22"/>
        </w:rPr>
        <w:t xml:space="preserve"> </w:t>
      </w:r>
      <w:r w:rsidRPr="00596FDD">
        <w:rPr>
          <w:rFonts w:asciiTheme="minorHAnsi" w:hAnsiTheme="minorHAnsi"/>
          <w:color w:val="000000"/>
          <w:sz w:val="22"/>
        </w:rPr>
        <w:t>Дані інших досліджень також непереконливі (54, 58–60).</w:t>
      </w:r>
      <w:r w:rsidR="00FF6673">
        <w:rPr>
          <w:rFonts w:asciiTheme="minorHAnsi" w:hAnsiTheme="minorHAnsi"/>
          <w:color w:val="000000"/>
          <w:sz w:val="22"/>
        </w:rPr>
        <w:t xml:space="preserve"> </w:t>
      </w:r>
      <w:r w:rsidRPr="00596FDD">
        <w:rPr>
          <w:rFonts w:asciiTheme="minorHAnsi" w:hAnsiTheme="minorHAnsi"/>
          <w:color w:val="000000"/>
          <w:sz w:val="22"/>
        </w:rPr>
        <w:t xml:space="preserve">Однак у цьому аналізі значення ПЦПР|ОДИНИЧНА для AMK, CAP і KAN були набагато нижчими (0,0 % [95 % ДІ 0,0–8,0 %], 0,0 % [95 % ДІ 0,0–21,8 %] і 0,0 % [95 % ДІ 0,0–21,8 %], відповідно), ніж 85,7 % (95 % ДІ: 63,7–97,0 %) для CТМ. Фактично цю мутацію, що відповідає положенню 885 у номенклатурі </w:t>
      </w:r>
      <w:r w:rsidRPr="00596FDD">
        <w:rPr>
          <w:rFonts w:asciiTheme="minorHAnsi" w:hAnsiTheme="minorHAnsi"/>
          <w:i/>
          <w:iCs/>
          <w:color w:val="000000"/>
          <w:sz w:val="22"/>
        </w:rPr>
        <w:t>E. coli</w:t>
      </w:r>
      <w:r w:rsidRPr="00596FDD">
        <w:rPr>
          <w:rFonts w:asciiTheme="minorHAnsi" w:hAnsiTheme="minorHAnsi"/>
          <w:color w:val="000000"/>
          <w:sz w:val="22"/>
        </w:rPr>
        <w:t xml:space="preserve">, було описано в одного STM-резистентного хлоропластного мутанта </w:t>
      </w:r>
      <w:r w:rsidRPr="00596FDD">
        <w:rPr>
          <w:rFonts w:asciiTheme="minorHAnsi" w:hAnsiTheme="minorHAnsi"/>
          <w:i/>
          <w:iCs/>
          <w:color w:val="000000"/>
          <w:sz w:val="22"/>
        </w:rPr>
        <w:t>Nicotiana plumbaginifolia</w:t>
      </w:r>
      <w:r w:rsidRPr="00596FDD">
        <w:rPr>
          <w:rFonts w:asciiTheme="minorHAnsi" w:hAnsiTheme="minorHAnsi"/>
          <w:color w:val="000000"/>
          <w:sz w:val="22"/>
        </w:rPr>
        <w:t>, виду тютюну (61).</w:t>
      </w:r>
      <w:r w:rsidR="00FF6673">
        <w:rPr>
          <w:rFonts w:asciiTheme="minorHAnsi" w:hAnsiTheme="minorHAnsi"/>
          <w:color w:val="000000"/>
          <w:sz w:val="22"/>
        </w:rPr>
        <w:t xml:space="preserve"> </w:t>
      </w:r>
      <w:r w:rsidRPr="00596FDD">
        <w:rPr>
          <w:rFonts w:asciiTheme="minorHAnsi" w:hAnsiTheme="minorHAnsi"/>
          <w:color w:val="000000"/>
          <w:sz w:val="22"/>
        </w:rPr>
        <w:t xml:space="preserve">Нуклеотид дикого типу в цьому положенні зазвичай утворює пару основ Уотсона-Кріка з положенням 905 (912 в </w:t>
      </w:r>
      <w:r w:rsidRPr="00596FDD">
        <w:rPr>
          <w:rFonts w:asciiTheme="minorHAnsi" w:hAnsiTheme="minorHAnsi"/>
          <w:i/>
          <w:iCs/>
          <w:color w:val="000000"/>
          <w:sz w:val="22"/>
        </w:rPr>
        <w:t>E. col</w:t>
      </w:r>
      <w:r w:rsidRPr="00596FDD">
        <w:rPr>
          <w:rFonts w:asciiTheme="minorHAnsi" w:hAnsiTheme="minorHAnsi"/>
          <w:color w:val="000000"/>
          <w:sz w:val="22"/>
        </w:rPr>
        <w:t xml:space="preserve">i) 16s рРНК, порушення якої забезпечує вірогідний механізм резистентності до STM (62, 63). </w:t>
      </w:r>
    </w:p>
    <w:p w:rsidR="0041405A" w:rsidRPr="00596FDD" w:rsidRDefault="00CF1ADB" w:rsidP="00E90B99">
      <w:pPr>
        <w:spacing w:before="173"/>
        <w:jc w:val="both"/>
        <w:rPr>
          <w:rFonts w:asciiTheme="minorHAnsi" w:hAnsiTheme="minorHAnsi" w:cstheme="minorHAnsi"/>
        </w:rPr>
      </w:pPr>
      <w:r w:rsidRPr="00596FDD">
        <w:rPr>
          <w:rFonts w:asciiTheme="minorHAnsi" w:hAnsiTheme="minorHAnsi"/>
          <w:color w:val="000000"/>
          <w:sz w:val="22"/>
        </w:rPr>
        <w:t>166 мутацій групи 2, з яких 162 було класифіковано на підставі припущення, що будь-яка нонсенс-мутація або індел у гені gid мають спричиняти резистентність до STM, показали вищу чутливість 82,4 % (95 % ДІ: 81,3–83,5 %), але нижчу специфічність 95,4 % (95 % ДІ: 95,0–95,8 %). Відносно низька ПЦПР для мутацій групи 2, що становить 60,5 % (95 % ДІ: 56,4–64,4 %), імовірно, була пов'язана з тим фактом, що навіть мутації ВФ у gid призводять лише до невеликого збільшення МІК, так що поточні значення КК ділять одержаний розподіл МІК на нижньому краї (25, 26, 54, 64, 65). Як і у випадку з EMB, також не ясно, чи відповідають наразі використовувані значення КК епідеміологічним граничним значенням, і це може збільшити вельми значну частоту помилок фенотипічного ТМЧ для цього механізму резистентності.</w:t>
      </w:r>
      <w:r w:rsidR="00FF6673">
        <w:rPr>
          <w:rFonts w:asciiTheme="minorHAnsi" w:hAnsiTheme="minorHAnsi"/>
          <w:color w:val="000000"/>
          <w:sz w:val="22"/>
        </w:rPr>
        <w:t xml:space="preserve"> </w:t>
      </w:r>
      <w:r w:rsidRPr="00596FDD">
        <w:rPr>
          <w:rFonts w:asciiTheme="minorHAnsi" w:hAnsiTheme="minorHAnsi"/>
          <w:color w:val="000000"/>
          <w:sz w:val="22"/>
        </w:rPr>
        <w:t xml:space="preserve">Три мутації (rrs c492t, gid L16R і E92D), котрі, як відомо, зустрічаються часто, тому що вони глибоко вкоренилися у філогенії МБТК, було класифіковано в групу 5 як однозначно нейтральні, що підтверджує попередні висновки (6, 8, 66). </w:t>
      </w:r>
    </w:p>
    <w:p w:rsidR="0041405A" w:rsidRPr="00596FDD" w:rsidRDefault="0041405A" w:rsidP="00E90B99">
      <w:pPr>
        <w:spacing w:before="173"/>
        <w:jc w:val="both"/>
        <w:rPr>
          <w:rFonts w:asciiTheme="minorHAnsi" w:hAnsiTheme="minorHAnsi" w:cstheme="minorHAnsi"/>
        </w:rPr>
        <w:sectPr w:rsidR="0041405A" w:rsidRPr="00596FDD">
          <w:pgSz w:w="16838" w:h="11904" w:orient="landscape"/>
          <w:pgMar w:top="1253" w:right="1306" w:bottom="5102" w:left="141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734"/>
        <w:gridCol w:w="2011"/>
        <w:gridCol w:w="475"/>
        <w:gridCol w:w="475"/>
        <w:gridCol w:w="480"/>
        <w:gridCol w:w="475"/>
        <w:gridCol w:w="581"/>
        <w:gridCol w:w="581"/>
        <w:gridCol w:w="581"/>
        <w:gridCol w:w="576"/>
        <w:gridCol w:w="581"/>
        <w:gridCol w:w="581"/>
        <w:gridCol w:w="662"/>
        <w:gridCol w:w="1181"/>
        <w:gridCol w:w="1099"/>
        <w:gridCol w:w="1450"/>
        <w:gridCol w:w="1589"/>
      </w:tblGrid>
      <w:tr w:rsidR="0041405A" w:rsidRPr="00596FDD" w:rsidTr="00B8471A">
        <w:trPr>
          <w:trHeight w:hRule="exact" w:val="1627"/>
        </w:trPr>
        <w:tc>
          <w:tcPr>
            <w:tcW w:w="734"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rPr>
            </w:pPr>
            <w:r w:rsidRPr="00596FDD">
              <w:rPr>
                <w:rFonts w:asciiTheme="minorHAnsi" w:hAnsiTheme="minorHAnsi"/>
                <w:color w:val="000000"/>
                <w:sz w:val="14"/>
              </w:rPr>
              <w:t>Препарат</w:t>
            </w:r>
          </w:p>
        </w:tc>
        <w:tc>
          <w:tcPr>
            <w:tcW w:w="201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A85FE6">
            <w:pPr>
              <w:ind w:left="57" w:right="57"/>
              <w:jc w:val="center"/>
              <w:rPr>
                <w:rFonts w:asciiTheme="minorHAnsi" w:hAnsiTheme="minorHAnsi" w:cstheme="minorHAnsi"/>
              </w:rPr>
            </w:pPr>
            <w:r w:rsidRPr="00596FDD">
              <w:rPr>
                <w:rFonts w:asciiTheme="minorHAnsi" w:hAnsiTheme="minorHAnsi"/>
                <w:color w:val="000000"/>
                <w:sz w:val="14"/>
              </w:rPr>
              <w:t>Варіант (загальноприйнята назва)</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rPr>
            </w:pPr>
            <w:r w:rsidRPr="00596FDD">
              <w:rPr>
                <w:rFonts w:asciiTheme="minorHAnsi" w:hAnsiTheme="minorHAnsi"/>
                <w:color w:val="000000"/>
                <w:sz w:val="14"/>
              </w:rPr>
              <w:t>МУТ присутня_фено Ч</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rPr>
            </w:pPr>
            <w:r w:rsidRPr="00596FDD">
              <w:rPr>
                <w:rFonts w:asciiTheme="minorHAnsi" w:hAnsiTheme="minorHAnsi"/>
                <w:color w:val="000000"/>
                <w:sz w:val="14"/>
              </w:rPr>
              <w:t>МУТ відсутня_фено Ч</w:t>
            </w:r>
          </w:p>
        </w:tc>
        <w:tc>
          <w:tcPr>
            <w:tcW w:w="48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rPr>
            </w:pPr>
            <w:r w:rsidRPr="00596FDD">
              <w:rPr>
                <w:rFonts w:asciiTheme="minorHAnsi" w:hAnsiTheme="minorHAnsi"/>
                <w:color w:val="000000"/>
                <w:sz w:val="14"/>
              </w:rPr>
              <w:t>МУТ присутня_фено Р</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rPr>
            </w:pPr>
            <w:r w:rsidRPr="00596FDD">
              <w:rPr>
                <w:rFonts w:asciiTheme="minorHAnsi" w:hAnsiTheme="minorHAnsi"/>
                <w:color w:val="000000"/>
                <w:sz w:val="14"/>
              </w:rPr>
              <w:t>МУТ відсутня_фено Р</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rPr>
            </w:pPr>
            <w:r w:rsidRPr="00596FDD">
              <w:rPr>
                <w:rFonts w:asciiTheme="minorHAnsi" w:hAnsiTheme="minorHAnsi"/>
                <w:color w:val="000000"/>
                <w:sz w:val="14"/>
              </w:rPr>
              <w:t>ЧУТЛИВІСТЬ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rPr>
            </w:pPr>
            <w:r w:rsidRPr="00596FDD">
              <w:rPr>
                <w:rFonts w:asciiTheme="minorHAnsi" w:hAnsiTheme="minorHAnsi"/>
                <w:color w:val="000000"/>
                <w:sz w:val="14"/>
              </w:rPr>
              <w:t>СПЕЦИФІЧНІСТЬ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B8471A" w:rsidP="00B8471A">
            <w:pPr>
              <w:jc w:val="center"/>
              <w:rPr>
                <w:rFonts w:asciiTheme="minorHAnsi" w:hAnsiTheme="minorHAnsi" w:cstheme="minorHAnsi"/>
              </w:rPr>
            </w:pPr>
            <w:r w:rsidRPr="00596FDD">
              <w:rPr>
                <w:rFonts w:asciiTheme="minorHAnsi" w:hAnsiTheme="minorHAnsi"/>
                <w:color w:val="FFC000"/>
                <w:sz w:val="14"/>
              </w:rPr>
              <w:t>ПЦПР</w:t>
            </w:r>
          </w:p>
        </w:tc>
        <w:tc>
          <w:tcPr>
            <w:tcW w:w="576"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rPr>
            </w:pPr>
            <w:r w:rsidRPr="00596FDD">
              <w:rPr>
                <w:rFonts w:asciiTheme="minorHAnsi" w:hAnsiTheme="minorHAnsi"/>
                <w:b/>
                <w:color w:val="1670B9"/>
                <w:sz w:val="14"/>
              </w:rPr>
              <w:t>ПЦПР|ОДИНИЧНА</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rPr>
            </w:pPr>
            <w:r w:rsidRPr="00596FDD">
              <w:rPr>
                <w:rFonts w:asciiTheme="minorHAnsi" w:hAnsiTheme="minorHAnsi"/>
                <w:b/>
                <w:color w:val="ED2024"/>
                <w:sz w:val="14"/>
              </w:rPr>
              <w:t>ПЦПР|ОДИНИЧНА_ВМ</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rPr>
            </w:pPr>
            <w:r w:rsidRPr="00596FDD">
              <w:rPr>
                <w:rFonts w:asciiTheme="minorHAnsi" w:hAnsiTheme="minorHAnsi"/>
                <w:b/>
                <w:color w:val="1670B9"/>
                <w:sz w:val="14"/>
              </w:rPr>
              <w:t>ПЦПР|ОДИНИЧНА_ВМ</w:t>
            </w:r>
          </w:p>
        </w:tc>
        <w:tc>
          <w:tcPr>
            <w:tcW w:w="66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rPr>
            </w:pPr>
            <w:r w:rsidRPr="00596FDD">
              <w:rPr>
                <w:rFonts w:asciiTheme="minorHAnsi" w:hAnsiTheme="minorHAnsi"/>
                <w:b/>
                <w:color w:val="ED2024"/>
                <w:sz w:val="14"/>
              </w:rPr>
              <w:t>ВШ ОДИНИЧНА</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B8471A">
            <w:pPr>
              <w:jc w:val="center"/>
              <w:rPr>
                <w:rFonts w:asciiTheme="minorHAnsi" w:hAnsiTheme="minorHAnsi" w:cstheme="minorHAnsi"/>
              </w:rPr>
            </w:pPr>
            <w:r w:rsidRPr="00596FDD">
              <w:rPr>
                <w:rFonts w:asciiTheme="minorHAnsi" w:hAnsiTheme="minorHAnsi"/>
                <w:b/>
                <w:color w:val="BF2026"/>
                <w:sz w:val="14"/>
              </w:rPr>
              <w:t>ПЕРВИННА</w:t>
            </w:r>
          </w:p>
          <w:p w:rsidR="0041405A" w:rsidRPr="00596FDD" w:rsidRDefault="00CF1ADB" w:rsidP="00B8471A">
            <w:pPr>
              <w:jc w:val="center"/>
              <w:rPr>
                <w:rFonts w:asciiTheme="minorHAnsi" w:hAnsiTheme="minorHAnsi" w:cstheme="minorHAnsi"/>
              </w:rPr>
            </w:pPr>
            <w:r w:rsidRPr="00596FDD">
              <w:rPr>
                <w:rFonts w:asciiTheme="minorHAnsi" w:hAnsiTheme="minorHAnsi"/>
                <w:b/>
                <w:color w:val="BF2026"/>
                <w:sz w:val="14"/>
              </w:rPr>
              <w:t>КЛАСИФІКАЦІЯ</w:t>
            </w:r>
          </w:p>
          <w:p w:rsidR="0041405A" w:rsidRPr="00596FDD" w:rsidRDefault="00CF1ADB" w:rsidP="00B8471A">
            <w:pPr>
              <w:jc w:val="center"/>
              <w:rPr>
                <w:rFonts w:asciiTheme="minorHAnsi" w:hAnsiTheme="minorHAnsi" w:cstheme="minorHAnsi"/>
              </w:rPr>
            </w:pPr>
            <w:r w:rsidRPr="00596FDD">
              <w:rPr>
                <w:rFonts w:asciiTheme="minorHAnsi" w:hAnsiTheme="minorHAnsi"/>
                <w:b/>
                <w:color w:val="BF2026"/>
                <w:sz w:val="14"/>
              </w:rPr>
              <w:t>ЗА РІВНЕМ ДОВІРИ</w:t>
            </w:r>
          </w:p>
        </w:tc>
        <w:tc>
          <w:tcPr>
            <w:tcW w:w="1099"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B8471A">
            <w:pPr>
              <w:jc w:val="center"/>
              <w:rPr>
                <w:rFonts w:asciiTheme="minorHAnsi" w:hAnsiTheme="minorHAnsi" w:cstheme="minorHAnsi"/>
              </w:rPr>
            </w:pPr>
            <w:r w:rsidRPr="00596FDD">
              <w:rPr>
                <w:rFonts w:asciiTheme="minorHAnsi" w:hAnsiTheme="minorHAnsi"/>
                <w:b/>
                <w:color w:val="BF2026"/>
                <w:sz w:val="14"/>
              </w:rPr>
              <w:t>ПІДТРИМУВАЛЬНИЙ НАБІР ДАНИХ</w:t>
            </w:r>
          </w:p>
        </w:tc>
        <w:tc>
          <w:tcPr>
            <w:tcW w:w="1450"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B8471A">
            <w:pPr>
              <w:jc w:val="center"/>
              <w:rPr>
                <w:rFonts w:asciiTheme="minorHAnsi" w:hAnsiTheme="minorHAnsi" w:cstheme="minorHAnsi"/>
              </w:rPr>
            </w:pPr>
            <w:r w:rsidRPr="00596FDD">
              <w:rPr>
                <w:rFonts w:asciiTheme="minorHAnsi" w:hAnsiTheme="minorHAnsi"/>
                <w:b/>
                <w:color w:val="BF2026"/>
                <w:sz w:val="14"/>
              </w:rPr>
              <w:t>ДОДАТКОВІ КРИТЕРІЇ КЛАСИФІКАЦІЇ</w:t>
            </w:r>
          </w:p>
        </w:tc>
        <w:tc>
          <w:tcPr>
            <w:tcW w:w="1589"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B8471A">
            <w:pPr>
              <w:jc w:val="center"/>
              <w:rPr>
                <w:rFonts w:asciiTheme="minorHAnsi" w:hAnsiTheme="minorHAnsi" w:cstheme="minorHAnsi"/>
              </w:rPr>
            </w:pPr>
            <w:r w:rsidRPr="00596FDD">
              <w:rPr>
                <w:rFonts w:asciiTheme="minorHAnsi" w:hAnsiTheme="minorHAnsi"/>
                <w:b/>
                <w:color w:val="BF2026"/>
                <w:sz w:val="14"/>
              </w:rPr>
              <w:t>КІНЦЕВА КЛАСИФІКАЦІЯ ЗА РІВНЕМ ДОВІРИ</w:t>
            </w:r>
          </w:p>
        </w:tc>
      </w:tr>
      <w:tr w:rsidR="0041405A" w:rsidRPr="00596FDD">
        <w:trPr>
          <w:trHeight w:hRule="exact" w:val="274"/>
        </w:trPr>
        <w:tc>
          <w:tcPr>
            <w:tcW w:w="734"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STM</w:t>
            </w:r>
          </w:p>
        </w:tc>
        <w:tc>
          <w:tcPr>
            <w:tcW w:w="201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rpsL_K43R</w:t>
            </w:r>
          </w:p>
        </w:tc>
        <w:tc>
          <w:tcPr>
            <w:tcW w:w="475"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55</w:t>
            </w:r>
          </w:p>
        </w:tc>
        <w:tc>
          <w:tcPr>
            <w:tcW w:w="475"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9294</w:t>
            </w:r>
          </w:p>
        </w:tc>
        <w:tc>
          <w:tcPr>
            <w:tcW w:w="480"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2245</w:t>
            </w:r>
          </w:p>
        </w:tc>
        <w:tc>
          <w:tcPr>
            <w:tcW w:w="475"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2390</w:t>
            </w: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48,4 %</w:t>
            </w: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99,4 %</w:t>
            </w: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97,6 %</w:t>
            </w:r>
          </w:p>
        </w:tc>
        <w:tc>
          <w:tcPr>
            <w:tcW w:w="576"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96,9 %</w:t>
            </w: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96,0 %</w:t>
            </w: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97,7 %</w:t>
            </w:r>
          </w:p>
        </w:tc>
        <w:tc>
          <w:tcPr>
            <w:tcW w:w="662"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132,521</w:t>
            </w:r>
          </w:p>
        </w:tc>
        <w:tc>
          <w:tcPr>
            <w:tcW w:w="11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Асоц. з Р</w:t>
            </w:r>
          </w:p>
        </w:tc>
        <w:tc>
          <w:tcPr>
            <w:tcW w:w="1099"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0" w:type="dxa"/>
            <w:tcBorders>
              <w:top w:val="single" w:sz="6" w:space="0" w:color="auto"/>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STM</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rpsL_K88R</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21</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9328</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501</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4134</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10,8 %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99,8 %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96,0 %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95,2 %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92,7 %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97,0 %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52,023</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STM</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rrs_c517t</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49</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9300</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329</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4306</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7,1 %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99,5 %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87,0 %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85,2 %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80,9 %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88,8 %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12,689</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STM</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rrs_a514c</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12</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9337</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258</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4377</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5,6 %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99,9 %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95,6 %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93,1 %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88,2 %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96,4 %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42,931</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STM</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gid_103_del_1_gc_g</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31</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9318</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55</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4580</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1,2 %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99,7 %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64,0 %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58,1 %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46,1 %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69,5 %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2,916</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STM</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rrs_g878a</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9346</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29</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4606</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0,6 %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90,6 %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85,7 %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63,7 %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97,0 %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12,175</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STM</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gid_352_del_1_gc_g</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14</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9335</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28</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4607</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0,6 %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99,9 %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66,7 %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63,2 %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46,0 %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78,2 %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3,741</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STM</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gid_Q125!</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6480</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13</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2549</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0,5 %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92,9 %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90,9 %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58,7 %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99,8 %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25,422</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STM</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rpsL_K88M</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9349</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11</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4624</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0,2 %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66,4 %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Неск.</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STM</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gid_G69D</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9347</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11</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4624</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0,2 %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84,6 %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83,3 %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51,6 %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97,9 %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10,107</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STM</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gid_A134E</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9349</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4625</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0,2 %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69,2 %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Неск.</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STM</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gid_P75R</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9349</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4626</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0,2 %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63,1 %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Неск.</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STM</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gid_P84L</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13</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9336</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49</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4586</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1,1 %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99,9 %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79,0 %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76,8 %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63,6 %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87,0 %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8,754</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w:t>
            </w:r>
          </w:p>
        </w:tc>
        <w:tc>
          <w:tcPr>
            <w:tcW w:w="1450" w:type="dxa"/>
            <w:tcBorders>
              <w:top w:val="nil"/>
              <w:left w:val="single" w:sz="6" w:space="0" w:color="auto"/>
              <w:bottom w:val="nil"/>
              <w:right w:val="single" w:sz="6" w:space="0" w:color="auto"/>
            </w:tcBorders>
            <w:shd w:val="clear" w:color="auto" w:fill="FFFFFF"/>
          </w:tcPr>
          <w:p w:rsidR="0041405A" w:rsidRPr="00A85FE6" w:rsidRDefault="00CF1ADB" w:rsidP="00E90B99">
            <w:pPr>
              <w:rPr>
                <w:rFonts w:asciiTheme="minorHAnsi" w:hAnsiTheme="minorHAnsi" w:cstheme="minorHAnsi"/>
                <w:sz w:val="14"/>
                <w:szCs w:val="14"/>
              </w:rPr>
            </w:pPr>
            <w:r w:rsidRPr="00A85FE6">
              <w:rPr>
                <w:rFonts w:asciiTheme="minorHAnsi" w:hAnsiTheme="minorHAnsi"/>
                <w:color w:val="000000"/>
                <w:sz w:val="14"/>
                <w:szCs w:val="14"/>
              </w:rPr>
              <w:t>Тільки УСІ</w:t>
            </w: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 Асоц. з Р</w:t>
            </w:r>
            <w:r w:rsidRPr="00A85FE6">
              <w:rPr>
                <w:rFonts w:asciiTheme="minorHAnsi" w:hAnsiTheme="minorHAnsi"/>
                <w:b/>
                <w:color w:val="000000"/>
                <w:sz w:val="14"/>
                <w:szCs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STM</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gid_116_del_1_cg_c</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22</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9327</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39</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4596</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0,8 %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99,8 %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63,9 %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56,9 %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42,2 %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70,7 %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2,675</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w:t>
            </w:r>
          </w:p>
        </w:tc>
        <w:tc>
          <w:tcPr>
            <w:tcW w:w="1450" w:type="dxa"/>
            <w:tcBorders>
              <w:top w:val="nil"/>
              <w:left w:val="single" w:sz="6" w:space="0" w:color="auto"/>
              <w:bottom w:val="nil"/>
              <w:right w:val="single" w:sz="6" w:space="0" w:color="auto"/>
            </w:tcBorders>
            <w:shd w:val="clear" w:color="auto" w:fill="FFFFFF"/>
          </w:tcPr>
          <w:p w:rsidR="0041405A" w:rsidRPr="00A85FE6" w:rsidRDefault="00CF1ADB" w:rsidP="00E90B99">
            <w:pPr>
              <w:rPr>
                <w:rFonts w:asciiTheme="minorHAnsi" w:hAnsiTheme="minorHAnsi" w:cstheme="minorHAnsi"/>
                <w:sz w:val="14"/>
                <w:szCs w:val="14"/>
              </w:rPr>
            </w:pPr>
            <w:r w:rsidRPr="00A85FE6">
              <w:rPr>
                <w:rFonts w:asciiTheme="minorHAnsi" w:hAnsiTheme="minorHAnsi"/>
                <w:color w:val="000000"/>
                <w:sz w:val="14"/>
                <w:szCs w:val="14"/>
              </w:rPr>
              <w:t>Тільки УСІ</w:t>
            </w: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 Асоц. з Р</w:t>
            </w:r>
            <w:r w:rsidRPr="00A85FE6">
              <w:rPr>
                <w:rFonts w:asciiTheme="minorHAnsi" w:hAnsiTheme="minorHAnsi"/>
                <w:b/>
                <w:color w:val="000000"/>
                <w:sz w:val="14"/>
                <w:szCs w:val="14"/>
              </w:rPr>
              <w:t>П</w:t>
            </w:r>
          </w:p>
        </w:tc>
      </w:tr>
      <w:tr w:rsidR="0041405A" w:rsidRPr="00596FDD">
        <w:trPr>
          <w:trHeight w:hRule="exact" w:val="720"/>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STM</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gid_354_del_1_gcgcccccgcacg atctcaacggcca_gcgccccgcacgat ctcaacggcca</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9343</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24</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4611</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0,5 %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99,9 %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80,0 %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75,0 %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53,3 %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90,2 %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6,079</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w:t>
            </w:r>
          </w:p>
        </w:tc>
        <w:tc>
          <w:tcPr>
            <w:tcW w:w="1450" w:type="dxa"/>
            <w:tcBorders>
              <w:top w:val="nil"/>
              <w:left w:val="single" w:sz="6" w:space="0" w:color="auto"/>
              <w:bottom w:val="nil"/>
              <w:right w:val="single" w:sz="6" w:space="0" w:color="auto"/>
            </w:tcBorders>
            <w:shd w:val="clear" w:color="auto" w:fill="FFFFFF"/>
          </w:tcPr>
          <w:p w:rsidR="0041405A" w:rsidRPr="00A85FE6" w:rsidRDefault="00CF1ADB" w:rsidP="00E90B99">
            <w:pPr>
              <w:rPr>
                <w:rFonts w:asciiTheme="minorHAnsi" w:hAnsiTheme="minorHAnsi" w:cstheme="minorHAnsi"/>
                <w:sz w:val="14"/>
                <w:szCs w:val="14"/>
              </w:rPr>
            </w:pPr>
            <w:r w:rsidRPr="00A85FE6">
              <w:rPr>
                <w:rFonts w:asciiTheme="minorHAnsi" w:hAnsiTheme="minorHAnsi"/>
                <w:color w:val="000000"/>
                <w:sz w:val="14"/>
                <w:szCs w:val="14"/>
              </w:rPr>
              <w:t>Тільки УСІ</w:t>
            </w: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 Асоц. з Р</w:t>
            </w:r>
            <w:r w:rsidRPr="00A85FE6">
              <w:rPr>
                <w:rFonts w:asciiTheme="minorHAnsi" w:hAnsiTheme="minorHAnsi"/>
                <w:b/>
                <w:color w:val="000000"/>
                <w:sz w:val="14"/>
                <w:szCs w:val="14"/>
              </w:rPr>
              <w:t>П</w:t>
            </w:r>
          </w:p>
        </w:tc>
      </w:tr>
      <w:tr w:rsidR="0041405A" w:rsidRPr="00596FDD">
        <w:trPr>
          <w:trHeight w:hRule="exact" w:val="254"/>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STM</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gid_G73A</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9341</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22</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4613</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0,5 %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99,9 %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73,3 %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68,0 %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46,5 %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85,1 %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6,885</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ED2024"/>
                <w:sz w:val="14"/>
                <w:szCs w:val="14"/>
              </w:rPr>
              <w:t>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w:t>
            </w:r>
          </w:p>
        </w:tc>
        <w:tc>
          <w:tcPr>
            <w:tcW w:w="1450" w:type="dxa"/>
            <w:tcBorders>
              <w:top w:val="nil"/>
              <w:left w:val="single" w:sz="6" w:space="0" w:color="auto"/>
              <w:bottom w:val="nil"/>
              <w:right w:val="single" w:sz="6" w:space="0" w:color="auto"/>
            </w:tcBorders>
            <w:shd w:val="clear" w:color="auto" w:fill="FFFFFF"/>
          </w:tcPr>
          <w:p w:rsidR="0041405A" w:rsidRPr="00A85FE6" w:rsidRDefault="00CF1ADB" w:rsidP="00E90B99">
            <w:pPr>
              <w:rPr>
                <w:rFonts w:asciiTheme="minorHAnsi" w:hAnsiTheme="minorHAnsi" w:cstheme="minorHAnsi"/>
                <w:sz w:val="14"/>
                <w:szCs w:val="14"/>
              </w:rPr>
            </w:pPr>
            <w:r w:rsidRPr="00A85FE6">
              <w:rPr>
                <w:rFonts w:asciiTheme="minorHAnsi" w:hAnsiTheme="minorHAnsi"/>
                <w:color w:val="000000"/>
                <w:sz w:val="14"/>
                <w:szCs w:val="14"/>
              </w:rPr>
              <w:t>Тільки УСІ</w:t>
            </w: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 Асоц. з Р</w:t>
            </w:r>
            <w:r w:rsidRPr="00A85FE6">
              <w:rPr>
                <w:rFonts w:asciiTheme="minorHAnsi" w:hAnsiTheme="minorHAnsi"/>
                <w:b/>
                <w:color w:val="000000"/>
                <w:sz w:val="14"/>
                <w:szCs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STM</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rpsL_K88Q</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9345</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4628</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0,2 %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63,6 %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55,6 %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21,2 %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86,3 %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2,524</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УСІ+ВООЗ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CF1ADB" w:rsidP="00E90B99">
            <w:pPr>
              <w:rPr>
                <w:rFonts w:asciiTheme="minorHAnsi" w:hAnsiTheme="minorHAnsi" w:cstheme="minorHAnsi"/>
                <w:sz w:val="14"/>
                <w:szCs w:val="14"/>
              </w:rPr>
            </w:pPr>
            <w:r w:rsidRPr="00A85FE6">
              <w:rPr>
                <w:rFonts w:asciiTheme="minorHAnsi" w:hAnsiTheme="minorHAnsi"/>
                <w:color w:val="000000"/>
                <w:sz w:val="14"/>
                <w:szCs w:val="14"/>
              </w:rPr>
              <w:t>Попер. ВООЗ</w:t>
            </w: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 Асоц. з Р</w:t>
            </w:r>
            <w:r w:rsidRPr="00A85FE6">
              <w:rPr>
                <w:rFonts w:asciiTheme="minorHAnsi" w:hAnsiTheme="minorHAnsi"/>
                <w:b/>
                <w:color w:val="000000"/>
                <w:sz w:val="14"/>
                <w:szCs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STM</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gid_V110G</w:t>
            </w:r>
          </w:p>
        </w:tc>
        <w:tc>
          <w:tcPr>
            <w:tcW w:w="475"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475"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48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475"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581"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581"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581"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576"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581"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581"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662"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181"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099"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450" w:type="dxa"/>
            <w:tcBorders>
              <w:top w:val="nil"/>
              <w:left w:val="single" w:sz="6" w:space="0" w:color="auto"/>
              <w:bottom w:val="nil"/>
              <w:right w:val="single" w:sz="6" w:space="0" w:color="auto"/>
            </w:tcBorders>
            <w:shd w:val="clear" w:color="auto" w:fill="FFFFFF"/>
          </w:tcPr>
          <w:p w:rsidR="0041405A" w:rsidRPr="00A85FE6" w:rsidRDefault="00CF1ADB" w:rsidP="00E90B99">
            <w:pPr>
              <w:rPr>
                <w:rFonts w:asciiTheme="minorHAnsi" w:hAnsiTheme="minorHAnsi" w:cstheme="minorHAnsi"/>
                <w:sz w:val="14"/>
                <w:szCs w:val="14"/>
              </w:rPr>
            </w:pPr>
            <w:r w:rsidRPr="00A85FE6">
              <w:rPr>
                <w:rFonts w:asciiTheme="minorHAnsi" w:hAnsiTheme="minorHAnsi"/>
                <w:color w:val="000000"/>
                <w:sz w:val="14"/>
                <w:szCs w:val="14"/>
              </w:rPr>
              <w:t>Попер. ВООЗ</w:t>
            </w: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 Не асоц. з Р</w:t>
            </w:r>
            <w:r w:rsidRPr="00A85FE6">
              <w:rPr>
                <w:rFonts w:asciiTheme="minorHAnsi" w:hAnsiTheme="minorHAnsi"/>
                <w:b/>
                <w:color w:val="000000"/>
                <w:sz w:val="14"/>
                <w:szCs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STM</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rpsL_t-165c</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6411</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70</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85</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1,1 %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1,3 %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0,1 %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STM</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rrs_c-187t</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6474</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84</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98,8 %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0,1 %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1,3 %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0,1 %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0,000</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STM</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whiB6_-74_del_1_gc_g</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4923</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1558</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51</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34</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24,0 %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0,1 %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STM</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gid_E92D</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1041</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5440</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1390</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1172</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54,3 %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83,9 %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57,2 %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0,4 %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0,000</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STM</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Rv1258c_581_ins_1_t_tg</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1000</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5481</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1353</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1209</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52,8 %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84,6 %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57,5 %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0,4 %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STM</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gid_L16R</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949</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5532</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222</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2340</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8,7 %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85,4 %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19,0 %</w:t>
            </w:r>
          </w:p>
        </w:tc>
        <w:tc>
          <w:tcPr>
            <w:tcW w:w="576"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0,4 %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0,1 %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1,1 %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0,017</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341"/>
        </w:trPr>
        <w:tc>
          <w:tcPr>
            <w:tcW w:w="734"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STM</w:t>
            </w:r>
          </w:p>
        </w:tc>
        <w:tc>
          <w:tcPr>
            <w:tcW w:w="201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4"/>
              </w:rPr>
              <w:t>whiB6_-74_del_1_gct_gt</w:t>
            </w:r>
          </w:p>
        </w:tc>
        <w:tc>
          <w:tcPr>
            <w:tcW w:w="475"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215</w:t>
            </w:r>
          </w:p>
        </w:tc>
        <w:tc>
          <w:tcPr>
            <w:tcW w:w="475"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6266</w:t>
            </w:r>
          </w:p>
        </w:tc>
        <w:tc>
          <w:tcPr>
            <w:tcW w:w="480"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w:t>
            </w:r>
          </w:p>
        </w:tc>
        <w:tc>
          <w:tcPr>
            <w:tcW w:w="475"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82</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3,5 %</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96,7 %</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1,4 %</w:t>
            </w:r>
          </w:p>
        </w:tc>
        <w:tc>
          <w:tcPr>
            <w:tcW w:w="576"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1,7 %</w:t>
            </w:r>
          </w:p>
        </w:tc>
        <w:tc>
          <w:tcPr>
            <w:tcW w:w="662"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9"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0" w:type="dxa"/>
            <w:tcBorders>
              <w:top w:val="nil"/>
              <w:left w:val="single" w:sz="6" w:space="0" w:color="auto"/>
              <w:bottom w:val="single" w:sz="6" w:space="0" w:color="auto"/>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bl>
    <w:p w:rsidR="0041405A" w:rsidRPr="00596FDD" w:rsidRDefault="0041405A" w:rsidP="00E90B99">
      <w:pPr>
        <w:rPr>
          <w:rFonts w:asciiTheme="minorHAnsi" w:hAnsiTheme="minorHAnsi" w:cstheme="minorHAnsi"/>
        </w:rPr>
        <w:sectPr w:rsidR="0041405A" w:rsidRPr="00596FDD" w:rsidSect="00B8471A">
          <w:pgSz w:w="16838" w:h="11904" w:orient="landscape"/>
          <w:pgMar w:top="1301" w:right="1310" w:bottom="426" w:left="141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739"/>
        <w:gridCol w:w="2011"/>
        <w:gridCol w:w="475"/>
        <w:gridCol w:w="480"/>
        <w:gridCol w:w="475"/>
        <w:gridCol w:w="475"/>
        <w:gridCol w:w="581"/>
        <w:gridCol w:w="581"/>
        <w:gridCol w:w="581"/>
        <w:gridCol w:w="581"/>
        <w:gridCol w:w="581"/>
        <w:gridCol w:w="581"/>
        <w:gridCol w:w="662"/>
        <w:gridCol w:w="1181"/>
        <w:gridCol w:w="1094"/>
        <w:gridCol w:w="1454"/>
        <w:gridCol w:w="1589"/>
      </w:tblGrid>
      <w:tr w:rsidR="0041405A" w:rsidRPr="00596FDD" w:rsidTr="00B8471A">
        <w:trPr>
          <w:trHeight w:hRule="exact" w:val="1627"/>
        </w:trPr>
        <w:tc>
          <w:tcPr>
            <w:tcW w:w="73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Препарат</w:t>
            </w:r>
          </w:p>
        </w:tc>
        <w:tc>
          <w:tcPr>
            <w:tcW w:w="201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Варіант (загальноприйнята назва)</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МУТ присутня_фено Ч</w:t>
            </w:r>
          </w:p>
        </w:tc>
        <w:tc>
          <w:tcPr>
            <w:tcW w:w="48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МУТ відсутня_фено Ч</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МУТ присутня_фено Р</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МУТ відсутня_фено Р</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ЧУТЛИВІСТЬ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СПЕЦИФІЧНІСТЬ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B8471A" w:rsidP="00B8471A">
            <w:pPr>
              <w:jc w:val="center"/>
              <w:rPr>
                <w:rFonts w:asciiTheme="minorHAnsi" w:hAnsiTheme="minorHAnsi" w:cstheme="minorHAnsi"/>
                <w:sz w:val="14"/>
                <w:szCs w:val="14"/>
              </w:rPr>
            </w:pPr>
            <w:r w:rsidRPr="00596FDD">
              <w:rPr>
                <w:rFonts w:asciiTheme="minorHAnsi" w:hAnsiTheme="minorHAnsi"/>
                <w:color w:val="FFC000"/>
                <w:sz w:val="14"/>
              </w:rPr>
              <w:t>ПЦПР</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1670B9"/>
                <w:sz w:val="14"/>
              </w:rPr>
              <w:t>ПЦПР|ОДИНИЧНА</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ED2024"/>
                <w:sz w:val="14"/>
              </w:rPr>
              <w:t>ПЦПР|ОДИНИЧНА_ВМ</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1670B9"/>
                <w:sz w:val="14"/>
              </w:rPr>
              <w:t>ПЦПР|ОДИНИЧНА_ВМ</w:t>
            </w:r>
          </w:p>
        </w:tc>
        <w:tc>
          <w:tcPr>
            <w:tcW w:w="66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ED2024"/>
                <w:sz w:val="14"/>
              </w:rPr>
              <w:t>ВШ ОДИНИЧНА</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BF2026"/>
                <w:sz w:val="14"/>
              </w:rPr>
              <w:t>ПЕРВИННА</w:t>
            </w:r>
          </w:p>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BF2026"/>
                <w:sz w:val="14"/>
              </w:rPr>
              <w:t>КЛАСИФІКАЦІЯ</w:t>
            </w:r>
          </w:p>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BF2026"/>
                <w:sz w:val="14"/>
              </w:rPr>
              <w:t>ЗА РІВНЕМ ДОВІРИ</w:t>
            </w:r>
          </w:p>
        </w:tc>
        <w:tc>
          <w:tcPr>
            <w:tcW w:w="1094"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BF2026"/>
                <w:sz w:val="14"/>
              </w:rPr>
              <w:t>ПІДТРИМУВАЛЬНИЙ НАБІР ДАНИХ</w:t>
            </w:r>
          </w:p>
        </w:tc>
        <w:tc>
          <w:tcPr>
            <w:tcW w:w="1454"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BF2026"/>
                <w:sz w:val="14"/>
              </w:rPr>
              <w:t>ДОДАТКОВІ КРИТЕРІЇ КЛАСИФІКАЦІЇ</w:t>
            </w:r>
          </w:p>
        </w:tc>
        <w:tc>
          <w:tcPr>
            <w:tcW w:w="1589"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BF2026"/>
                <w:sz w:val="14"/>
              </w:rPr>
              <w:t>КІНЦЕВА КЛАСИФІКАЦІЯ ЗА РІВНЕМ ДОВІРИ</w:t>
            </w:r>
          </w:p>
        </w:tc>
      </w:tr>
      <w:tr w:rsidR="0041405A" w:rsidRPr="00596FDD">
        <w:trPr>
          <w:trHeight w:hRule="exact" w:val="509"/>
        </w:trPr>
        <w:tc>
          <w:tcPr>
            <w:tcW w:w="739"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STM</w:t>
            </w:r>
          </w:p>
        </w:tc>
        <w:tc>
          <w:tcPr>
            <w:tcW w:w="201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ind w:right="5" w:hanging="5"/>
              <w:rPr>
                <w:rFonts w:asciiTheme="minorHAnsi" w:hAnsiTheme="minorHAnsi" w:cstheme="minorHAnsi"/>
                <w:sz w:val="14"/>
                <w:szCs w:val="14"/>
              </w:rPr>
            </w:pPr>
            <w:r w:rsidRPr="00596FDD">
              <w:rPr>
                <w:rFonts w:asciiTheme="minorHAnsi" w:hAnsiTheme="minorHAnsi"/>
                <w:color w:val="000000"/>
                <w:sz w:val="14"/>
              </w:rPr>
              <w:t>whiB6_-74_del_1_gctctagtg_gtctagta</w:t>
            </w:r>
          </w:p>
        </w:tc>
        <w:tc>
          <w:tcPr>
            <w:tcW w:w="475"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476</w:t>
            </w:r>
          </w:p>
        </w:tc>
        <w:tc>
          <w:tcPr>
            <w:tcW w:w="480"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6005</w:t>
            </w:r>
          </w:p>
        </w:tc>
        <w:tc>
          <w:tcPr>
            <w:tcW w:w="475"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w:t>
            </w:r>
          </w:p>
        </w:tc>
        <w:tc>
          <w:tcPr>
            <w:tcW w:w="475"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82</w:t>
            </w: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3,5 %</w:t>
            </w: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92,7 %</w:t>
            </w: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0,6 %</w:t>
            </w: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0,8 %</w:t>
            </w:r>
          </w:p>
        </w:tc>
        <w:tc>
          <w:tcPr>
            <w:tcW w:w="662"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4"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4" w:type="dxa"/>
            <w:tcBorders>
              <w:top w:val="single" w:sz="6" w:space="0" w:color="auto"/>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single" w:sz="6" w:space="0" w:color="auto"/>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45"/>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STM</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whiB6_R54Q</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307</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6174</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83</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2,4 %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95,3 %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0,6 %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1,2 %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4"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83"/>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STM</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whiB7_t-100c</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73</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6408</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42</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2520</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1,6 %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98,9 %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36,5 %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1,4 %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7,3 %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0,035</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4"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93"/>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STM</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gid_Y195H</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139</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6342</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34</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2528</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1,3 %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97,9 %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19,7 %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2,6 %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4"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88"/>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STM</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whiB7_192_del_1_gc_g</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285</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6196</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20</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2542</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0,8 %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95,6 %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6,6 %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0,7 %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0,1 %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2,5 %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0,018</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4"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88"/>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STM</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rrs_c492t</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359</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6122</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19</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2543</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0,7 %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94,5 %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1,0 %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4"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293"/>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STM</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rpsL_c-259t (Rv0681_194)</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50</w:t>
            </w:r>
          </w:p>
        </w:tc>
        <w:tc>
          <w:tcPr>
            <w:tcW w:w="480"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6431</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w:t>
            </w:r>
          </w:p>
        </w:tc>
        <w:tc>
          <w:tcPr>
            <w:tcW w:w="475"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85</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99,2 %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7,1 %</w:t>
            </w:r>
          </w:p>
        </w:tc>
        <w:tc>
          <w:tcPr>
            <w:tcW w:w="662"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4"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4" w:type="dxa"/>
            <w:tcBorders>
              <w:top w:val="nil"/>
              <w:left w:val="single" w:sz="6" w:space="0" w:color="auto"/>
              <w:bottom w:val="nil"/>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552"/>
        </w:trPr>
        <w:tc>
          <w:tcPr>
            <w:tcW w:w="739"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STM</w:t>
            </w:r>
          </w:p>
        </w:tc>
        <w:tc>
          <w:tcPr>
            <w:tcW w:w="201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ind w:right="53" w:hanging="5"/>
              <w:rPr>
                <w:rFonts w:asciiTheme="minorHAnsi" w:hAnsiTheme="minorHAnsi" w:cstheme="minorHAnsi"/>
                <w:sz w:val="14"/>
                <w:szCs w:val="14"/>
              </w:rPr>
            </w:pPr>
            <w:r w:rsidRPr="00596FDD">
              <w:rPr>
                <w:rFonts w:asciiTheme="minorHAnsi" w:hAnsiTheme="minorHAnsi"/>
                <w:color w:val="000000"/>
                <w:sz w:val="14"/>
              </w:rPr>
              <w:t>whiB6_-68_del_1_ctccgagc_cgccgag</w:t>
            </w:r>
          </w:p>
        </w:tc>
        <w:tc>
          <w:tcPr>
            <w:tcW w:w="475"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63</w:t>
            </w:r>
          </w:p>
        </w:tc>
        <w:tc>
          <w:tcPr>
            <w:tcW w:w="480"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6418</w:t>
            </w:r>
          </w:p>
        </w:tc>
        <w:tc>
          <w:tcPr>
            <w:tcW w:w="475"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w:t>
            </w:r>
          </w:p>
        </w:tc>
        <w:tc>
          <w:tcPr>
            <w:tcW w:w="475"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85</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99,0 %</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0,0 %</w:t>
            </w:r>
          </w:p>
        </w:tc>
        <w:tc>
          <w:tcPr>
            <w:tcW w:w="5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5,7 %</w:t>
            </w:r>
          </w:p>
        </w:tc>
        <w:tc>
          <w:tcPr>
            <w:tcW w:w="662"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Н/З</w:t>
            </w:r>
          </w:p>
        </w:tc>
        <w:tc>
          <w:tcPr>
            <w:tcW w:w="1181"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54833B"/>
                <w:sz w:val="14"/>
                <w:szCs w:val="14"/>
              </w:rPr>
              <w:t>Не асоц. з Р</w:t>
            </w:r>
          </w:p>
        </w:tc>
        <w:tc>
          <w:tcPr>
            <w:tcW w:w="1094"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ВООЗ</w:t>
            </w:r>
          </w:p>
        </w:tc>
        <w:tc>
          <w:tcPr>
            <w:tcW w:w="1454" w:type="dxa"/>
            <w:tcBorders>
              <w:top w:val="nil"/>
              <w:left w:val="single" w:sz="6" w:space="0" w:color="auto"/>
              <w:bottom w:val="single" w:sz="6" w:space="0" w:color="auto"/>
              <w:right w:val="single" w:sz="6" w:space="0" w:color="auto"/>
            </w:tcBorders>
            <w:shd w:val="clear" w:color="auto" w:fill="FFFFFF"/>
          </w:tcPr>
          <w:p w:rsidR="0041405A" w:rsidRPr="00A85FE6" w:rsidRDefault="0041405A" w:rsidP="00E90B99">
            <w:pPr>
              <w:rPr>
                <w:rFonts w:asciiTheme="minorHAnsi" w:hAnsiTheme="minorHAnsi" w:cstheme="minorHAnsi"/>
                <w:sz w:val="14"/>
                <w:szCs w:val="14"/>
              </w:rPr>
            </w:pPr>
          </w:p>
        </w:tc>
        <w:tc>
          <w:tcPr>
            <w:tcW w:w="1589" w:type="dxa"/>
            <w:tcBorders>
              <w:top w:val="nil"/>
              <w:left w:val="single" w:sz="6" w:space="0" w:color="auto"/>
              <w:bottom w:val="single" w:sz="6" w:space="0" w:color="auto"/>
              <w:right w:val="single" w:sz="6" w:space="0" w:color="auto"/>
            </w:tcBorders>
            <w:shd w:val="clear" w:color="auto" w:fill="FFFFFF"/>
          </w:tcPr>
          <w:p w:rsidR="0041405A" w:rsidRPr="00A85FE6" w:rsidRDefault="00CF1ADB" w:rsidP="00E90B99">
            <w:pPr>
              <w:jc w:val="center"/>
              <w:rPr>
                <w:rFonts w:asciiTheme="minorHAnsi" w:hAnsiTheme="minorHAnsi" w:cstheme="minorHAnsi"/>
                <w:sz w:val="14"/>
                <w:szCs w:val="14"/>
              </w:rPr>
            </w:pPr>
            <w:r w:rsidRPr="00A85FE6">
              <w:rPr>
                <w:rFonts w:asciiTheme="minorHAnsi" w:hAnsiTheme="minorHAnsi"/>
                <w:color w:val="000000"/>
                <w:sz w:val="14"/>
                <w:szCs w:val="14"/>
              </w:rPr>
              <w:t>5) Не асоц. з Р</w:t>
            </w:r>
          </w:p>
        </w:tc>
      </w:tr>
      <w:tr w:rsidR="0041405A" w:rsidRPr="00596FDD">
        <w:trPr>
          <w:trHeight w:hRule="exact" w:val="686"/>
        </w:trPr>
        <w:tc>
          <w:tcPr>
            <w:tcW w:w="14121" w:type="dxa"/>
            <w:gridSpan w:val="17"/>
            <w:tcBorders>
              <w:top w:val="single" w:sz="6" w:space="0" w:color="auto"/>
              <w:left w:val="nil"/>
              <w:bottom w:val="nil"/>
              <w:right w:val="nil"/>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Передчасні стоп-кодони чи індели в кодувальній ділянці гена gid, класифіковані як «Асоц. з РП» згідно з пов'язаним експертним правилом (див. «Додаткові критерії для кінцевої класифікації за рівнем довіри»), не перелічено в цій таблиці, однак із ними можна ознайомитися в Каталозі мутацій.</w:t>
            </w:r>
          </w:p>
        </w:tc>
      </w:tr>
    </w:tbl>
    <w:p w:rsidR="0041405A" w:rsidRPr="00596FDD" w:rsidRDefault="0041405A" w:rsidP="00E90B99">
      <w:pPr>
        <w:rPr>
          <w:rFonts w:asciiTheme="minorHAnsi" w:hAnsiTheme="minorHAnsi" w:cstheme="minorHAnsi"/>
        </w:rPr>
        <w:sectPr w:rsidR="0041405A" w:rsidRPr="00596FDD" w:rsidSect="00B8471A">
          <w:pgSz w:w="16838" w:h="11904" w:orient="landscape"/>
          <w:pgMar w:top="1301" w:right="1301" w:bottom="4111" w:left="1416" w:header="720" w:footer="720" w:gutter="0"/>
          <w:cols w:space="60"/>
          <w:noEndnote/>
        </w:sectPr>
      </w:pPr>
    </w:p>
    <w:p w:rsidR="0041405A" w:rsidRPr="00596FDD" w:rsidRDefault="00CF1ADB" w:rsidP="00E90B99">
      <w:pPr>
        <w:rPr>
          <w:rFonts w:asciiTheme="minorHAnsi" w:hAnsiTheme="minorHAnsi" w:cstheme="minorHAnsi"/>
          <w:b/>
          <w:bCs/>
        </w:rPr>
      </w:pPr>
      <w:bookmarkStart w:id="23" w:name="bookmark22"/>
      <w:r w:rsidRPr="00596FDD">
        <w:rPr>
          <w:rFonts w:asciiTheme="minorHAnsi" w:hAnsiTheme="minorHAnsi"/>
          <w:b/>
          <w:color w:val="008181"/>
          <w:sz w:val="36"/>
        </w:rPr>
        <w:t>E</w:t>
      </w:r>
      <w:bookmarkEnd w:id="23"/>
      <w:r w:rsidRPr="00596FDD">
        <w:rPr>
          <w:rFonts w:asciiTheme="minorHAnsi" w:hAnsiTheme="minorHAnsi"/>
          <w:b/>
          <w:color w:val="008181"/>
          <w:sz w:val="36"/>
        </w:rPr>
        <w:t>тіонамід</w:t>
      </w:r>
      <w:r w:rsidRPr="00596FDD">
        <w:t xml:space="preserve"> </w:t>
      </w:r>
    </w:p>
    <w:p w:rsidR="0041405A" w:rsidRPr="00596FDD" w:rsidRDefault="00CF1ADB" w:rsidP="00E90B99">
      <w:pPr>
        <w:spacing w:before="149"/>
        <w:jc w:val="both"/>
        <w:rPr>
          <w:rFonts w:asciiTheme="minorHAnsi" w:hAnsiTheme="minorHAnsi" w:cstheme="minorHAnsi"/>
        </w:rPr>
      </w:pPr>
      <w:r w:rsidRPr="00596FDD">
        <w:rPr>
          <w:rFonts w:asciiTheme="minorHAnsi" w:hAnsiTheme="minorHAnsi"/>
          <w:color w:val="000000"/>
          <w:sz w:val="22"/>
        </w:rPr>
        <w:t>Існує безліч механізмів резистентності до ETO, деякі з яких охоплюють широкий спектр потенційних мутацій резистентності, і є несуттєвими (67, 68). Чотири мутації групи 1 і 327 мутацій групи 2 дали складену чутливість 75,7 % (95 % ДІ: 74,1–77,3 %), однак асоційовану специфічність — тільки 91,4 % (95 % ДІ: 90,8–91,9 %) і ПЦПР 70,4 % (95 % ДІ: 68,8–72,0 %). З цих мутацій 304 було віднесено до групи 2 відповідно до експертного правила, згідно з яким будь-який передчасний стоп-кодон та індел у гені ethA потрібно вважати ознакою резистентності до ETO.</w:t>
      </w:r>
      <w:r w:rsidR="00FF6673">
        <w:rPr>
          <w:rFonts w:asciiTheme="minorHAnsi" w:hAnsiTheme="minorHAnsi"/>
          <w:color w:val="000000"/>
          <w:sz w:val="22"/>
        </w:rPr>
        <w:t xml:space="preserve"> </w:t>
      </w:r>
      <w:r w:rsidRPr="00596FDD">
        <w:rPr>
          <w:rFonts w:asciiTheme="minorHAnsi" w:hAnsiTheme="minorHAnsi"/>
          <w:color w:val="000000"/>
          <w:sz w:val="22"/>
        </w:rPr>
        <w:t>Примітно, що вищезгадану мутацію g-154a перед промотором inhA (тобто g609a в кодоні 203 fabG1) було класифіковано як мутацію групи 2, що узгоджується з опублікованими даними про алельний обмін (21).</w:t>
      </w:r>
      <w:r w:rsidR="00FF6673">
        <w:rPr>
          <w:rFonts w:asciiTheme="minorHAnsi" w:hAnsiTheme="minorHAnsi"/>
          <w:color w:val="000000"/>
          <w:sz w:val="22"/>
        </w:rPr>
        <w:t xml:space="preserve"> </w:t>
      </w:r>
      <w:r w:rsidRPr="00596FDD">
        <w:rPr>
          <w:rFonts w:asciiTheme="minorHAnsi" w:hAnsiTheme="minorHAnsi"/>
          <w:color w:val="000000"/>
          <w:sz w:val="22"/>
        </w:rPr>
        <w:t xml:space="preserve">Натомість ця мутація інтерпретується як маркер резистентності до INH тільки тестом Xpert MTB/XDR, інструкцію до якого, імовірно, буде потрібно відповідно переглянути для узгодженості з цією інформацією (69). </w:t>
      </w:r>
    </w:p>
    <w:p w:rsidR="0041405A" w:rsidRPr="00596FDD" w:rsidRDefault="00CF1ADB" w:rsidP="00E90B99">
      <w:pPr>
        <w:spacing w:before="168"/>
        <w:jc w:val="both"/>
        <w:rPr>
          <w:rFonts w:asciiTheme="minorHAnsi" w:hAnsiTheme="minorHAnsi" w:cstheme="minorHAnsi"/>
        </w:rPr>
      </w:pPr>
      <w:r w:rsidRPr="00596FDD">
        <w:rPr>
          <w:rFonts w:asciiTheme="minorHAnsi" w:hAnsiTheme="minorHAnsi"/>
          <w:color w:val="000000"/>
          <w:sz w:val="22"/>
        </w:rPr>
        <w:t xml:space="preserve">Низька ПЦПР, імовірно, обумовлена здебільшого тим фактом, що багато мутацій резистентності до ETO призводять до помірного збільшення МІК, що є причиною значного накладання на розподіл МІК чутливих ізолятів, якщо ці мутації відбуваються окремо (25, 26, 70). Дійсно, розвиток резистентності до ETO може бути подібним до розвитку резистентності до EMB; водночас резистентність розвивається поетапно, враховуючи, що ізолятам нерідко властиві множині механізми з імовірно адитивними ефектами (24). Наприклад, найпоширеніша мутація групи 1 (c-15t перед опероном fabG1–inhA) може збігатися з мутаціями гена ethA або мутацією inhA S94A групи 2, котра, як відомо, надає перехресну резистентність до ETO та INH в результатах алельного обміну (25, 56, 71–73). </w:t>
      </w:r>
    </w:p>
    <w:p w:rsidR="0041405A" w:rsidRPr="00596FDD" w:rsidRDefault="0041405A" w:rsidP="00E90B99">
      <w:pPr>
        <w:spacing w:after="379"/>
        <w:rPr>
          <w:rFonts w:asciiTheme="minorHAnsi" w:hAnsiTheme="minorHAnsi" w:cstheme="minorHAns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734"/>
        <w:gridCol w:w="2011"/>
        <w:gridCol w:w="475"/>
        <w:gridCol w:w="475"/>
        <w:gridCol w:w="480"/>
        <w:gridCol w:w="475"/>
        <w:gridCol w:w="581"/>
        <w:gridCol w:w="581"/>
        <w:gridCol w:w="581"/>
        <w:gridCol w:w="576"/>
        <w:gridCol w:w="581"/>
        <w:gridCol w:w="581"/>
        <w:gridCol w:w="662"/>
        <w:gridCol w:w="1181"/>
        <w:gridCol w:w="1099"/>
        <w:gridCol w:w="1450"/>
        <w:gridCol w:w="1589"/>
      </w:tblGrid>
      <w:tr w:rsidR="0041405A" w:rsidRPr="00596FDD" w:rsidTr="00B8471A">
        <w:trPr>
          <w:trHeight w:hRule="exact" w:val="1632"/>
        </w:trPr>
        <w:tc>
          <w:tcPr>
            <w:tcW w:w="734"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Препарат</w:t>
            </w:r>
          </w:p>
        </w:tc>
        <w:tc>
          <w:tcPr>
            <w:tcW w:w="201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A85FE6">
            <w:pPr>
              <w:ind w:left="57" w:right="57"/>
              <w:jc w:val="center"/>
              <w:rPr>
                <w:rFonts w:asciiTheme="minorHAnsi" w:hAnsiTheme="minorHAnsi" w:cstheme="minorHAnsi"/>
                <w:sz w:val="14"/>
                <w:szCs w:val="14"/>
              </w:rPr>
            </w:pPr>
            <w:r w:rsidRPr="00596FDD">
              <w:rPr>
                <w:rFonts w:asciiTheme="minorHAnsi" w:hAnsiTheme="minorHAnsi"/>
                <w:color w:val="000000"/>
                <w:sz w:val="14"/>
              </w:rPr>
              <w:t>Варіант (загальноприйнята назва)</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МУТ присутня_фено Ч</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МУТ відсутня_фено Ч</w:t>
            </w:r>
          </w:p>
        </w:tc>
        <w:tc>
          <w:tcPr>
            <w:tcW w:w="48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МУТ присутня_фено Р</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МУТ відсутня_фено Р</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ЧУТЛИВІСТЬ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СПЕЦИФІЧНІСТЬ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B8471A" w:rsidP="00B8471A">
            <w:pPr>
              <w:jc w:val="center"/>
              <w:rPr>
                <w:rFonts w:asciiTheme="minorHAnsi" w:hAnsiTheme="minorHAnsi" w:cstheme="minorHAnsi"/>
                <w:sz w:val="14"/>
                <w:szCs w:val="14"/>
              </w:rPr>
            </w:pPr>
            <w:r w:rsidRPr="00596FDD">
              <w:rPr>
                <w:rFonts w:asciiTheme="minorHAnsi" w:hAnsiTheme="minorHAnsi"/>
                <w:color w:val="FFC000"/>
                <w:sz w:val="14"/>
              </w:rPr>
              <w:t>ПЦПР</w:t>
            </w:r>
          </w:p>
        </w:tc>
        <w:tc>
          <w:tcPr>
            <w:tcW w:w="576"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1670B9"/>
                <w:sz w:val="14"/>
              </w:rPr>
              <w:t>ПЦПР|ОДИНИЧНА</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ED2024"/>
                <w:sz w:val="14"/>
              </w:rPr>
              <w:t>ПЦПР|ОДИНИЧНА_ВМ</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1670B9"/>
                <w:sz w:val="14"/>
              </w:rPr>
              <w:t>ПЦПР|ОДИНИЧНА_ВМ</w:t>
            </w:r>
          </w:p>
        </w:tc>
        <w:tc>
          <w:tcPr>
            <w:tcW w:w="66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ED2024"/>
                <w:sz w:val="14"/>
              </w:rPr>
              <w:t>ВШ ОДИНИЧНА</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BF2026"/>
                <w:sz w:val="14"/>
              </w:rPr>
              <w:t>ПЕРВИННА</w:t>
            </w:r>
          </w:p>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BF2026"/>
                <w:sz w:val="14"/>
              </w:rPr>
              <w:t>КЛАСИФІКАЦІЯ</w:t>
            </w:r>
          </w:p>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BF2026"/>
                <w:sz w:val="14"/>
              </w:rPr>
              <w:t>ЗА РІВНЕМ ДОВІРИ</w:t>
            </w:r>
          </w:p>
        </w:tc>
        <w:tc>
          <w:tcPr>
            <w:tcW w:w="1099"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B8471A">
            <w:pPr>
              <w:ind w:right="5"/>
              <w:jc w:val="center"/>
              <w:rPr>
                <w:rFonts w:asciiTheme="minorHAnsi" w:hAnsiTheme="minorHAnsi" w:cstheme="minorHAnsi"/>
                <w:sz w:val="14"/>
                <w:szCs w:val="14"/>
              </w:rPr>
            </w:pPr>
            <w:r w:rsidRPr="00596FDD">
              <w:rPr>
                <w:rFonts w:asciiTheme="minorHAnsi" w:hAnsiTheme="minorHAnsi"/>
                <w:b/>
                <w:color w:val="BF2026"/>
                <w:sz w:val="14"/>
              </w:rPr>
              <w:t>ПІДТРИМУВАЛЬНИЙ НАБІР ДАНИХ</w:t>
            </w:r>
          </w:p>
        </w:tc>
        <w:tc>
          <w:tcPr>
            <w:tcW w:w="1450"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BF2026"/>
                <w:sz w:val="14"/>
              </w:rPr>
              <w:t>ДОДАТКОВІ КРИТЕРІЇ КЛАСИФІКАЦІЇ</w:t>
            </w:r>
          </w:p>
        </w:tc>
        <w:tc>
          <w:tcPr>
            <w:tcW w:w="1589"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B8471A">
            <w:pPr>
              <w:ind w:right="5"/>
              <w:jc w:val="center"/>
              <w:rPr>
                <w:rFonts w:asciiTheme="minorHAnsi" w:hAnsiTheme="minorHAnsi" w:cstheme="minorHAnsi"/>
                <w:sz w:val="14"/>
                <w:szCs w:val="14"/>
              </w:rPr>
            </w:pPr>
            <w:r w:rsidRPr="00596FDD">
              <w:rPr>
                <w:rFonts w:asciiTheme="minorHAnsi" w:hAnsiTheme="minorHAnsi"/>
                <w:b/>
                <w:color w:val="BF2026"/>
                <w:sz w:val="14"/>
              </w:rPr>
              <w:t>КІНЦЕВА КЛАСИФІКАЦІЯ ЗА РІВНЕМ ДОВІРИ</w:t>
            </w:r>
          </w:p>
        </w:tc>
      </w:tr>
      <w:tr w:rsidR="0041405A" w:rsidRPr="00596FDD">
        <w:trPr>
          <w:trHeight w:hRule="exact" w:val="274"/>
        </w:trPr>
        <w:tc>
          <w:tcPr>
            <w:tcW w:w="734"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ETO</w:t>
            </w:r>
          </w:p>
        </w:tc>
        <w:tc>
          <w:tcPr>
            <w:tcW w:w="201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inhA_c-777t (fabG1_c-15t)</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409</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10544</w:t>
            </w:r>
          </w:p>
        </w:tc>
        <w:tc>
          <w:tcPr>
            <w:tcW w:w="480"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1297</w:t>
            </w:r>
          </w:p>
        </w:tc>
        <w:tc>
          <w:tcPr>
            <w:tcW w:w="475"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1668</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43,7 %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96,3 %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76,0 %</w:t>
            </w:r>
          </w:p>
        </w:tc>
        <w:tc>
          <w:tcPr>
            <w:tcW w:w="576"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64,4 %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61,5 %</w:t>
            </w:r>
          </w:p>
        </w:tc>
        <w:tc>
          <w:tcPr>
            <w:tcW w:w="5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67,1 %</w:t>
            </w:r>
          </w:p>
        </w:tc>
        <w:tc>
          <w:tcPr>
            <w:tcW w:w="662"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15,266</w:t>
            </w:r>
          </w:p>
        </w:tc>
        <w:tc>
          <w:tcPr>
            <w:tcW w:w="118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single" w:sz="6" w:space="0" w:color="auto"/>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ETO</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ethA_111_del_1_ct_c</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23</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10930</w:t>
            </w:r>
          </w:p>
        </w:tc>
        <w:tc>
          <w:tcPr>
            <w:tcW w:w="480"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bCs/>
                <w:sz w:val="14"/>
                <w:szCs w:val="14"/>
              </w:rPr>
            </w:pPr>
            <w:r w:rsidRPr="00B81580">
              <w:rPr>
                <w:rFonts w:asciiTheme="minorHAnsi" w:hAnsiTheme="minorHAnsi"/>
                <w:bCs/>
                <w:color w:val="000000"/>
                <w:sz w:val="14"/>
              </w:rPr>
              <w:t>44</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2921</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65,7 %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63,5 %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50,4 %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75,3 %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7,127</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ETO</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ethA_R207G</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10941</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2935</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99,9 %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71,4 %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71,4 %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55,4 %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84,3 %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9,319</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ETO</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ethA_M1R</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10936</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2938</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0,9 %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99,8 %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61,4 %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61,4 %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45,5 %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75,6 %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5,912</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41405A" w:rsidP="00E90B99">
            <w:pPr>
              <w:rPr>
                <w:rFonts w:asciiTheme="minorHAnsi" w:hAnsiTheme="minorHAnsi" w:cstheme="minorHAnsi"/>
                <w:sz w:val="14"/>
                <w:szCs w:val="14"/>
              </w:rPr>
            </w:pP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 Асоц. з Р</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ETO</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inhA_g-154a (fabG1_L203L)</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47</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10906</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175</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2790</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5,9 %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78,8 %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56,5 %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46,6 %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66,0 %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5,961</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Тільки УСІ</w:t>
            </w: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93"/>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ETO</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inhA_t-770c (fabG1_t-8c)</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36</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10917</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66</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2899</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2,2 %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99,7 %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64,7 %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20,0 %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9,6 %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34,6 %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2,607</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Схвал. ВООЗ гТМЧ</w:t>
            </w: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288"/>
        </w:trPr>
        <w:tc>
          <w:tcPr>
            <w:tcW w:w="734"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ETO</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inhA_S94A</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10943</w:t>
            </w:r>
          </w:p>
        </w:tc>
        <w:tc>
          <w:tcPr>
            <w:tcW w:w="480"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62</w:t>
            </w:r>
          </w:p>
        </w:tc>
        <w:tc>
          <w:tcPr>
            <w:tcW w:w="475"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2903</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2,1 %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99,9 %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86,1 %</w:t>
            </w:r>
          </w:p>
        </w:tc>
        <w:tc>
          <w:tcPr>
            <w:tcW w:w="576"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56,5 %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34,5 %</w:t>
            </w:r>
          </w:p>
        </w:tc>
        <w:tc>
          <w:tcPr>
            <w:tcW w:w="5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76,8 %</w:t>
            </w:r>
          </w:p>
        </w:tc>
        <w:tc>
          <w:tcPr>
            <w:tcW w:w="662"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4,900</w:t>
            </w:r>
          </w:p>
        </w:tc>
        <w:tc>
          <w:tcPr>
            <w:tcW w:w="1181"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ED2024"/>
                <w:sz w:val="14"/>
              </w:rPr>
              <w:t>Асоц. з Р</w:t>
            </w:r>
          </w:p>
        </w:tc>
        <w:tc>
          <w:tcPr>
            <w:tcW w:w="109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w:t>
            </w:r>
          </w:p>
        </w:tc>
        <w:tc>
          <w:tcPr>
            <w:tcW w:w="1450"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Тільки УСІ</w:t>
            </w:r>
          </w:p>
        </w:tc>
        <w:tc>
          <w:tcPr>
            <w:tcW w:w="1589" w:type="dxa"/>
            <w:tcBorders>
              <w:top w:val="nil"/>
              <w:left w:val="single" w:sz="6" w:space="0" w:color="auto"/>
              <w:bottom w:val="nil"/>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r w:rsidR="0041405A" w:rsidRPr="00596FDD">
        <w:trPr>
          <w:trHeight w:hRule="exact" w:val="322"/>
        </w:trPr>
        <w:tc>
          <w:tcPr>
            <w:tcW w:w="734"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ETO</w:t>
            </w:r>
          </w:p>
        </w:tc>
        <w:tc>
          <w:tcPr>
            <w:tcW w:w="201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inhA_t-770a (fabG1_t-8a)</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18</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10935</w:t>
            </w:r>
          </w:p>
        </w:tc>
        <w:tc>
          <w:tcPr>
            <w:tcW w:w="480"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42</w:t>
            </w:r>
          </w:p>
        </w:tc>
        <w:tc>
          <w:tcPr>
            <w:tcW w:w="475"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2923</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1,4 %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99,8 %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70,0 %</w:t>
            </w:r>
          </w:p>
        </w:tc>
        <w:tc>
          <w:tcPr>
            <w:tcW w:w="576"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21,7 %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7,5 %</w:t>
            </w:r>
          </w:p>
        </w:tc>
        <w:tc>
          <w:tcPr>
            <w:tcW w:w="5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43,7 %</w:t>
            </w:r>
          </w:p>
        </w:tc>
        <w:tc>
          <w:tcPr>
            <w:tcW w:w="662"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3,118</w:t>
            </w:r>
          </w:p>
        </w:tc>
        <w:tc>
          <w:tcPr>
            <w:tcW w:w="118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Невизн. значущ.</w:t>
            </w:r>
          </w:p>
        </w:tc>
        <w:tc>
          <w:tcPr>
            <w:tcW w:w="1099"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УСІ+ВООЗ</w:t>
            </w:r>
          </w:p>
        </w:tc>
        <w:tc>
          <w:tcPr>
            <w:tcW w:w="1450"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Схвал. ВООЗ гТМЧ</w:t>
            </w:r>
          </w:p>
        </w:tc>
        <w:tc>
          <w:tcPr>
            <w:tcW w:w="1589"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jc w:val="center"/>
              <w:rPr>
                <w:rFonts w:asciiTheme="minorHAnsi" w:hAnsiTheme="minorHAnsi" w:cstheme="minorHAnsi"/>
                <w:sz w:val="14"/>
                <w:szCs w:val="14"/>
              </w:rPr>
            </w:pPr>
            <w:r w:rsidRPr="00596FDD">
              <w:rPr>
                <w:rFonts w:asciiTheme="minorHAnsi" w:hAnsiTheme="minorHAnsi"/>
                <w:color w:val="000000"/>
                <w:sz w:val="14"/>
              </w:rPr>
              <w:t>2) Асоц. з Р</w:t>
            </w:r>
            <w:r w:rsidRPr="00596FDD">
              <w:rPr>
                <w:rFonts w:asciiTheme="minorHAnsi" w:hAnsiTheme="minorHAnsi"/>
                <w:b/>
                <w:color w:val="000000"/>
                <w:sz w:val="14"/>
              </w:rPr>
              <w:t>П</w:t>
            </w:r>
          </w:p>
        </w:tc>
      </w:tr>
    </w:tbl>
    <w:p w:rsidR="0041405A" w:rsidRPr="00596FDD" w:rsidRDefault="0041405A" w:rsidP="00E90B99">
      <w:pPr>
        <w:rPr>
          <w:rFonts w:asciiTheme="minorHAnsi" w:hAnsiTheme="minorHAnsi" w:cstheme="minorHAnsi"/>
        </w:rPr>
        <w:sectPr w:rsidR="0041405A" w:rsidRPr="00596FDD">
          <w:pgSz w:w="16838" w:h="11904" w:orient="landscape"/>
          <w:pgMar w:top="1253" w:right="1306" w:bottom="1402" w:left="141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739"/>
        <w:gridCol w:w="2011"/>
        <w:gridCol w:w="475"/>
        <w:gridCol w:w="480"/>
        <w:gridCol w:w="475"/>
        <w:gridCol w:w="475"/>
        <w:gridCol w:w="581"/>
        <w:gridCol w:w="581"/>
        <w:gridCol w:w="581"/>
        <w:gridCol w:w="581"/>
        <w:gridCol w:w="581"/>
        <w:gridCol w:w="581"/>
        <w:gridCol w:w="662"/>
        <w:gridCol w:w="1181"/>
        <w:gridCol w:w="1094"/>
        <w:gridCol w:w="1454"/>
        <w:gridCol w:w="1589"/>
      </w:tblGrid>
      <w:tr w:rsidR="0041405A" w:rsidRPr="00596FDD" w:rsidTr="00B8471A">
        <w:trPr>
          <w:trHeight w:hRule="exact" w:val="1627"/>
        </w:trPr>
        <w:tc>
          <w:tcPr>
            <w:tcW w:w="73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Препарат</w:t>
            </w:r>
          </w:p>
        </w:tc>
        <w:tc>
          <w:tcPr>
            <w:tcW w:w="201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Варіант (загальноприйнята назва)</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МУТ присутня_фено Ч</w:t>
            </w:r>
          </w:p>
        </w:tc>
        <w:tc>
          <w:tcPr>
            <w:tcW w:w="48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МУТ відсутня_фено Ч</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МУТ присутня_фено Р</w:t>
            </w:r>
          </w:p>
        </w:tc>
        <w:tc>
          <w:tcPr>
            <w:tcW w:w="47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МУТ відсутня_фено Р</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ЧУТЛИВІСТЬ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color w:val="000000"/>
                <w:sz w:val="14"/>
              </w:rPr>
              <w:t>СПЕЦИФІЧНІСТЬ</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B8471A" w:rsidP="00B8471A">
            <w:pPr>
              <w:jc w:val="center"/>
              <w:rPr>
                <w:rFonts w:asciiTheme="minorHAnsi" w:hAnsiTheme="minorHAnsi" w:cstheme="minorHAnsi"/>
                <w:sz w:val="14"/>
                <w:szCs w:val="14"/>
              </w:rPr>
            </w:pPr>
            <w:r w:rsidRPr="00596FDD">
              <w:rPr>
                <w:rFonts w:asciiTheme="minorHAnsi" w:hAnsiTheme="minorHAnsi"/>
                <w:color w:val="FFC000"/>
                <w:sz w:val="14"/>
              </w:rPr>
              <w:t>ПЦПР</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1670B9"/>
                <w:sz w:val="14"/>
              </w:rPr>
              <w:t>ПЦПР|ОДИНИЧНА</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ED2024"/>
                <w:sz w:val="14"/>
              </w:rPr>
              <w:t>ПЦПР|ОДИНИЧНА_ВМ</w:t>
            </w:r>
          </w:p>
        </w:tc>
        <w:tc>
          <w:tcPr>
            <w:tcW w:w="58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1670B9"/>
                <w:sz w:val="14"/>
              </w:rPr>
              <w:t>ПЦПР|ОДИНИЧНА_ВМ</w:t>
            </w:r>
          </w:p>
        </w:tc>
        <w:tc>
          <w:tcPr>
            <w:tcW w:w="66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ED2024"/>
                <w:sz w:val="14"/>
              </w:rPr>
              <w:t>ВШ ОДИНИЧНА</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BF2026"/>
                <w:sz w:val="14"/>
              </w:rPr>
              <w:t>ПЕРВИННА</w:t>
            </w:r>
          </w:p>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BF2026"/>
                <w:sz w:val="14"/>
              </w:rPr>
              <w:t>КЛАСИФІКАЦІЯ</w:t>
            </w:r>
          </w:p>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BF2026"/>
                <w:sz w:val="14"/>
              </w:rPr>
              <w:t>ЗА РІВНЕМ ДОВІРИ</w:t>
            </w:r>
          </w:p>
        </w:tc>
        <w:tc>
          <w:tcPr>
            <w:tcW w:w="1094"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BF2026"/>
                <w:sz w:val="14"/>
              </w:rPr>
              <w:t>ПІДТРИМУВАЛЬНИЙ НАБІР ДАНИХ</w:t>
            </w:r>
          </w:p>
        </w:tc>
        <w:tc>
          <w:tcPr>
            <w:tcW w:w="1454"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B8471A">
            <w:pPr>
              <w:jc w:val="center"/>
              <w:rPr>
                <w:rFonts w:asciiTheme="minorHAnsi" w:hAnsiTheme="minorHAnsi" w:cstheme="minorHAnsi"/>
                <w:sz w:val="14"/>
                <w:szCs w:val="14"/>
              </w:rPr>
            </w:pPr>
            <w:r w:rsidRPr="00596FDD">
              <w:rPr>
                <w:rFonts w:asciiTheme="minorHAnsi" w:hAnsiTheme="minorHAnsi"/>
                <w:b/>
                <w:color w:val="BF2026"/>
                <w:sz w:val="14"/>
              </w:rPr>
              <w:t>ДОДАТКОВІ КРИТЕРІЇ КЛАСИФІКАЦІЇ</w:t>
            </w:r>
          </w:p>
        </w:tc>
        <w:tc>
          <w:tcPr>
            <w:tcW w:w="1589" w:type="dxa"/>
            <w:tcBorders>
              <w:top w:val="single" w:sz="6" w:space="0" w:color="auto"/>
              <w:left w:val="single" w:sz="6" w:space="0" w:color="auto"/>
              <w:bottom w:val="single" w:sz="6" w:space="0" w:color="auto"/>
              <w:right w:val="single" w:sz="6" w:space="0" w:color="auto"/>
            </w:tcBorders>
            <w:shd w:val="clear" w:color="auto" w:fill="FFFFFF"/>
            <w:vAlign w:val="center"/>
          </w:tcPr>
          <w:p w:rsidR="0041405A" w:rsidRPr="00596FDD" w:rsidRDefault="00CF1ADB" w:rsidP="00B8471A">
            <w:pPr>
              <w:ind w:right="10"/>
              <w:jc w:val="center"/>
              <w:rPr>
                <w:rFonts w:asciiTheme="minorHAnsi" w:hAnsiTheme="minorHAnsi" w:cstheme="minorHAnsi"/>
                <w:sz w:val="14"/>
                <w:szCs w:val="14"/>
              </w:rPr>
            </w:pPr>
            <w:r w:rsidRPr="00596FDD">
              <w:rPr>
                <w:rFonts w:asciiTheme="minorHAnsi" w:hAnsiTheme="minorHAnsi"/>
                <w:b/>
                <w:color w:val="BF2026"/>
                <w:sz w:val="14"/>
              </w:rPr>
              <w:t>КІНЦЕВА КЛАСИФІКАЦІЯ ЗА РІВНЕМ ДОВІРИ</w:t>
            </w:r>
          </w:p>
        </w:tc>
      </w:tr>
      <w:tr w:rsidR="0041405A" w:rsidRPr="00596FDD">
        <w:trPr>
          <w:trHeight w:hRule="exact" w:val="374"/>
        </w:trPr>
        <w:tc>
          <w:tcPr>
            <w:tcW w:w="739"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ETO</w:t>
            </w:r>
          </w:p>
        </w:tc>
        <w:tc>
          <w:tcPr>
            <w:tcW w:w="2011" w:type="dxa"/>
            <w:tcBorders>
              <w:top w:val="single" w:sz="6" w:space="0" w:color="auto"/>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ethA_t-7c</w:t>
            </w:r>
          </w:p>
        </w:tc>
        <w:tc>
          <w:tcPr>
            <w:tcW w:w="475" w:type="dxa"/>
            <w:tcBorders>
              <w:top w:val="single" w:sz="6" w:space="0" w:color="auto"/>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39</w:t>
            </w:r>
          </w:p>
        </w:tc>
        <w:tc>
          <w:tcPr>
            <w:tcW w:w="480" w:type="dxa"/>
            <w:tcBorders>
              <w:top w:val="single" w:sz="6" w:space="0" w:color="auto"/>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10914</w:t>
            </w:r>
          </w:p>
        </w:tc>
        <w:tc>
          <w:tcPr>
            <w:tcW w:w="475" w:type="dxa"/>
            <w:tcBorders>
              <w:top w:val="single" w:sz="6" w:space="0" w:color="auto"/>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35</w:t>
            </w:r>
          </w:p>
        </w:tc>
        <w:tc>
          <w:tcPr>
            <w:tcW w:w="475" w:type="dxa"/>
            <w:tcBorders>
              <w:top w:val="single" w:sz="6" w:space="0" w:color="auto"/>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2930</w:t>
            </w:r>
          </w:p>
        </w:tc>
        <w:tc>
          <w:tcPr>
            <w:tcW w:w="581" w:type="dxa"/>
            <w:tcBorders>
              <w:top w:val="single" w:sz="6" w:space="0" w:color="auto"/>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1,2 %</w:t>
            </w:r>
          </w:p>
        </w:tc>
        <w:tc>
          <w:tcPr>
            <w:tcW w:w="581" w:type="dxa"/>
            <w:tcBorders>
              <w:top w:val="single" w:sz="6" w:space="0" w:color="auto"/>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99,6 %</w:t>
            </w:r>
          </w:p>
        </w:tc>
        <w:tc>
          <w:tcPr>
            <w:tcW w:w="581" w:type="dxa"/>
            <w:tcBorders>
              <w:top w:val="single" w:sz="6" w:space="0" w:color="auto"/>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47,3 %</w:t>
            </w:r>
          </w:p>
        </w:tc>
        <w:tc>
          <w:tcPr>
            <w:tcW w:w="581" w:type="dxa"/>
            <w:tcBorders>
              <w:top w:val="single" w:sz="6" w:space="0" w:color="auto"/>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45,1 %</w:t>
            </w:r>
          </w:p>
        </w:tc>
        <w:tc>
          <w:tcPr>
            <w:tcW w:w="581" w:type="dxa"/>
            <w:tcBorders>
              <w:top w:val="single" w:sz="6" w:space="0" w:color="auto"/>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33,2 %</w:t>
            </w:r>
          </w:p>
        </w:tc>
        <w:tc>
          <w:tcPr>
            <w:tcW w:w="581" w:type="dxa"/>
            <w:tcBorders>
              <w:top w:val="single" w:sz="6" w:space="0" w:color="auto"/>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57,3 %</w:t>
            </w:r>
          </w:p>
        </w:tc>
        <w:tc>
          <w:tcPr>
            <w:tcW w:w="662" w:type="dxa"/>
            <w:tcBorders>
              <w:top w:val="single" w:sz="6" w:space="0" w:color="auto"/>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3,406</w:t>
            </w:r>
          </w:p>
        </w:tc>
        <w:tc>
          <w:tcPr>
            <w:tcW w:w="1181" w:type="dxa"/>
            <w:tcBorders>
              <w:top w:val="single" w:sz="6" w:space="0" w:color="auto"/>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Асоц. з Р</w:t>
            </w:r>
          </w:p>
        </w:tc>
        <w:tc>
          <w:tcPr>
            <w:tcW w:w="1094" w:type="dxa"/>
            <w:tcBorders>
              <w:top w:val="single" w:sz="6" w:space="0" w:color="auto"/>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УСІ</w:t>
            </w:r>
          </w:p>
        </w:tc>
        <w:tc>
          <w:tcPr>
            <w:tcW w:w="1454" w:type="dxa"/>
            <w:tcBorders>
              <w:top w:val="single" w:sz="6" w:space="0" w:color="auto"/>
              <w:left w:val="single" w:sz="6" w:space="0" w:color="auto"/>
              <w:bottom w:val="nil"/>
              <w:right w:val="single" w:sz="6" w:space="0" w:color="auto"/>
            </w:tcBorders>
            <w:shd w:val="clear" w:color="auto" w:fill="FFFFFF"/>
          </w:tcPr>
          <w:p w:rsidR="0041405A" w:rsidRPr="00B81580" w:rsidRDefault="00CF1ADB" w:rsidP="00E90B99">
            <w:pPr>
              <w:rPr>
                <w:rFonts w:asciiTheme="minorHAnsi" w:hAnsiTheme="minorHAnsi" w:cstheme="minorHAnsi"/>
                <w:sz w:val="14"/>
                <w:szCs w:val="14"/>
              </w:rPr>
            </w:pPr>
            <w:r w:rsidRPr="00B81580">
              <w:rPr>
                <w:rFonts w:asciiTheme="minorHAnsi" w:hAnsiTheme="minorHAnsi"/>
                <w:color w:val="000000"/>
                <w:sz w:val="14"/>
                <w:szCs w:val="14"/>
              </w:rPr>
              <w:t>Тільки УСІ</w:t>
            </w:r>
          </w:p>
        </w:tc>
        <w:tc>
          <w:tcPr>
            <w:tcW w:w="1589" w:type="dxa"/>
            <w:tcBorders>
              <w:top w:val="single" w:sz="6" w:space="0" w:color="auto"/>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2) Асоц. з Р</w:t>
            </w:r>
            <w:r w:rsidRPr="00B81580">
              <w:rPr>
                <w:rFonts w:asciiTheme="minorHAnsi" w:hAnsiTheme="minorHAnsi"/>
                <w:b/>
                <w:color w:val="000000"/>
                <w:sz w:val="14"/>
                <w:szCs w:val="14"/>
              </w:rPr>
              <w:t>П</w:t>
            </w:r>
          </w:p>
        </w:tc>
      </w:tr>
      <w:tr w:rsidR="0041405A" w:rsidRPr="00596FDD">
        <w:trPr>
          <w:trHeight w:hRule="exact" w:val="293"/>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ETO</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ethA_1243_del_1_ca_c</w:t>
            </w:r>
          </w:p>
        </w:tc>
        <w:tc>
          <w:tcPr>
            <w:tcW w:w="475"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4</w:t>
            </w:r>
          </w:p>
        </w:tc>
        <w:tc>
          <w:tcPr>
            <w:tcW w:w="480"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10949</w:t>
            </w:r>
          </w:p>
        </w:tc>
        <w:tc>
          <w:tcPr>
            <w:tcW w:w="475"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27</w:t>
            </w:r>
          </w:p>
        </w:tc>
        <w:tc>
          <w:tcPr>
            <w:tcW w:w="475"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2938</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0,9 %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87,1 %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85,2 %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66,3 %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95,8 %</w:t>
            </w:r>
          </w:p>
        </w:tc>
        <w:tc>
          <w:tcPr>
            <w:tcW w:w="662"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21,428</w:t>
            </w:r>
          </w:p>
        </w:tc>
        <w:tc>
          <w:tcPr>
            <w:tcW w:w="11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Асоц. з Р</w:t>
            </w:r>
          </w:p>
        </w:tc>
        <w:tc>
          <w:tcPr>
            <w:tcW w:w="1094"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УСІ</w:t>
            </w:r>
          </w:p>
        </w:tc>
        <w:tc>
          <w:tcPr>
            <w:tcW w:w="1454" w:type="dxa"/>
            <w:tcBorders>
              <w:top w:val="nil"/>
              <w:left w:val="single" w:sz="6" w:space="0" w:color="auto"/>
              <w:bottom w:val="nil"/>
              <w:right w:val="single" w:sz="6" w:space="0" w:color="auto"/>
            </w:tcBorders>
            <w:shd w:val="clear" w:color="auto" w:fill="FFFFFF"/>
          </w:tcPr>
          <w:p w:rsidR="0041405A" w:rsidRPr="00B81580" w:rsidRDefault="00CF1ADB" w:rsidP="00E90B99">
            <w:pPr>
              <w:rPr>
                <w:rFonts w:asciiTheme="minorHAnsi" w:hAnsiTheme="minorHAnsi" w:cstheme="minorHAnsi"/>
                <w:sz w:val="14"/>
                <w:szCs w:val="14"/>
              </w:rPr>
            </w:pPr>
            <w:r w:rsidRPr="00B81580">
              <w:rPr>
                <w:rFonts w:asciiTheme="minorHAnsi" w:hAnsiTheme="minorHAnsi"/>
                <w:color w:val="000000"/>
                <w:sz w:val="14"/>
                <w:szCs w:val="14"/>
              </w:rPr>
              <w:t>Тільки УСІ</w:t>
            </w:r>
          </w:p>
        </w:tc>
        <w:tc>
          <w:tcPr>
            <w:tcW w:w="1589"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2) Асоц. з Р</w:t>
            </w:r>
            <w:r w:rsidRPr="00B81580">
              <w:rPr>
                <w:rFonts w:asciiTheme="minorHAnsi" w:hAnsiTheme="minorHAnsi"/>
                <w:b/>
                <w:color w:val="000000"/>
                <w:sz w:val="14"/>
                <w:szCs w:val="14"/>
              </w:rPr>
              <w:t>П</w:t>
            </w:r>
          </w:p>
        </w:tc>
      </w:tr>
      <w:tr w:rsidR="0041405A" w:rsidRPr="00596FDD">
        <w:trPr>
          <w:trHeight w:hRule="exact" w:val="288"/>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ETO</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ethA_P378L</w:t>
            </w:r>
          </w:p>
        </w:tc>
        <w:tc>
          <w:tcPr>
            <w:tcW w:w="475"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31</w:t>
            </w:r>
          </w:p>
        </w:tc>
        <w:tc>
          <w:tcPr>
            <w:tcW w:w="480"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10922</w:t>
            </w:r>
          </w:p>
        </w:tc>
        <w:tc>
          <w:tcPr>
            <w:tcW w:w="475"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25</w:t>
            </w:r>
          </w:p>
        </w:tc>
        <w:tc>
          <w:tcPr>
            <w:tcW w:w="475"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2940</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0,8 %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99,7 %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44,6 %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42,6 %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29,2 %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56,8 %</w:t>
            </w:r>
          </w:p>
        </w:tc>
        <w:tc>
          <w:tcPr>
            <w:tcW w:w="662"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2,946</w:t>
            </w:r>
          </w:p>
        </w:tc>
        <w:tc>
          <w:tcPr>
            <w:tcW w:w="11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Асоц. з Р</w:t>
            </w:r>
          </w:p>
        </w:tc>
        <w:tc>
          <w:tcPr>
            <w:tcW w:w="1094"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УСІ</w:t>
            </w:r>
          </w:p>
        </w:tc>
        <w:tc>
          <w:tcPr>
            <w:tcW w:w="1454" w:type="dxa"/>
            <w:tcBorders>
              <w:top w:val="nil"/>
              <w:left w:val="single" w:sz="6" w:space="0" w:color="auto"/>
              <w:bottom w:val="nil"/>
              <w:right w:val="single" w:sz="6" w:space="0" w:color="auto"/>
            </w:tcBorders>
            <w:shd w:val="clear" w:color="auto" w:fill="FFFFFF"/>
          </w:tcPr>
          <w:p w:rsidR="0041405A" w:rsidRPr="00B81580" w:rsidRDefault="00CF1ADB" w:rsidP="00E90B99">
            <w:pPr>
              <w:rPr>
                <w:rFonts w:asciiTheme="minorHAnsi" w:hAnsiTheme="minorHAnsi" w:cstheme="minorHAnsi"/>
                <w:sz w:val="14"/>
                <w:szCs w:val="14"/>
              </w:rPr>
            </w:pPr>
            <w:r w:rsidRPr="00B81580">
              <w:rPr>
                <w:rFonts w:asciiTheme="minorHAnsi" w:hAnsiTheme="minorHAnsi"/>
                <w:color w:val="000000"/>
                <w:sz w:val="14"/>
                <w:szCs w:val="14"/>
              </w:rPr>
              <w:t>Тільки УСІ</w:t>
            </w:r>
          </w:p>
        </w:tc>
        <w:tc>
          <w:tcPr>
            <w:tcW w:w="1589"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2) Асоц. з Р</w:t>
            </w:r>
            <w:r w:rsidRPr="00B81580">
              <w:rPr>
                <w:rFonts w:asciiTheme="minorHAnsi" w:hAnsiTheme="minorHAnsi"/>
                <w:b/>
                <w:color w:val="000000"/>
                <w:sz w:val="14"/>
                <w:szCs w:val="14"/>
              </w:rPr>
              <w:t>П</w:t>
            </w:r>
          </w:p>
        </w:tc>
      </w:tr>
      <w:tr w:rsidR="0041405A" w:rsidRPr="00596FDD">
        <w:trPr>
          <w:trHeight w:hRule="exact" w:val="293"/>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ETO</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ethA_M1T</w:t>
            </w:r>
          </w:p>
        </w:tc>
        <w:tc>
          <w:tcPr>
            <w:tcW w:w="475"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6</w:t>
            </w:r>
          </w:p>
        </w:tc>
        <w:tc>
          <w:tcPr>
            <w:tcW w:w="480"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10947</w:t>
            </w:r>
          </w:p>
        </w:tc>
        <w:tc>
          <w:tcPr>
            <w:tcW w:w="475"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24</w:t>
            </w:r>
          </w:p>
        </w:tc>
        <w:tc>
          <w:tcPr>
            <w:tcW w:w="475"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2941</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0,8 %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99,9 %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80,0 %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78,6 %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59,0 %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91,7 %</w:t>
            </w:r>
          </w:p>
        </w:tc>
        <w:tc>
          <w:tcPr>
            <w:tcW w:w="662"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13,648</w:t>
            </w:r>
          </w:p>
        </w:tc>
        <w:tc>
          <w:tcPr>
            <w:tcW w:w="11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Асоц. з Р</w:t>
            </w:r>
          </w:p>
        </w:tc>
        <w:tc>
          <w:tcPr>
            <w:tcW w:w="1094"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УСІ</w:t>
            </w:r>
          </w:p>
        </w:tc>
        <w:tc>
          <w:tcPr>
            <w:tcW w:w="1454" w:type="dxa"/>
            <w:tcBorders>
              <w:top w:val="nil"/>
              <w:left w:val="single" w:sz="6" w:space="0" w:color="auto"/>
              <w:bottom w:val="nil"/>
              <w:right w:val="single" w:sz="6" w:space="0" w:color="auto"/>
            </w:tcBorders>
            <w:shd w:val="clear" w:color="auto" w:fill="FFFFFF"/>
          </w:tcPr>
          <w:p w:rsidR="0041405A" w:rsidRPr="00B81580" w:rsidRDefault="00CF1ADB" w:rsidP="00E90B99">
            <w:pPr>
              <w:rPr>
                <w:rFonts w:asciiTheme="minorHAnsi" w:hAnsiTheme="minorHAnsi" w:cstheme="minorHAnsi"/>
                <w:sz w:val="14"/>
                <w:szCs w:val="14"/>
              </w:rPr>
            </w:pPr>
            <w:r w:rsidRPr="00B81580">
              <w:rPr>
                <w:rFonts w:asciiTheme="minorHAnsi" w:hAnsiTheme="minorHAnsi"/>
                <w:color w:val="000000"/>
                <w:sz w:val="14"/>
                <w:szCs w:val="14"/>
              </w:rPr>
              <w:t>Тільки УСІ</w:t>
            </w:r>
          </w:p>
        </w:tc>
        <w:tc>
          <w:tcPr>
            <w:tcW w:w="1589"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2) Асоц. з Р</w:t>
            </w:r>
            <w:r w:rsidRPr="00B81580">
              <w:rPr>
                <w:rFonts w:asciiTheme="minorHAnsi" w:hAnsiTheme="minorHAnsi"/>
                <w:b/>
                <w:color w:val="000000"/>
                <w:sz w:val="14"/>
                <w:szCs w:val="14"/>
              </w:rPr>
              <w:t>П</w:t>
            </w:r>
          </w:p>
        </w:tc>
      </w:tr>
      <w:tr w:rsidR="0041405A" w:rsidRPr="00596FDD">
        <w:trPr>
          <w:trHeight w:hRule="exact" w:val="288"/>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ETO</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ethA_S390F</w:t>
            </w:r>
          </w:p>
        </w:tc>
        <w:tc>
          <w:tcPr>
            <w:tcW w:w="475"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4</w:t>
            </w:r>
          </w:p>
        </w:tc>
        <w:tc>
          <w:tcPr>
            <w:tcW w:w="480"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10949</w:t>
            </w:r>
          </w:p>
        </w:tc>
        <w:tc>
          <w:tcPr>
            <w:tcW w:w="475"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19</w:t>
            </w:r>
          </w:p>
        </w:tc>
        <w:tc>
          <w:tcPr>
            <w:tcW w:w="475"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2946</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0,6 %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82,6 %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82,6 %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61,2 %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95,0 %</w:t>
            </w:r>
          </w:p>
        </w:tc>
        <w:tc>
          <w:tcPr>
            <w:tcW w:w="662"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17,654</w:t>
            </w:r>
          </w:p>
        </w:tc>
        <w:tc>
          <w:tcPr>
            <w:tcW w:w="11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Асоц. з Р</w:t>
            </w:r>
          </w:p>
        </w:tc>
        <w:tc>
          <w:tcPr>
            <w:tcW w:w="1094"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УСІ</w:t>
            </w:r>
          </w:p>
        </w:tc>
        <w:tc>
          <w:tcPr>
            <w:tcW w:w="1454" w:type="dxa"/>
            <w:tcBorders>
              <w:top w:val="nil"/>
              <w:left w:val="single" w:sz="6" w:space="0" w:color="auto"/>
              <w:bottom w:val="nil"/>
              <w:right w:val="single" w:sz="6" w:space="0" w:color="auto"/>
            </w:tcBorders>
            <w:shd w:val="clear" w:color="auto" w:fill="FFFFFF"/>
          </w:tcPr>
          <w:p w:rsidR="0041405A" w:rsidRPr="00B81580" w:rsidRDefault="00CF1ADB" w:rsidP="00E90B99">
            <w:pPr>
              <w:rPr>
                <w:rFonts w:asciiTheme="minorHAnsi" w:hAnsiTheme="minorHAnsi" w:cstheme="minorHAnsi"/>
                <w:sz w:val="14"/>
                <w:szCs w:val="14"/>
              </w:rPr>
            </w:pPr>
            <w:r w:rsidRPr="00B81580">
              <w:rPr>
                <w:rFonts w:asciiTheme="minorHAnsi" w:hAnsiTheme="minorHAnsi"/>
                <w:color w:val="000000"/>
                <w:sz w:val="14"/>
                <w:szCs w:val="14"/>
              </w:rPr>
              <w:t>Тільки УСІ</w:t>
            </w:r>
          </w:p>
        </w:tc>
        <w:tc>
          <w:tcPr>
            <w:tcW w:w="1589"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2) Асоц. з Р</w:t>
            </w:r>
            <w:r w:rsidRPr="00B81580">
              <w:rPr>
                <w:rFonts w:asciiTheme="minorHAnsi" w:hAnsiTheme="minorHAnsi"/>
                <w:b/>
                <w:color w:val="000000"/>
                <w:sz w:val="14"/>
                <w:szCs w:val="14"/>
              </w:rPr>
              <w:t>П</w:t>
            </w:r>
          </w:p>
        </w:tc>
      </w:tr>
      <w:tr w:rsidR="0041405A" w:rsidRPr="00596FDD">
        <w:trPr>
          <w:trHeight w:hRule="exact" w:val="293"/>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ETO</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ethA_753_ins_1_g_gc</w:t>
            </w:r>
          </w:p>
        </w:tc>
        <w:tc>
          <w:tcPr>
            <w:tcW w:w="475"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6</w:t>
            </w:r>
          </w:p>
        </w:tc>
        <w:tc>
          <w:tcPr>
            <w:tcW w:w="480"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10947</w:t>
            </w:r>
          </w:p>
        </w:tc>
        <w:tc>
          <w:tcPr>
            <w:tcW w:w="475"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19</w:t>
            </w:r>
          </w:p>
        </w:tc>
        <w:tc>
          <w:tcPr>
            <w:tcW w:w="475"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2946</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0,6 %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99,9 %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76,0 %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64,7 %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38,3 %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85,8 %</w:t>
            </w:r>
          </w:p>
        </w:tc>
        <w:tc>
          <w:tcPr>
            <w:tcW w:w="662"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8,175</w:t>
            </w:r>
          </w:p>
        </w:tc>
        <w:tc>
          <w:tcPr>
            <w:tcW w:w="11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Асоц. з Р</w:t>
            </w:r>
          </w:p>
        </w:tc>
        <w:tc>
          <w:tcPr>
            <w:tcW w:w="1094"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УСІ</w:t>
            </w:r>
          </w:p>
        </w:tc>
        <w:tc>
          <w:tcPr>
            <w:tcW w:w="1454" w:type="dxa"/>
            <w:tcBorders>
              <w:top w:val="nil"/>
              <w:left w:val="single" w:sz="6" w:space="0" w:color="auto"/>
              <w:bottom w:val="nil"/>
              <w:right w:val="single" w:sz="6" w:space="0" w:color="auto"/>
            </w:tcBorders>
            <w:shd w:val="clear" w:color="auto" w:fill="FFFFFF"/>
          </w:tcPr>
          <w:p w:rsidR="0041405A" w:rsidRPr="00B81580" w:rsidRDefault="00CF1ADB" w:rsidP="00E90B99">
            <w:pPr>
              <w:rPr>
                <w:rFonts w:asciiTheme="minorHAnsi" w:hAnsiTheme="minorHAnsi" w:cstheme="minorHAnsi"/>
                <w:sz w:val="14"/>
                <w:szCs w:val="14"/>
              </w:rPr>
            </w:pPr>
            <w:r w:rsidRPr="00B81580">
              <w:rPr>
                <w:rFonts w:asciiTheme="minorHAnsi" w:hAnsiTheme="minorHAnsi"/>
                <w:color w:val="000000"/>
                <w:sz w:val="14"/>
                <w:szCs w:val="14"/>
              </w:rPr>
              <w:t>Тільки УСІ</w:t>
            </w:r>
          </w:p>
        </w:tc>
        <w:tc>
          <w:tcPr>
            <w:tcW w:w="1589"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2) Асоц. з Р</w:t>
            </w:r>
            <w:r w:rsidRPr="00B81580">
              <w:rPr>
                <w:rFonts w:asciiTheme="minorHAnsi" w:hAnsiTheme="minorHAnsi"/>
                <w:b/>
                <w:color w:val="000000"/>
                <w:sz w:val="14"/>
                <w:szCs w:val="14"/>
              </w:rPr>
              <w:t>П</w:t>
            </w:r>
          </w:p>
        </w:tc>
      </w:tr>
      <w:tr w:rsidR="0041405A" w:rsidRPr="00596FDD">
        <w:trPr>
          <w:trHeight w:hRule="exact" w:val="288"/>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ETO</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ethA_342_del_1_gt_g</w:t>
            </w:r>
          </w:p>
        </w:tc>
        <w:tc>
          <w:tcPr>
            <w:tcW w:w="475"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11</w:t>
            </w:r>
          </w:p>
        </w:tc>
        <w:tc>
          <w:tcPr>
            <w:tcW w:w="480"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10942</w:t>
            </w:r>
          </w:p>
        </w:tc>
        <w:tc>
          <w:tcPr>
            <w:tcW w:w="475"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19</w:t>
            </w:r>
          </w:p>
        </w:tc>
        <w:tc>
          <w:tcPr>
            <w:tcW w:w="475"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2946</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0,6 %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99,9 %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63,3 %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56,0 %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34,9 %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75,6 %</w:t>
            </w:r>
          </w:p>
        </w:tc>
        <w:tc>
          <w:tcPr>
            <w:tcW w:w="662"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5,778</w:t>
            </w:r>
          </w:p>
        </w:tc>
        <w:tc>
          <w:tcPr>
            <w:tcW w:w="11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Асоц. з Р</w:t>
            </w:r>
          </w:p>
        </w:tc>
        <w:tc>
          <w:tcPr>
            <w:tcW w:w="1094"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УСІ</w:t>
            </w:r>
          </w:p>
        </w:tc>
        <w:tc>
          <w:tcPr>
            <w:tcW w:w="1454" w:type="dxa"/>
            <w:tcBorders>
              <w:top w:val="nil"/>
              <w:left w:val="single" w:sz="6" w:space="0" w:color="auto"/>
              <w:bottom w:val="nil"/>
              <w:right w:val="single" w:sz="6" w:space="0" w:color="auto"/>
            </w:tcBorders>
            <w:shd w:val="clear" w:color="auto" w:fill="FFFFFF"/>
          </w:tcPr>
          <w:p w:rsidR="0041405A" w:rsidRPr="00B81580" w:rsidRDefault="00CF1ADB" w:rsidP="00E90B99">
            <w:pPr>
              <w:rPr>
                <w:rFonts w:asciiTheme="minorHAnsi" w:hAnsiTheme="minorHAnsi" w:cstheme="minorHAnsi"/>
                <w:sz w:val="14"/>
                <w:szCs w:val="14"/>
              </w:rPr>
            </w:pPr>
            <w:r w:rsidRPr="00B81580">
              <w:rPr>
                <w:rFonts w:asciiTheme="minorHAnsi" w:hAnsiTheme="minorHAnsi"/>
                <w:color w:val="000000"/>
                <w:sz w:val="14"/>
                <w:szCs w:val="14"/>
              </w:rPr>
              <w:t>Тільки УСІ</w:t>
            </w:r>
          </w:p>
        </w:tc>
        <w:tc>
          <w:tcPr>
            <w:tcW w:w="1589"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2) Асоц. з Р</w:t>
            </w:r>
            <w:r w:rsidRPr="00B81580">
              <w:rPr>
                <w:rFonts w:asciiTheme="minorHAnsi" w:hAnsiTheme="minorHAnsi"/>
                <w:b/>
                <w:color w:val="000000"/>
                <w:sz w:val="14"/>
                <w:szCs w:val="14"/>
              </w:rPr>
              <w:t>П</w:t>
            </w:r>
          </w:p>
        </w:tc>
      </w:tr>
      <w:tr w:rsidR="0041405A" w:rsidRPr="00596FDD">
        <w:trPr>
          <w:trHeight w:hRule="exact" w:val="293"/>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ETO</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ethA_A341V</w:t>
            </w:r>
          </w:p>
        </w:tc>
        <w:tc>
          <w:tcPr>
            <w:tcW w:w="475"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2</w:t>
            </w:r>
          </w:p>
        </w:tc>
        <w:tc>
          <w:tcPr>
            <w:tcW w:w="480"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10951</w:t>
            </w:r>
          </w:p>
        </w:tc>
        <w:tc>
          <w:tcPr>
            <w:tcW w:w="475"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18</w:t>
            </w:r>
          </w:p>
        </w:tc>
        <w:tc>
          <w:tcPr>
            <w:tcW w:w="475"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2947</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0,6 %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90,0 %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89,5 %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66,9 %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98,7 %</w:t>
            </w:r>
          </w:p>
        </w:tc>
        <w:tc>
          <w:tcPr>
            <w:tcW w:w="662"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31,586</w:t>
            </w:r>
          </w:p>
        </w:tc>
        <w:tc>
          <w:tcPr>
            <w:tcW w:w="11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Асоц. з Р</w:t>
            </w:r>
          </w:p>
        </w:tc>
        <w:tc>
          <w:tcPr>
            <w:tcW w:w="1094"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УСІ</w:t>
            </w:r>
          </w:p>
        </w:tc>
        <w:tc>
          <w:tcPr>
            <w:tcW w:w="1454" w:type="dxa"/>
            <w:tcBorders>
              <w:top w:val="nil"/>
              <w:left w:val="single" w:sz="6" w:space="0" w:color="auto"/>
              <w:bottom w:val="nil"/>
              <w:right w:val="single" w:sz="6" w:space="0" w:color="auto"/>
            </w:tcBorders>
            <w:shd w:val="clear" w:color="auto" w:fill="FFFFFF"/>
          </w:tcPr>
          <w:p w:rsidR="0041405A" w:rsidRPr="00B81580" w:rsidRDefault="00CF1ADB" w:rsidP="00E90B99">
            <w:pPr>
              <w:rPr>
                <w:rFonts w:asciiTheme="minorHAnsi" w:hAnsiTheme="minorHAnsi" w:cstheme="minorHAnsi"/>
                <w:sz w:val="14"/>
                <w:szCs w:val="14"/>
              </w:rPr>
            </w:pPr>
            <w:r w:rsidRPr="00B81580">
              <w:rPr>
                <w:rFonts w:asciiTheme="minorHAnsi" w:hAnsiTheme="minorHAnsi"/>
                <w:color w:val="000000"/>
                <w:sz w:val="14"/>
                <w:szCs w:val="14"/>
              </w:rPr>
              <w:t>Тільки УСІ</w:t>
            </w:r>
          </w:p>
        </w:tc>
        <w:tc>
          <w:tcPr>
            <w:tcW w:w="1589"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2) Асоц. з Р</w:t>
            </w:r>
            <w:r w:rsidRPr="00B81580">
              <w:rPr>
                <w:rFonts w:asciiTheme="minorHAnsi" w:hAnsiTheme="minorHAnsi"/>
                <w:b/>
                <w:color w:val="000000"/>
                <w:sz w:val="14"/>
                <w:szCs w:val="14"/>
              </w:rPr>
              <w:t>П</w:t>
            </w:r>
          </w:p>
        </w:tc>
      </w:tr>
      <w:tr w:rsidR="0041405A" w:rsidRPr="00596FDD">
        <w:trPr>
          <w:trHeight w:hRule="exact" w:val="288"/>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ETO</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ethA_Y147!</w:t>
            </w:r>
          </w:p>
        </w:tc>
        <w:tc>
          <w:tcPr>
            <w:tcW w:w="475"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6</w:t>
            </w:r>
          </w:p>
        </w:tc>
        <w:tc>
          <w:tcPr>
            <w:tcW w:w="480"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10947</w:t>
            </w:r>
          </w:p>
        </w:tc>
        <w:tc>
          <w:tcPr>
            <w:tcW w:w="475"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12</w:t>
            </w:r>
          </w:p>
        </w:tc>
        <w:tc>
          <w:tcPr>
            <w:tcW w:w="475"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2953</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0,4 %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99,9 %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66,7 %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66,7 %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41,0 %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86,7 %</w:t>
            </w:r>
          </w:p>
        </w:tc>
        <w:tc>
          <w:tcPr>
            <w:tcW w:w="662"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7,414</w:t>
            </w:r>
          </w:p>
        </w:tc>
        <w:tc>
          <w:tcPr>
            <w:tcW w:w="11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Асоц. з Р</w:t>
            </w:r>
          </w:p>
        </w:tc>
        <w:tc>
          <w:tcPr>
            <w:tcW w:w="1094"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УСІ</w:t>
            </w:r>
          </w:p>
        </w:tc>
        <w:tc>
          <w:tcPr>
            <w:tcW w:w="1454" w:type="dxa"/>
            <w:tcBorders>
              <w:top w:val="nil"/>
              <w:left w:val="single" w:sz="6" w:space="0" w:color="auto"/>
              <w:bottom w:val="nil"/>
              <w:right w:val="single" w:sz="6" w:space="0" w:color="auto"/>
            </w:tcBorders>
            <w:shd w:val="clear" w:color="auto" w:fill="FFFFFF"/>
          </w:tcPr>
          <w:p w:rsidR="0041405A" w:rsidRPr="00B81580" w:rsidRDefault="00CF1ADB" w:rsidP="00E90B99">
            <w:pPr>
              <w:rPr>
                <w:rFonts w:asciiTheme="minorHAnsi" w:hAnsiTheme="minorHAnsi" w:cstheme="minorHAnsi"/>
                <w:sz w:val="14"/>
                <w:szCs w:val="14"/>
              </w:rPr>
            </w:pPr>
            <w:r w:rsidRPr="00B81580">
              <w:rPr>
                <w:rFonts w:asciiTheme="minorHAnsi" w:hAnsiTheme="minorHAnsi"/>
                <w:color w:val="000000"/>
                <w:sz w:val="14"/>
                <w:szCs w:val="14"/>
              </w:rPr>
              <w:t>Тільки УСІ</w:t>
            </w:r>
          </w:p>
        </w:tc>
        <w:tc>
          <w:tcPr>
            <w:tcW w:w="1589"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2) Асоц. з Р</w:t>
            </w:r>
            <w:r w:rsidRPr="00B81580">
              <w:rPr>
                <w:rFonts w:asciiTheme="minorHAnsi" w:hAnsiTheme="minorHAnsi"/>
                <w:b/>
                <w:color w:val="000000"/>
                <w:sz w:val="14"/>
                <w:szCs w:val="14"/>
              </w:rPr>
              <w:t>П</w:t>
            </w:r>
          </w:p>
        </w:tc>
      </w:tr>
      <w:tr w:rsidR="0041405A" w:rsidRPr="00596FDD">
        <w:trPr>
          <w:trHeight w:hRule="exact" w:val="288"/>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ETO</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ethA_S57Y</w:t>
            </w:r>
          </w:p>
        </w:tc>
        <w:tc>
          <w:tcPr>
            <w:tcW w:w="475"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w:t>
            </w:r>
          </w:p>
        </w:tc>
        <w:tc>
          <w:tcPr>
            <w:tcW w:w="480"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10952</w:t>
            </w:r>
          </w:p>
        </w:tc>
        <w:tc>
          <w:tcPr>
            <w:tcW w:w="475"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11</w:t>
            </w:r>
          </w:p>
        </w:tc>
        <w:tc>
          <w:tcPr>
            <w:tcW w:w="475"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2954</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0,4 %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91,7 %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90,9 %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58,7 %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99,8 %</w:t>
            </w:r>
          </w:p>
        </w:tc>
        <w:tc>
          <w:tcPr>
            <w:tcW w:w="662"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37,075</w:t>
            </w:r>
          </w:p>
        </w:tc>
        <w:tc>
          <w:tcPr>
            <w:tcW w:w="11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Асоц. з Р</w:t>
            </w:r>
          </w:p>
        </w:tc>
        <w:tc>
          <w:tcPr>
            <w:tcW w:w="1094"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УСІ</w:t>
            </w:r>
          </w:p>
        </w:tc>
        <w:tc>
          <w:tcPr>
            <w:tcW w:w="1454" w:type="dxa"/>
            <w:tcBorders>
              <w:top w:val="nil"/>
              <w:left w:val="single" w:sz="6" w:space="0" w:color="auto"/>
              <w:bottom w:val="nil"/>
              <w:right w:val="single" w:sz="6" w:space="0" w:color="auto"/>
            </w:tcBorders>
            <w:shd w:val="clear" w:color="auto" w:fill="FFFFFF"/>
          </w:tcPr>
          <w:p w:rsidR="0041405A" w:rsidRPr="00B81580" w:rsidRDefault="00CF1ADB" w:rsidP="00E90B99">
            <w:pPr>
              <w:rPr>
                <w:rFonts w:asciiTheme="minorHAnsi" w:hAnsiTheme="minorHAnsi" w:cstheme="minorHAnsi"/>
                <w:sz w:val="14"/>
                <w:szCs w:val="14"/>
              </w:rPr>
            </w:pPr>
            <w:r w:rsidRPr="00B81580">
              <w:rPr>
                <w:rFonts w:asciiTheme="minorHAnsi" w:hAnsiTheme="minorHAnsi"/>
                <w:color w:val="000000"/>
                <w:sz w:val="14"/>
                <w:szCs w:val="14"/>
              </w:rPr>
              <w:t>Тільки УСІ</w:t>
            </w:r>
          </w:p>
        </w:tc>
        <w:tc>
          <w:tcPr>
            <w:tcW w:w="1589"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2) Асоц. з Р</w:t>
            </w:r>
            <w:r w:rsidRPr="00B81580">
              <w:rPr>
                <w:rFonts w:asciiTheme="minorHAnsi" w:hAnsiTheme="minorHAnsi"/>
                <w:b/>
                <w:color w:val="000000"/>
                <w:sz w:val="14"/>
                <w:szCs w:val="14"/>
              </w:rPr>
              <w:t>П</w:t>
            </w:r>
          </w:p>
        </w:tc>
      </w:tr>
      <w:tr w:rsidR="0041405A" w:rsidRPr="00596FDD">
        <w:trPr>
          <w:trHeight w:hRule="exact" w:val="293"/>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ETO</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ethA_704_del_1_ta_t</w:t>
            </w:r>
          </w:p>
        </w:tc>
        <w:tc>
          <w:tcPr>
            <w:tcW w:w="475"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5</w:t>
            </w:r>
          </w:p>
        </w:tc>
        <w:tc>
          <w:tcPr>
            <w:tcW w:w="480"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10948</w:t>
            </w:r>
          </w:p>
        </w:tc>
        <w:tc>
          <w:tcPr>
            <w:tcW w:w="475"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11</w:t>
            </w:r>
          </w:p>
        </w:tc>
        <w:tc>
          <w:tcPr>
            <w:tcW w:w="475"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2954</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0,4 %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68,8 %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68,8 %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41,3 %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89,0 %</w:t>
            </w:r>
          </w:p>
        </w:tc>
        <w:tc>
          <w:tcPr>
            <w:tcW w:w="662"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8,154</w:t>
            </w:r>
          </w:p>
        </w:tc>
        <w:tc>
          <w:tcPr>
            <w:tcW w:w="11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Асоц. з Р</w:t>
            </w:r>
          </w:p>
        </w:tc>
        <w:tc>
          <w:tcPr>
            <w:tcW w:w="1094"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УСІ</w:t>
            </w:r>
          </w:p>
        </w:tc>
        <w:tc>
          <w:tcPr>
            <w:tcW w:w="1454" w:type="dxa"/>
            <w:tcBorders>
              <w:top w:val="nil"/>
              <w:left w:val="single" w:sz="6" w:space="0" w:color="auto"/>
              <w:bottom w:val="nil"/>
              <w:right w:val="single" w:sz="6" w:space="0" w:color="auto"/>
            </w:tcBorders>
            <w:shd w:val="clear" w:color="auto" w:fill="FFFFFF"/>
          </w:tcPr>
          <w:p w:rsidR="0041405A" w:rsidRPr="00B81580" w:rsidRDefault="00CF1ADB" w:rsidP="00E90B99">
            <w:pPr>
              <w:rPr>
                <w:rFonts w:asciiTheme="minorHAnsi" w:hAnsiTheme="minorHAnsi" w:cstheme="minorHAnsi"/>
                <w:sz w:val="14"/>
                <w:szCs w:val="14"/>
              </w:rPr>
            </w:pPr>
            <w:r w:rsidRPr="00B81580">
              <w:rPr>
                <w:rFonts w:asciiTheme="minorHAnsi" w:hAnsiTheme="minorHAnsi"/>
                <w:color w:val="000000"/>
                <w:sz w:val="14"/>
                <w:szCs w:val="14"/>
              </w:rPr>
              <w:t>Тільки УСІ</w:t>
            </w:r>
          </w:p>
        </w:tc>
        <w:tc>
          <w:tcPr>
            <w:tcW w:w="1589"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2) Асоц. з Р</w:t>
            </w:r>
            <w:r w:rsidRPr="00B81580">
              <w:rPr>
                <w:rFonts w:asciiTheme="minorHAnsi" w:hAnsiTheme="minorHAnsi"/>
                <w:b/>
                <w:color w:val="000000"/>
                <w:sz w:val="14"/>
                <w:szCs w:val="14"/>
              </w:rPr>
              <w:t>П</w:t>
            </w:r>
          </w:p>
        </w:tc>
      </w:tr>
      <w:tr w:rsidR="0041405A" w:rsidRPr="00596FDD">
        <w:trPr>
          <w:trHeight w:hRule="exact" w:val="288"/>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ETO</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ethA_Y32D</w:t>
            </w:r>
          </w:p>
        </w:tc>
        <w:tc>
          <w:tcPr>
            <w:tcW w:w="475"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6</w:t>
            </w:r>
          </w:p>
        </w:tc>
        <w:tc>
          <w:tcPr>
            <w:tcW w:w="480"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10947</w:t>
            </w:r>
          </w:p>
        </w:tc>
        <w:tc>
          <w:tcPr>
            <w:tcW w:w="475"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10</w:t>
            </w:r>
          </w:p>
        </w:tc>
        <w:tc>
          <w:tcPr>
            <w:tcW w:w="475"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2955</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0,3 %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99,9 %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62,5 %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62,5 %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35,4 %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84,8 %</w:t>
            </w:r>
          </w:p>
        </w:tc>
        <w:tc>
          <w:tcPr>
            <w:tcW w:w="662"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6,174</w:t>
            </w:r>
          </w:p>
        </w:tc>
        <w:tc>
          <w:tcPr>
            <w:tcW w:w="11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Асоц. з Р</w:t>
            </w:r>
          </w:p>
        </w:tc>
        <w:tc>
          <w:tcPr>
            <w:tcW w:w="1094"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УСІ</w:t>
            </w:r>
          </w:p>
        </w:tc>
        <w:tc>
          <w:tcPr>
            <w:tcW w:w="1454" w:type="dxa"/>
            <w:tcBorders>
              <w:top w:val="nil"/>
              <w:left w:val="single" w:sz="6" w:space="0" w:color="auto"/>
              <w:bottom w:val="nil"/>
              <w:right w:val="single" w:sz="6" w:space="0" w:color="auto"/>
            </w:tcBorders>
            <w:shd w:val="clear" w:color="auto" w:fill="FFFFFF"/>
          </w:tcPr>
          <w:p w:rsidR="0041405A" w:rsidRPr="00B81580" w:rsidRDefault="00CF1ADB" w:rsidP="00E90B99">
            <w:pPr>
              <w:rPr>
                <w:rFonts w:asciiTheme="minorHAnsi" w:hAnsiTheme="minorHAnsi" w:cstheme="minorHAnsi"/>
                <w:sz w:val="14"/>
                <w:szCs w:val="14"/>
              </w:rPr>
            </w:pPr>
            <w:r w:rsidRPr="00B81580">
              <w:rPr>
                <w:rFonts w:asciiTheme="minorHAnsi" w:hAnsiTheme="minorHAnsi"/>
                <w:color w:val="000000"/>
                <w:sz w:val="14"/>
                <w:szCs w:val="14"/>
              </w:rPr>
              <w:t>Тільки УСІ</w:t>
            </w:r>
          </w:p>
        </w:tc>
        <w:tc>
          <w:tcPr>
            <w:tcW w:w="1589"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2) Асоц. з Р</w:t>
            </w:r>
            <w:r w:rsidRPr="00B81580">
              <w:rPr>
                <w:rFonts w:asciiTheme="minorHAnsi" w:hAnsiTheme="minorHAnsi"/>
                <w:b/>
                <w:color w:val="000000"/>
                <w:sz w:val="14"/>
                <w:szCs w:val="14"/>
              </w:rPr>
              <w:t>П</w:t>
            </w:r>
          </w:p>
        </w:tc>
      </w:tr>
      <w:tr w:rsidR="0041405A" w:rsidRPr="00596FDD">
        <w:trPr>
          <w:trHeight w:hRule="exact" w:val="504"/>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ETO</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ethA_367_ins_1_ggctttggatgt gaac_ggcttttggatgtgaac</w:t>
            </w:r>
          </w:p>
        </w:tc>
        <w:tc>
          <w:tcPr>
            <w:tcW w:w="475"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0</w:t>
            </w:r>
          </w:p>
        </w:tc>
        <w:tc>
          <w:tcPr>
            <w:tcW w:w="480"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10953</w:t>
            </w:r>
          </w:p>
        </w:tc>
        <w:tc>
          <w:tcPr>
            <w:tcW w:w="475"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9</w:t>
            </w:r>
          </w:p>
        </w:tc>
        <w:tc>
          <w:tcPr>
            <w:tcW w:w="475"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2956</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0,3 %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63,1 %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100,0 %</w:t>
            </w:r>
          </w:p>
        </w:tc>
        <w:tc>
          <w:tcPr>
            <w:tcW w:w="662"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Неск.</w:t>
            </w:r>
          </w:p>
        </w:tc>
        <w:tc>
          <w:tcPr>
            <w:tcW w:w="11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Асоц. з Р</w:t>
            </w:r>
          </w:p>
        </w:tc>
        <w:tc>
          <w:tcPr>
            <w:tcW w:w="1094"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УСІ</w:t>
            </w:r>
          </w:p>
        </w:tc>
        <w:tc>
          <w:tcPr>
            <w:tcW w:w="1454" w:type="dxa"/>
            <w:tcBorders>
              <w:top w:val="nil"/>
              <w:left w:val="single" w:sz="6" w:space="0" w:color="auto"/>
              <w:bottom w:val="nil"/>
              <w:right w:val="single" w:sz="6" w:space="0" w:color="auto"/>
            </w:tcBorders>
            <w:shd w:val="clear" w:color="auto" w:fill="FFFFFF"/>
          </w:tcPr>
          <w:p w:rsidR="0041405A" w:rsidRPr="00B81580" w:rsidRDefault="00CF1ADB" w:rsidP="00E90B99">
            <w:pPr>
              <w:rPr>
                <w:rFonts w:asciiTheme="minorHAnsi" w:hAnsiTheme="minorHAnsi" w:cstheme="minorHAnsi"/>
                <w:sz w:val="14"/>
                <w:szCs w:val="14"/>
              </w:rPr>
            </w:pPr>
            <w:r w:rsidRPr="00B81580">
              <w:rPr>
                <w:rFonts w:asciiTheme="minorHAnsi" w:hAnsiTheme="minorHAnsi"/>
                <w:color w:val="000000"/>
                <w:sz w:val="14"/>
                <w:szCs w:val="14"/>
              </w:rPr>
              <w:t>Тільки УСІ</w:t>
            </w:r>
          </w:p>
        </w:tc>
        <w:tc>
          <w:tcPr>
            <w:tcW w:w="1589"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2) Асоц. з Р</w:t>
            </w:r>
            <w:r w:rsidRPr="00B81580">
              <w:rPr>
                <w:rFonts w:asciiTheme="minorHAnsi" w:hAnsiTheme="minorHAnsi"/>
                <w:b/>
                <w:color w:val="000000"/>
                <w:sz w:val="14"/>
                <w:szCs w:val="14"/>
              </w:rPr>
              <w:t>П</w:t>
            </w:r>
          </w:p>
        </w:tc>
      </w:tr>
      <w:tr w:rsidR="0041405A" w:rsidRPr="00596FDD">
        <w:trPr>
          <w:trHeight w:hRule="exact" w:val="264"/>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ETO</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ethA_T88l</w:t>
            </w:r>
          </w:p>
        </w:tc>
        <w:tc>
          <w:tcPr>
            <w:tcW w:w="475"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w:t>
            </w:r>
          </w:p>
        </w:tc>
        <w:tc>
          <w:tcPr>
            <w:tcW w:w="480"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10952</w:t>
            </w:r>
          </w:p>
        </w:tc>
        <w:tc>
          <w:tcPr>
            <w:tcW w:w="475"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8</w:t>
            </w:r>
          </w:p>
        </w:tc>
        <w:tc>
          <w:tcPr>
            <w:tcW w:w="475"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2957</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0,3 %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88,9 %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88,9 %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51,8 %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99,7 %</w:t>
            </w:r>
          </w:p>
        </w:tc>
        <w:tc>
          <w:tcPr>
            <w:tcW w:w="662"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29,630</w:t>
            </w:r>
          </w:p>
        </w:tc>
        <w:tc>
          <w:tcPr>
            <w:tcW w:w="11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Асоц. з Р</w:t>
            </w:r>
          </w:p>
        </w:tc>
        <w:tc>
          <w:tcPr>
            <w:tcW w:w="1094"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УСІ</w:t>
            </w:r>
          </w:p>
        </w:tc>
        <w:tc>
          <w:tcPr>
            <w:tcW w:w="1454" w:type="dxa"/>
            <w:tcBorders>
              <w:top w:val="nil"/>
              <w:left w:val="single" w:sz="6" w:space="0" w:color="auto"/>
              <w:bottom w:val="nil"/>
              <w:right w:val="single" w:sz="6" w:space="0" w:color="auto"/>
            </w:tcBorders>
            <w:shd w:val="clear" w:color="auto" w:fill="FFFFFF"/>
          </w:tcPr>
          <w:p w:rsidR="0041405A" w:rsidRPr="00B81580" w:rsidRDefault="00CF1ADB" w:rsidP="00E90B99">
            <w:pPr>
              <w:rPr>
                <w:rFonts w:asciiTheme="minorHAnsi" w:hAnsiTheme="minorHAnsi" w:cstheme="minorHAnsi"/>
                <w:sz w:val="14"/>
                <w:szCs w:val="14"/>
              </w:rPr>
            </w:pPr>
            <w:r w:rsidRPr="00B81580">
              <w:rPr>
                <w:rFonts w:asciiTheme="minorHAnsi" w:hAnsiTheme="minorHAnsi"/>
                <w:color w:val="000000"/>
                <w:sz w:val="14"/>
                <w:szCs w:val="14"/>
              </w:rPr>
              <w:t>Тільки УСІ</w:t>
            </w:r>
          </w:p>
        </w:tc>
        <w:tc>
          <w:tcPr>
            <w:tcW w:w="1589"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2) Асоц. з Р</w:t>
            </w:r>
            <w:r w:rsidRPr="00B81580">
              <w:rPr>
                <w:rFonts w:asciiTheme="minorHAnsi" w:hAnsiTheme="minorHAnsi"/>
                <w:b/>
                <w:color w:val="000000"/>
                <w:sz w:val="14"/>
                <w:szCs w:val="14"/>
              </w:rPr>
              <w:t>П</w:t>
            </w:r>
          </w:p>
        </w:tc>
      </w:tr>
      <w:tr w:rsidR="0041405A" w:rsidRPr="00596FDD">
        <w:trPr>
          <w:trHeight w:hRule="exact" w:val="288"/>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ETO</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ethA_Q359!</w:t>
            </w:r>
          </w:p>
        </w:tc>
        <w:tc>
          <w:tcPr>
            <w:tcW w:w="475"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2</w:t>
            </w:r>
          </w:p>
        </w:tc>
        <w:tc>
          <w:tcPr>
            <w:tcW w:w="480"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10951</w:t>
            </w:r>
          </w:p>
        </w:tc>
        <w:tc>
          <w:tcPr>
            <w:tcW w:w="475"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8</w:t>
            </w:r>
          </w:p>
        </w:tc>
        <w:tc>
          <w:tcPr>
            <w:tcW w:w="475"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2957</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0,3 %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80,0 %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80,0 %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44,4 %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97,5 %</w:t>
            </w:r>
          </w:p>
        </w:tc>
        <w:tc>
          <w:tcPr>
            <w:tcW w:w="662"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14,814</w:t>
            </w:r>
          </w:p>
        </w:tc>
        <w:tc>
          <w:tcPr>
            <w:tcW w:w="11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Асоц. з Р</w:t>
            </w:r>
          </w:p>
        </w:tc>
        <w:tc>
          <w:tcPr>
            <w:tcW w:w="1094"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УСІ</w:t>
            </w:r>
          </w:p>
        </w:tc>
        <w:tc>
          <w:tcPr>
            <w:tcW w:w="1454" w:type="dxa"/>
            <w:tcBorders>
              <w:top w:val="nil"/>
              <w:left w:val="single" w:sz="6" w:space="0" w:color="auto"/>
              <w:bottom w:val="nil"/>
              <w:right w:val="single" w:sz="6" w:space="0" w:color="auto"/>
            </w:tcBorders>
            <w:shd w:val="clear" w:color="auto" w:fill="FFFFFF"/>
          </w:tcPr>
          <w:p w:rsidR="0041405A" w:rsidRPr="00B81580" w:rsidRDefault="00CF1ADB" w:rsidP="00E90B99">
            <w:pPr>
              <w:rPr>
                <w:rFonts w:asciiTheme="minorHAnsi" w:hAnsiTheme="minorHAnsi" w:cstheme="minorHAnsi"/>
                <w:sz w:val="14"/>
                <w:szCs w:val="14"/>
              </w:rPr>
            </w:pPr>
            <w:r w:rsidRPr="00B81580">
              <w:rPr>
                <w:rFonts w:asciiTheme="minorHAnsi" w:hAnsiTheme="minorHAnsi"/>
                <w:color w:val="000000"/>
                <w:sz w:val="14"/>
                <w:szCs w:val="14"/>
              </w:rPr>
              <w:t>Тільки УСІ</w:t>
            </w:r>
          </w:p>
        </w:tc>
        <w:tc>
          <w:tcPr>
            <w:tcW w:w="1589"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2) Асоц. з Р</w:t>
            </w:r>
            <w:r w:rsidRPr="00B81580">
              <w:rPr>
                <w:rFonts w:asciiTheme="minorHAnsi" w:hAnsiTheme="minorHAnsi"/>
                <w:b/>
                <w:color w:val="000000"/>
                <w:sz w:val="14"/>
                <w:szCs w:val="14"/>
              </w:rPr>
              <w:t>П</w:t>
            </w:r>
          </w:p>
        </w:tc>
      </w:tr>
      <w:tr w:rsidR="0041405A" w:rsidRPr="00596FDD">
        <w:trPr>
          <w:trHeight w:hRule="exact" w:val="293"/>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ETO</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ethA_G11V</w:t>
            </w:r>
          </w:p>
        </w:tc>
        <w:tc>
          <w:tcPr>
            <w:tcW w:w="475"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0</w:t>
            </w:r>
          </w:p>
        </w:tc>
        <w:tc>
          <w:tcPr>
            <w:tcW w:w="480"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10953</w:t>
            </w:r>
          </w:p>
        </w:tc>
        <w:tc>
          <w:tcPr>
            <w:tcW w:w="475"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7</w:t>
            </w:r>
          </w:p>
        </w:tc>
        <w:tc>
          <w:tcPr>
            <w:tcW w:w="475"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2958</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0,2 %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54,1 %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100,0 %</w:t>
            </w:r>
          </w:p>
        </w:tc>
        <w:tc>
          <w:tcPr>
            <w:tcW w:w="662"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Неск.</w:t>
            </w:r>
          </w:p>
        </w:tc>
        <w:tc>
          <w:tcPr>
            <w:tcW w:w="11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Асоц. з Р</w:t>
            </w:r>
          </w:p>
        </w:tc>
        <w:tc>
          <w:tcPr>
            <w:tcW w:w="1094"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УСІ</w:t>
            </w:r>
          </w:p>
        </w:tc>
        <w:tc>
          <w:tcPr>
            <w:tcW w:w="1454" w:type="dxa"/>
            <w:tcBorders>
              <w:top w:val="nil"/>
              <w:left w:val="single" w:sz="6" w:space="0" w:color="auto"/>
              <w:bottom w:val="nil"/>
              <w:right w:val="single" w:sz="6" w:space="0" w:color="auto"/>
            </w:tcBorders>
            <w:shd w:val="clear" w:color="auto" w:fill="FFFFFF"/>
          </w:tcPr>
          <w:p w:rsidR="0041405A" w:rsidRPr="00B81580" w:rsidRDefault="00CF1ADB" w:rsidP="00E90B99">
            <w:pPr>
              <w:rPr>
                <w:rFonts w:asciiTheme="minorHAnsi" w:hAnsiTheme="minorHAnsi" w:cstheme="minorHAnsi"/>
                <w:sz w:val="14"/>
                <w:szCs w:val="14"/>
              </w:rPr>
            </w:pPr>
            <w:r w:rsidRPr="00B81580">
              <w:rPr>
                <w:rFonts w:asciiTheme="minorHAnsi" w:hAnsiTheme="minorHAnsi"/>
                <w:color w:val="000000"/>
                <w:sz w:val="14"/>
                <w:szCs w:val="14"/>
              </w:rPr>
              <w:t>Тільки УСІ</w:t>
            </w:r>
          </w:p>
        </w:tc>
        <w:tc>
          <w:tcPr>
            <w:tcW w:w="1589"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2) Асоц. з Р</w:t>
            </w:r>
            <w:r w:rsidRPr="00B81580">
              <w:rPr>
                <w:rFonts w:asciiTheme="minorHAnsi" w:hAnsiTheme="minorHAnsi"/>
                <w:b/>
                <w:color w:val="000000"/>
                <w:sz w:val="14"/>
                <w:szCs w:val="14"/>
              </w:rPr>
              <w:t>П</w:t>
            </w:r>
          </w:p>
        </w:tc>
      </w:tr>
      <w:tr w:rsidR="0041405A" w:rsidRPr="00596FDD">
        <w:trPr>
          <w:trHeight w:hRule="exact" w:val="288"/>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ETO</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ethA_441_ins_1_g_ga</w:t>
            </w:r>
          </w:p>
        </w:tc>
        <w:tc>
          <w:tcPr>
            <w:tcW w:w="475"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0</w:t>
            </w:r>
          </w:p>
        </w:tc>
        <w:tc>
          <w:tcPr>
            <w:tcW w:w="480"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10953</w:t>
            </w:r>
          </w:p>
        </w:tc>
        <w:tc>
          <w:tcPr>
            <w:tcW w:w="475"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6</w:t>
            </w:r>
          </w:p>
        </w:tc>
        <w:tc>
          <w:tcPr>
            <w:tcW w:w="475"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2959</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0,2 %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47,8 %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100,0 %</w:t>
            </w:r>
          </w:p>
        </w:tc>
        <w:tc>
          <w:tcPr>
            <w:tcW w:w="662"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Неск.</w:t>
            </w:r>
          </w:p>
        </w:tc>
        <w:tc>
          <w:tcPr>
            <w:tcW w:w="11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Асоц. з Р</w:t>
            </w:r>
          </w:p>
        </w:tc>
        <w:tc>
          <w:tcPr>
            <w:tcW w:w="1094"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УСІ</w:t>
            </w:r>
          </w:p>
        </w:tc>
        <w:tc>
          <w:tcPr>
            <w:tcW w:w="1454" w:type="dxa"/>
            <w:tcBorders>
              <w:top w:val="nil"/>
              <w:left w:val="single" w:sz="6" w:space="0" w:color="auto"/>
              <w:bottom w:val="nil"/>
              <w:right w:val="single" w:sz="6" w:space="0" w:color="auto"/>
            </w:tcBorders>
            <w:shd w:val="clear" w:color="auto" w:fill="FFFFFF"/>
          </w:tcPr>
          <w:p w:rsidR="0041405A" w:rsidRPr="00B81580" w:rsidRDefault="00CF1ADB" w:rsidP="00E90B99">
            <w:pPr>
              <w:rPr>
                <w:rFonts w:asciiTheme="minorHAnsi" w:hAnsiTheme="minorHAnsi" w:cstheme="minorHAnsi"/>
                <w:sz w:val="14"/>
                <w:szCs w:val="14"/>
              </w:rPr>
            </w:pPr>
            <w:r w:rsidRPr="00B81580">
              <w:rPr>
                <w:rFonts w:asciiTheme="minorHAnsi" w:hAnsiTheme="minorHAnsi"/>
                <w:color w:val="000000"/>
                <w:sz w:val="14"/>
                <w:szCs w:val="14"/>
              </w:rPr>
              <w:t>Тільки УСІ</w:t>
            </w:r>
          </w:p>
        </w:tc>
        <w:tc>
          <w:tcPr>
            <w:tcW w:w="1589"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2) Асоц. з Р</w:t>
            </w:r>
            <w:r w:rsidRPr="00B81580">
              <w:rPr>
                <w:rFonts w:asciiTheme="minorHAnsi" w:hAnsiTheme="minorHAnsi"/>
                <w:b/>
                <w:color w:val="000000"/>
                <w:sz w:val="14"/>
                <w:szCs w:val="14"/>
              </w:rPr>
              <w:t>П</w:t>
            </w:r>
          </w:p>
        </w:tc>
      </w:tr>
      <w:tr w:rsidR="0041405A" w:rsidRPr="00596FDD">
        <w:trPr>
          <w:trHeight w:hRule="exact" w:val="293"/>
        </w:trPr>
        <w:tc>
          <w:tcPr>
            <w:tcW w:w="739"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ETO</w:t>
            </w:r>
          </w:p>
        </w:tc>
        <w:tc>
          <w:tcPr>
            <w:tcW w:w="2011" w:type="dxa"/>
            <w:tcBorders>
              <w:top w:val="nil"/>
              <w:left w:val="single" w:sz="6" w:space="0" w:color="auto"/>
              <w:bottom w:val="nil"/>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ethA_1392_ins_2_gt_gtct</w:t>
            </w:r>
          </w:p>
        </w:tc>
        <w:tc>
          <w:tcPr>
            <w:tcW w:w="475"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w:t>
            </w:r>
          </w:p>
        </w:tc>
        <w:tc>
          <w:tcPr>
            <w:tcW w:w="480"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10952</w:t>
            </w:r>
          </w:p>
        </w:tc>
        <w:tc>
          <w:tcPr>
            <w:tcW w:w="475"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6</w:t>
            </w:r>
          </w:p>
        </w:tc>
        <w:tc>
          <w:tcPr>
            <w:tcW w:w="475"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2959</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0,2 %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100,0 %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85,7 %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85,7 %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42,1 %</w:t>
            </w:r>
          </w:p>
        </w:tc>
        <w:tc>
          <w:tcPr>
            <w:tcW w:w="5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99,6 %</w:t>
            </w:r>
          </w:p>
        </w:tc>
        <w:tc>
          <w:tcPr>
            <w:tcW w:w="662"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22,208</w:t>
            </w:r>
          </w:p>
        </w:tc>
        <w:tc>
          <w:tcPr>
            <w:tcW w:w="1181"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ED2024"/>
                <w:sz w:val="14"/>
                <w:szCs w:val="14"/>
              </w:rPr>
              <w:t>Асоц. з Р</w:t>
            </w:r>
          </w:p>
        </w:tc>
        <w:tc>
          <w:tcPr>
            <w:tcW w:w="1094"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УСІ</w:t>
            </w:r>
          </w:p>
        </w:tc>
        <w:tc>
          <w:tcPr>
            <w:tcW w:w="1454" w:type="dxa"/>
            <w:tcBorders>
              <w:top w:val="nil"/>
              <w:left w:val="single" w:sz="6" w:space="0" w:color="auto"/>
              <w:bottom w:val="nil"/>
              <w:right w:val="single" w:sz="6" w:space="0" w:color="auto"/>
            </w:tcBorders>
            <w:shd w:val="clear" w:color="auto" w:fill="FFFFFF"/>
          </w:tcPr>
          <w:p w:rsidR="0041405A" w:rsidRPr="00B81580" w:rsidRDefault="00CF1ADB" w:rsidP="00E90B99">
            <w:pPr>
              <w:rPr>
                <w:rFonts w:asciiTheme="minorHAnsi" w:hAnsiTheme="minorHAnsi" w:cstheme="minorHAnsi"/>
                <w:sz w:val="14"/>
                <w:szCs w:val="14"/>
              </w:rPr>
            </w:pPr>
            <w:r w:rsidRPr="00B81580">
              <w:rPr>
                <w:rFonts w:asciiTheme="minorHAnsi" w:hAnsiTheme="minorHAnsi"/>
                <w:color w:val="000000"/>
                <w:sz w:val="14"/>
                <w:szCs w:val="14"/>
              </w:rPr>
              <w:t>Тільки УСІ</w:t>
            </w:r>
          </w:p>
        </w:tc>
        <w:tc>
          <w:tcPr>
            <w:tcW w:w="1589" w:type="dxa"/>
            <w:tcBorders>
              <w:top w:val="nil"/>
              <w:left w:val="single" w:sz="6" w:space="0" w:color="auto"/>
              <w:bottom w:val="nil"/>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2) Асоц. з Р</w:t>
            </w:r>
            <w:r w:rsidRPr="00B81580">
              <w:rPr>
                <w:rFonts w:asciiTheme="minorHAnsi" w:hAnsiTheme="minorHAnsi"/>
                <w:b/>
                <w:color w:val="000000"/>
                <w:sz w:val="14"/>
                <w:szCs w:val="14"/>
              </w:rPr>
              <w:t>П</w:t>
            </w:r>
          </w:p>
        </w:tc>
      </w:tr>
      <w:tr w:rsidR="0041405A" w:rsidRPr="00596FDD">
        <w:trPr>
          <w:trHeight w:hRule="exact" w:val="317"/>
        </w:trPr>
        <w:tc>
          <w:tcPr>
            <w:tcW w:w="739"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ETO</w:t>
            </w:r>
          </w:p>
        </w:tc>
        <w:tc>
          <w:tcPr>
            <w:tcW w:w="2011" w:type="dxa"/>
            <w:tcBorders>
              <w:top w:val="nil"/>
              <w:left w:val="single" w:sz="6" w:space="0" w:color="auto"/>
              <w:bottom w:val="single" w:sz="6" w:space="0" w:color="auto"/>
              <w:right w:val="single" w:sz="6" w:space="0" w:color="auto"/>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inhA_a-778g (fabG1_a-16g)</w:t>
            </w:r>
          </w:p>
        </w:tc>
        <w:tc>
          <w:tcPr>
            <w:tcW w:w="475" w:type="dxa"/>
            <w:tcBorders>
              <w:top w:val="nil"/>
              <w:left w:val="single" w:sz="6" w:space="0" w:color="auto"/>
              <w:bottom w:val="single" w:sz="6" w:space="0" w:color="auto"/>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w:t>
            </w:r>
          </w:p>
        </w:tc>
        <w:tc>
          <w:tcPr>
            <w:tcW w:w="480" w:type="dxa"/>
            <w:tcBorders>
              <w:top w:val="nil"/>
              <w:left w:val="single" w:sz="6" w:space="0" w:color="auto"/>
              <w:bottom w:val="single" w:sz="6" w:space="0" w:color="auto"/>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10952</w:t>
            </w:r>
          </w:p>
        </w:tc>
        <w:tc>
          <w:tcPr>
            <w:tcW w:w="475" w:type="dxa"/>
            <w:tcBorders>
              <w:top w:val="nil"/>
              <w:left w:val="single" w:sz="6" w:space="0" w:color="auto"/>
              <w:bottom w:val="single" w:sz="6" w:space="0" w:color="auto"/>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0</w:t>
            </w:r>
          </w:p>
        </w:tc>
        <w:tc>
          <w:tcPr>
            <w:tcW w:w="475" w:type="dxa"/>
            <w:tcBorders>
              <w:top w:val="nil"/>
              <w:left w:val="single" w:sz="6" w:space="0" w:color="auto"/>
              <w:bottom w:val="single" w:sz="6" w:space="0" w:color="auto"/>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2965</w:t>
            </w:r>
          </w:p>
        </w:tc>
        <w:tc>
          <w:tcPr>
            <w:tcW w:w="581" w:type="dxa"/>
            <w:tcBorders>
              <w:top w:val="nil"/>
              <w:left w:val="single" w:sz="6" w:space="0" w:color="auto"/>
              <w:bottom w:val="single" w:sz="6" w:space="0" w:color="auto"/>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0,0 %</w:t>
            </w:r>
          </w:p>
        </w:tc>
        <w:tc>
          <w:tcPr>
            <w:tcW w:w="581" w:type="dxa"/>
            <w:tcBorders>
              <w:top w:val="nil"/>
              <w:left w:val="single" w:sz="6" w:space="0" w:color="auto"/>
              <w:bottom w:val="single" w:sz="6" w:space="0" w:color="auto"/>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100,0 %</w:t>
            </w:r>
          </w:p>
        </w:tc>
        <w:tc>
          <w:tcPr>
            <w:tcW w:w="581" w:type="dxa"/>
            <w:tcBorders>
              <w:top w:val="nil"/>
              <w:left w:val="single" w:sz="6" w:space="0" w:color="auto"/>
              <w:bottom w:val="single" w:sz="6" w:space="0" w:color="auto"/>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0,0 %</w:t>
            </w:r>
          </w:p>
        </w:tc>
        <w:tc>
          <w:tcPr>
            <w:tcW w:w="581" w:type="dxa"/>
            <w:tcBorders>
              <w:top w:val="nil"/>
              <w:left w:val="single" w:sz="6" w:space="0" w:color="auto"/>
              <w:bottom w:val="single" w:sz="6" w:space="0" w:color="auto"/>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0,0 %</w:t>
            </w:r>
          </w:p>
        </w:tc>
        <w:tc>
          <w:tcPr>
            <w:tcW w:w="581" w:type="dxa"/>
            <w:tcBorders>
              <w:top w:val="nil"/>
              <w:left w:val="single" w:sz="6" w:space="0" w:color="auto"/>
              <w:bottom w:val="single" w:sz="6" w:space="0" w:color="auto"/>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0,0 %</w:t>
            </w:r>
          </w:p>
        </w:tc>
        <w:tc>
          <w:tcPr>
            <w:tcW w:w="581" w:type="dxa"/>
            <w:tcBorders>
              <w:top w:val="nil"/>
              <w:left w:val="single" w:sz="6" w:space="0" w:color="auto"/>
              <w:bottom w:val="single" w:sz="6" w:space="0" w:color="auto"/>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97,5 %</w:t>
            </w:r>
          </w:p>
        </w:tc>
        <w:tc>
          <w:tcPr>
            <w:tcW w:w="662" w:type="dxa"/>
            <w:tcBorders>
              <w:top w:val="nil"/>
              <w:left w:val="single" w:sz="6" w:space="0" w:color="auto"/>
              <w:bottom w:val="single" w:sz="6" w:space="0" w:color="auto"/>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Н/З</w:t>
            </w:r>
          </w:p>
        </w:tc>
        <w:tc>
          <w:tcPr>
            <w:tcW w:w="1181" w:type="dxa"/>
            <w:tcBorders>
              <w:top w:val="nil"/>
              <w:left w:val="single" w:sz="6" w:space="0" w:color="auto"/>
              <w:bottom w:val="single" w:sz="6" w:space="0" w:color="auto"/>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Невизн. значущ.</w:t>
            </w:r>
          </w:p>
        </w:tc>
        <w:tc>
          <w:tcPr>
            <w:tcW w:w="1094" w:type="dxa"/>
            <w:tcBorders>
              <w:top w:val="nil"/>
              <w:left w:val="single" w:sz="6" w:space="0" w:color="auto"/>
              <w:bottom w:val="single" w:sz="6" w:space="0" w:color="auto"/>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УСІ+ВООЗ</w:t>
            </w:r>
          </w:p>
        </w:tc>
        <w:tc>
          <w:tcPr>
            <w:tcW w:w="1454" w:type="dxa"/>
            <w:tcBorders>
              <w:top w:val="nil"/>
              <w:left w:val="single" w:sz="6" w:space="0" w:color="auto"/>
              <w:bottom w:val="single" w:sz="6" w:space="0" w:color="auto"/>
              <w:right w:val="single" w:sz="6" w:space="0" w:color="auto"/>
            </w:tcBorders>
            <w:shd w:val="clear" w:color="auto" w:fill="FFFFFF"/>
          </w:tcPr>
          <w:p w:rsidR="0041405A" w:rsidRPr="00B81580" w:rsidRDefault="00CF1ADB" w:rsidP="00E90B99">
            <w:pPr>
              <w:rPr>
                <w:rFonts w:asciiTheme="minorHAnsi" w:hAnsiTheme="minorHAnsi" w:cstheme="minorHAnsi"/>
                <w:sz w:val="14"/>
                <w:szCs w:val="14"/>
              </w:rPr>
            </w:pPr>
            <w:r w:rsidRPr="00B81580">
              <w:rPr>
                <w:rFonts w:asciiTheme="minorHAnsi" w:hAnsiTheme="minorHAnsi"/>
                <w:color w:val="000000"/>
                <w:sz w:val="14"/>
                <w:szCs w:val="14"/>
              </w:rPr>
              <w:t>Схвал. ВООЗ гТМЧ</w:t>
            </w:r>
          </w:p>
        </w:tc>
        <w:tc>
          <w:tcPr>
            <w:tcW w:w="1589" w:type="dxa"/>
            <w:tcBorders>
              <w:top w:val="nil"/>
              <w:left w:val="single" w:sz="6" w:space="0" w:color="auto"/>
              <w:bottom w:val="single" w:sz="6" w:space="0" w:color="auto"/>
              <w:right w:val="single" w:sz="6" w:space="0" w:color="auto"/>
            </w:tcBorders>
            <w:shd w:val="clear" w:color="auto" w:fill="FFFFFF"/>
          </w:tcPr>
          <w:p w:rsidR="0041405A" w:rsidRPr="00B81580" w:rsidRDefault="00CF1ADB" w:rsidP="00E90B99">
            <w:pPr>
              <w:jc w:val="center"/>
              <w:rPr>
                <w:rFonts w:asciiTheme="minorHAnsi" w:hAnsiTheme="minorHAnsi" w:cstheme="minorHAnsi"/>
                <w:sz w:val="14"/>
                <w:szCs w:val="14"/>
              </w:rPr>
            </w:pPr>
            <w:r w:rsidRPr="00B81580">
              <w:rPr>
                <w:rFonts w:asciiTheme="minorHAnsi" w:hAnsiTheme="minorHAnsi"/>
                <w:color w:val="000000"/>
                <w:sz w:val="14"/>
                <w:szCs w:val="14"/>
              </w:rPr>
              <w:t>2) Асоц. з Р</w:t>
            </w:r>
            <w:r w:rsidRPr="00B81580">
              <w:rPr>
                <w:rFonts w:asciiTheme="minorHAnsi" w:hAnsiTheme="minorHAnsi"/>
                <w:b/>
                <w:color w:val="000000"/>
                <w:sz w:val="14"/>
                <w:szCs w:val="14"/>
              </w:rPr>
              <w:t>П</w:t>
            </w:r>
          </w:p>
        </w:tc>
      </w:tr>
      <w:tr w:rsidR="0041405A" w:rsidRPr="00596FDD">
        <w:trPr>
          <w:trHeight w:hRule="exact" w:val="696"/>
        </w:trPr>
        <w:tc>
          <w:tcPr>
            <w:tcW w:w="14121" w:type="dxa"/>
            <w:gridSpan w:val="17"/>
            <w:tcBorders>
              <w:top w:val="single" w:sz="6" w:space="0" w:color="auto"/>
              <w:left w:val="nil"/>
              <w:bottom w:val="nil"/>
              <w:right w:val="nil"/>
            </w:tcBorders>
            <w:shd w:val="clear" w:color="auto" w:fill="FFFFFF"/>
          </w:tcPr>
          <w:p w:rsidR="0041405A" w:rsidRPr="00596FDD" w:rsidRDefault="00CF1ADB" w:rsidP="00E90B99">
            <w:pPr>
              <w:rPr>
                <w:rFonts w:asciiTheme="minorHAnsi" w:hAnsiTheme="minorHAnsi" w:cstheme="minorHAnsi"/>
                <w:sz w:val="14"/>
                <w:szCs w:val="14"/>
              </w:rPr>
            </w:pPr>
            <w:r w:rsidRPr="00596FDD">
              <w:rPr>
                <w:rFonts w:asciiTheme="minorHAnsi" w:hAnsiTheme="minorHAnsi"/>
                <w:color w:val="000000"/>
                <w:sz w:val="14"/>
              </w:rPr>
              <w:t>Передчасні стоп-кодони чи індели в кодувальній ділянці гена ethA, класифіковані як «Асоц. з РП» згідно з пов'язаним експертним правилом (див. «Додаткові критерії для кінцевої класифікації за рівнем довіри»), не перелічено в цій таблиці, однак із ними можна ознайомитися в Каталозі мутацій.</w:t>
            </w:r>
          </w:p>
        </w:tc>
      </w:tr>
    </w:tbl>
    <w:p w:rsidR="0041405A" w:rsidRPr="00596FDD" w:rsidRDefault="0041405A" w:rsidP="00E90B99">
      <w:pPr>
        <w:rPr>
          <w:rFonts w:asciiTheme="minorHAnsi" w:hAnsiTheme="minorHAnsi" w:cstheme="minorHAnsi"/>
        </w:rPr>
        <w:sectPr w:rsidR="0041405A" w:rsidRPr="00596FDD" w:rsidSect="00B8471A">
          <w:pgSz w:w="16838" w:h="11904" w:orient="landscape"/>
          <w:pgMar w:top="1301" w:right="1301" w:bottom="993" w:left="1416" w:header="720" w:footer="720" w:gutter="0"/>
          <w:cols w:space="60"/>
          <w:noEndnote/>
        </w:sectPr>
      </w:pPr>
    </w:p>
    <w:p w:rsidR="0041405A" w:rsidRPr="00596FDD" w:rsidRDefault="0041405A" w:rsidP="00E90B99">
      <w:pPr>
        <w:rPr>
          <w:rFonts w:asciiTheme="minorHAnsi" w:hAnsiTheme="minorHAnsi" w:cstheme="minorHAnsi"/>
        </w:rPr>
      </w:pPr>
    </w:p>
    <w:p w:rsidR="0041405A" w:rsidRPr="00596FDD" w:rsidRDefault="0041405A" w:rsidP="00E90B99">
      <w:pPr>
        <w:rPr>
          <w:rFonts w:asciiTheme="minorHAnsi" w:hAnsiTheme="minorHAnsi" w:cstheme="minorHAnsi"/>
        </w:rPr>
        <w:sectPr w:rsidR="0041405A" w:rsidRPr="00596FDD">
          <w:headerReference w:type="even" r:id="rId34"/>
          <w:footerReference w:type="even" r:id="rId35"/>
          <w:pgSz w:w="11904" w:h="16838"/>
          <w:pgMar w:top="1474" w:right="1354" w:bottom="13003" w:left="1200" w:header="720" w:footer="720" w:gutter="0"/>
          <w:cols w:space="60"/>
          <w:noEndnote/>
        </w:sectPr>
      </w:pPr>
    </w:p>
    <w:p w:rsidR="0041405A" w:rsidRPr="00596FDD" w:rsidRDefault="00D62FAD" w:rsidP="00E90B99">
      <w:pPr>
        <w:ind w:left="43"/>
        <w:rPr>
          <w:rFonts w:asciiTheme="minorHAnsi" w:hAnsiTheme="minorHAnsi" w:cstheme="minorHAnsi"/>
          <w:b/>
          <w:bCs/>
        </w:rPr>
      </w:pPr>
      <w:bookmarkStart w:id="24" w:name="bookmark23"/>
      <w:r w:rsidRPr="00596FDD">
        <w:rPr>
          <w:rFonts w:asciiTheme="minorHAnsi" w:hAnsiTheme="minorHAnsi"/>
          <w:b/>
          <w:noProof/>
          <w:color w:val="008181"/>
          <w:sz w:val="60"/>
          <w:lang w:val="en-US"/>
        </w:rPr>
        <w:drawing>
          <wp:anchor distT="0" distB="0" distL="6400800" distR="6400800" simplePos="0" relativeHeight="251864064" behindDoc="1" locked="0" layoutInCell="0" allowOverlap="1" wp14:anchorId="13664B6E" wp14:editId="56688237">
            <wp:simplePos x="0" y="0"/>
            <wp:positionH relativeFrom="page">
              <wp:align>left</wp:align>
            </wp:positionH>
            <wp:positionV relativeFrom="paragraph">
              <wp:posOffset>-1430655</wp:posOffset>
            </wp:positionV>
            <wp:extent cx="7560945" cy="1446530"/>
            <wp:effectExtent l="0" t="0" r="1905" b="1270"/>
            <wp:wrapNone/>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945"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FDD">
        <w:rPr>
          <w:rFonts w:asciiTheme="minorHAnsi" w:hAnsiTheme="minorHAnsi"/>
          <w:b/>
          <w:color w:val="008181"/>
          <w:sz w:val="60"/>
        </w:rPr>
        <w:t>П</w:t>
      </w:r>
      <w:bookmarkEnd w:id="24"/>
      <w:r w:rsidRPr="00596FDD">
        <w:rPr>
          <w:rFonts w:asciiTheme="minorHAnsi" w:hAnsiTheme="minorHAnsi"/>
          <w:b/>
          <w:color w:val="008181"/>
          <w:sz w:val="60"/>
        </w:rPr>
        <w:t>ріоритети майбутніх досліджень</w:t>
      </w:r>
    </w:p>
    <w:p w:rsidR="0041405A" w:rsidRPr="00596FDD" w:rsidRDefault="00CF1ADB" w:rsidP="00E90B99">
      <w:pPr>
        <w:spacing w:before="946"/>
        <w:ind w:left="14"/>
        <w:rPr>
          <w:rFonts w:asciiTheme="minorHAnsi" w:hAnsiTheme="minorHAnsi" w:cstheme="minorHAnsi"/>
        </w:rPr>
      </w:pPr>
      <w:r w:rsidRPr="00596FDD">
        <w:rPr>
          <w:rFonts w:asciiTheme="minorHAnsi" w:hAnsiTheme="minorHAnsi"/>
          <w:color w:val="000000"/>
          <w:sz w:val="22"/>
        </w:rPr>
        <w:t xml:space="preserve">Цей каталог мутацій буде регулярно оновлюватися та переглядатися. Для майбутніх версій цієї настанови було визначено пріоритетними такі галузі досліджень. </w:t>
      </w:r>
    </w:p>
    <w:p w:rsidR="0041405A" w:rsidRPr="00596FDD" w:rsidRDefault="00CF1ADB" w:rsidP="00E90B99">
      <w:pPr>
        <w:tabs>
          <w:tab w:val="left" w:pos="317"/>
        </w:tabs>
        <w:spacing w:before="221"/>
        <w:ind w:left="10"/>
        <w:rPr>
          <w:rFonts w:asciiTheme="minorHAnsi" w:hAnsiTheme="minorHAnsi" w:cstheme="minorHAnsi"/>
        </w:rPr>
      </w:pPr>
      <w:r w:rsidRPr="00596FDD">
        <w:rPr>
          <w:rFonts w:asciiTheme="minorHAnsi" w:hAnsiTheme="minorHAnsi"/>
          <w:color w:val="000000"/>
          <w:sz w:val="22"/>
        </w:rPr>
        <w:t>1.</w:t>
      </w:r>
      <w:r w:rsidRPr="00596FDD">
        <w:rPr>
          <w:rFonts w:asciiTheme="minorHAnsi" w:hAnsiTheme="minorHAnsi"/>
          <w:color w:val="000000"/>
          <w:sz w:val="22"/>
        </w:rPr>
        <w:tab/>
        <w:t xml:space="preserve">Типи даних для аналізу: </w:t>
      </w:r>
    </w:p>
    <w:p w:rsidR="0041405A" w:rsidRPr="00596FDD" w:rsidRDefault="00CF1ADB" w:rsidP="00E90B99">
      <w:pPr>
        <w:tabs>
          <w:tab w:val="left" w:pos="658"/>
        </w:tabs>
        <w:spacing w:before="101"/>
        <w:ind w:left="341"/>
        <w:rPr>
          <w:rFonts w:asciiTheme="minorHAnsi" w:hAnsiTheme="minorHAnsi" w:cstheme="minorHAnsi"/>
        </w:rPr>
      </w:pPr>
      <w:r w:rsidRPr="00596FDD">
        <w:rPr>
          <w:rFonts w:asciiTheme="minorHAnsi" w:hAnsiTheme="minorHAnsi"/>
          <w:color w:val="000000"/>
          <w:sz w:val="22"/>
        </w:rPr>
        <w:t xml:space="preserve">а) </w:t>
      </w:r>
      <w:r w:rsidR="00B81580">
        <w:rPr>
          <w:rFonts w:asciiTheme="minorHAnsi" w:hAnsiTheme="minorHAnsi"/>
          <w:color w:val="000000"/>
          <w:sz w:val="22"/>
        </w:rPr>
        <w:tab/>
      </w:r>
      <w:r w:rsidRPr="00596FDD">
        <w:rPr>
          <w:rFonts w:asciiTheme="minorHAnsi" w:hAnsiTheme="minorHAnsi"/>
          <w:color w:val="000000"/>
          <w:sz w:val="22"/>
        </w:rPr>
        <w:t xml:space="preserve">Дані по МІК та алельному обміну і прямі вимірювання ферментативної активності: </w:t>
      </w:r>
    </w:p>
    <w:p w:rsidR="0041405A" w:rsidRPr="00596FDD" w:rsidRDefault="00CF1ADB" w:rsidP="00E90B99">
      <w:pPr>
        <w:numPr>
          <w:ilvl w:val="0"/>
          <w:numId w:val="5"/>
        </w:numPr>
        <w:tabs>
          <w:tab w:val="left" w:pos="893"/>
        </w:tabs>
        <w:ind w:left="893" w:right="10" w:hanging="216"/>
        <w:jc w:val="both"/>
        <w:rPr>
          <w:rFonts w:asciiTheme="minorHAnsi" w:eastAsia="Times New Roman" w:hAnsiTheme="minorHAnsi" w:cstheme="minorHAnsi"/>
          <w:color w:val="008181"/>
          <w:sz w:val="22"/>
          <w:szCs w:val="22"/>
        </w:rPr>
      </w:pPr>
      <w:r w:rsidRPr="00596FDD">
        <w:rPr>
          <w:rFonts w:asciiTheme="minorHAnsi" w:hAnsiTheme="minorHAnsi"/>
          <w:color w:val="000000"/>
          <w:sz w:val="22"/>
        </w:rPr>
        <w:t>Поточні настанови ВООЗ з лікування ТБ вказують на те, що рівень резистентності до INH й MFX має помітні наслідки для лікування (приміром, високодозова терапія INH може бути корисною, якщо в пацієнта виявлено ізоляти з низьким рівнем резистентності, проте таку високодозову терапію MFX не можна застосовувати в разі ізолятів з мутаціями високої резистентності до MFX; навіть у межах тривалішого індивідуального режиму (5)).</w:t>
      </w:r>
      <w:r w:rsidRPr="00596FDD">
        <w:rPr>
          <w:rFonts w:asciiTheme="minorHAnsi" w:hAnsiTheme="minorHAnsi"/>
          <w:i/>
          <w:color w:val="000000"/>
          <w:sz w:val="22"/>
        </w:rPr>
        <w:t xml:space="preserve"> </w:t>
      </w:r>
      <w:r w:rsidRPr="00596FDD">
        <w:rPr>
          <w:rFonts w:asciiTheme="minorHAnsi" w:hAnsiTheme="minorHAnsi"/>
          <w:color w:val="000000"/>
          <w:sz w:val="22"/>
        </w:rPr>
        <w:t>У цьому аналізі 131 мутацію груп 1 і 2 щодо цих препаратів було відзначено як мутації низької та високої резистентності на підставі прецедентів у настановах ВООЗ (17).</w:t>
      </w:r>
      <w:r w:rsidR="00FF6673">
        <w:rPr>
          <w:rFonts w:asciiTheme="minorHAnsi" w:hAnsiTheme="minorHAnsi"/>
          <w:color w:val="000000"/>
          <w:sz w:val="22"/>
        </w:rPr>
        <w:t xml:space="preserve"> </w:t>
      </w:r>
      <w:r w:rsidRPr="00596FDD">
        <w:rPr>
          <w:rFonts w:asciiTheme="minorHAnsi" w:hAnsiTheme="minorHAnsi"/>
          <w:color w:val="000000"/>
          <w:sz w:val="22"/>
        </w:rPr>
        <w:t xml:space="preserve">Для п’яти мутацій, які не вдалося стратифікувати (приміром, katG W328L і gyrA G88A), знадобляться додаткові дані МІК. </w:t>
      </w:r>
    </w:p>
    <w:p w:rsidR="0041405A" w:rsidRPr="00596FDD" w:rsidRDefault="00CF1ADB" w:rsidP="00E90B99">
      <w:pPr>
        <w:numPr>
          <w:ilvl w:val="0"/>
          <w:numId w:val="5"/>
        </w:numPr>
        <w:tabs>
          <w:tab w:val="left" w:pos="893"/>
        </w:tabs>
        <w:ind w:left="893" w:right="5" w:hanging="216"/>
        <w:jc w:val="both"/>
        <w:rPr>
          <w:rFonts w:asciiTheme="minorHAnsi" w:eastAsia="Times New Roman" w:hAnsiTheme="minorHAnsi" w:cstheme="minorHAnsi"/>
          <w:color w:val="008181"/>
          <w:sz w:val="22"/>
          <w:szCs w:val="22"/>
        </w:rPr>
      </w:pPr>
      <w:r w:rsidRPr="00596FDD">
        <w:rPr>
          <w:rFonts w:asciiTheme="minorHAnsi" w:hAnsiTheme="minorHAnsi"/>
          <w:color w:val="000000"/>
          <w:sz w:val="22"/>
        </w:rPr>
        <w:t xml:space="preserve">Потрібно оцінити валідність використовуваних граничних значень, особливо під час зміни дозування антибіотиків (наприклад, якщо рекомендується вища доза RIF (4)). </w:t>
      </w:r>
    </w:p>
    <w:p w:rsidR="0041405A" w:rsidRPr="00596FDD" w:rsidRDefault="00CF1ADB" w:rsidP="00E90B99">
      <w:pPr>
        <w:numPr>
          <w:ilvl w:val="0"/>
          <w:numId w:val="5"/>
        </w:numPr>
        <w:tabs>
          <w:tab w:val="left" w:pos="893"/>
        </w:tabs>
        <w:ind w:left="893" w:hanging="216"/>
        <w:jc w:val="both"/>
        <w:rPr>
          <w:rFonts w:asciiTheme="minorHAnsi" w:eastAsia="Times New Roman" w:hAnsiTheme="minorHAnsi" w:cstheme="minorHAnsi"/>
          <w:color w:val="008181"/>
          <w:sz w:val="22"/>
          <w:szCs w:val="22"/>
        </w:rPr>
      </w:pPr>
      <w:r w:rsidRPr="00596FDD">
        <w:rPr>
          <w:rFonts w:asciiTheme="minorHAnsi" w:hAnsiTheme="minorHAnsi"/>
          <w:color w:val="000000"/>
          <w:sz w:val="22"/>
        </w:rPr>
        <w:t>Деякі мутації призводять лише до помірного збільшення МІК, яке важко класифікувати з використанням категоріальних даних фенотипічного ТМЧ, як це можна зробити в разі потенційного ефекту клітинної лінії, пов'язаного з c/pC7 V63A (31).</w:t>
      </w:r>
      <w:r w:rsidRPr="00596FDD">
        <w:rPr>
          <w:rFonts w:asciiTheme="minorHAnsi" w:hAnsiTheme="minorHAnsi"/>
          <w:i/>
          <w:color w:val="000000"/>
          <w:sz w:val="22"/>
        </w:rPr>
        <w:t xml:space="preserve"> </w:t>
      </w:r>
      <w:r w:rsidRPr="00596FDD">
        <w:rPr>
          <w:rFonts w:asciiTheme="minorHAnsi" w:hAnsiTheme="minorHAnsi"/>
          <w:color w:val="000000"/>
          <w:sz w:val="22"/>
        </w:rPr>
        <w:t>В ідеалі треба аналізувати форму і, зокрема, механізм окремих мутацій для виявлення потенційних механізмів прикордонної резистентності (20).</w:t>
      </w:r>
      <w:r w:rsidR="00FF6673">
        <w:rPr>
          <w:rFonts w:asciiTheme="minorHAnsi" w:hAnsiTheme="minorHAnsi"/>
          <w:color w:val="000000"/>
          <w:sz w:val="22"/>
        </w:rPr>
        <w:t xml:space="preserve"> </w:t>
      </w:r>
      <w:r w:rsidRPr="00596FDD">
        <w:rPr>
          <w:rFonts w:asciiTheme="minorHAnsi" w:hAnsiTheme="minorHAnsi"/>
          <w:color w:val="000000"/>
          <w:sz w:val="22"/>
        </w:rPr>
        <w:t xml:space="preserve">Більш того, для мінімізації дуже велику кількість помилок фенотипічного ТМЧ можуть бути необхідними «ділянки технічної невизначеності», встановлені Європейським комітетом із тестування чутливості до антибактеріальних препаратів, (4, 46, 47). </w:t>
      </w:r>
    </w:p>
    <w:p w:rsidR="0041405A" w:rsidRPr="00596FDD" w:rsidRDefault="00CF1ADB" w:rsidP="00E90B99">
      <w:pPr>
        <w:tabs>
          <w:tab w:val="left" w:pos="658"/>
        </w:tabs>
        <w:ind w:left="658" w:right="24" w:hanging="317"/>
        <w:jc w:val="both"/>
        <w:rPr>
          <w:rFonts w:asciiTheme="minorHAnsi" w:hAnsiTheme="minorHAnsi" w:cstheme="minorHAnsi"/>
        </w:rPr>
      </w:pPr>
      <w:r w:rsidRPr="00596FDD">
        <w:rPr>
          <w:rFonts w:asciiTheme="minorHAnsi" w:hAnsiTheme="minorHAnsi"/>
          <w:color w:val="000000"/>
          <w:sz w:val="22"/>
        </w:rPr>
        <w:t xml:space="preserve">б) </w:t>
      </w:r>
      <w:r w:rsidR="00B81580">
        <w:rPr>
          <w:rFonts w:asciiTheme="minorHAnsi" w:hAnsiTheme="minorHAnsi"/>
          <w:color w:val="000000"/>
          <w:sz w:val="22"/>
        </w:rPr>
        <w:tab/>
      </w:r>
      <w:r w:rsidRPr="00596FDD">
        <w:rPr>
          <w:rFonts w:asciiTheme="minorHAnsi" w:hAnsiTheme="minorHAnsi"/>
          <w:color w:val="000000"/>
          <w:sz w:val="22"/>
        </w:rPr>
        <w:t xml:space="preserve">Для максимальної користі генотипічного ТМЧ потрібний більш стратегічний підхід до збору даних, проведення додаткових випробувань та інтерпретації результатів: </w:t>
      </w:r>
    </w:p>
    <w:p w:rsidR="0041405A" w:rsidRPr="00596FDD" w:rsidRDefault="00CF1ADB" w:rsidP="00E90B99">
      <w:pPr>
        <w:numPr>
          <w:ilvl w:val="0"/>
          <w:numId w:val="5"/>
        </w:numPr>
        <w:tabs>
          <w:tab w:val="left" w:pos="893"/>
        </w:tabs>
        <w:ind w:left="893" w:right="14" w:hanging="216"/>
        <w:jc w:val="both"/>
        <w:rPr>
          <w:rFonts w:asciiTheme="minorHAnsi" w:eastAsia="Times New Roman" w:hAnsiTheme="minorHAnsi" w:cstheme="minorHAnsi"/>
          <w:color w:val="008181"/>
          <w:sz w:val="22"/>
          <w:szCs w:val="22"/>
        </w:rPr>
      </w:pPr>
      <w:r w:rsidRPr="00596FDD">
        <w:rPr>
          <w:rFonts w:asciiTheme="minorHAnsi" w:hAnsiTheme="minorHAnsi"/>
          <w:color w:val="000000"/>
          <w:sz w:val="22"/>
        </w:rPr>
        <w:t xml:space="preserve">Мутації групи 3, які можуть дати найбільший потенційний виграш у тестуванні чутливості, мають бути пріоритетом, особливо якщо вони гомоплазні й, отже, імовірно, залучені до формування резистентності (наприклад, специфічні мутації в гені rrl для LZD (7, 28, 74)). </w:t>
      </w:r>
    </w:p>
    <w:p w:rsidR="0041405A" w:rsidRPr="00596FDD" w:rsidRDefault="00CF1ADB" w:rsidP="00E90B99">
      <w:pPr>
        <w:numPr>
          <w:ilvl w:val="0"/>
          <w:numId w:val="5"/>
        </w:numPr>
        <w:tabs>
          <w:tab w:val="left" w:pos="893"/>
        </w:tabs>
        <w:ind w:left="893" w:right="14" w:hanging="216"/>
        <w:jc w:val="both"/>
        <w:rPr>
          <w:rFonts w:asciiTheme="minorHAnsi" w:eastAsia="Times New Roman" w:hAnsiTheme="minorHAnsi" w:cstheme="minorHAnsi"/>
          <w:color w:val="008181"/>
          <w:sz w:val="22"/>
          <w:szCs w:val="22"/>
        </w:rPr>
      </w:pPr>
      <w:r w:rsidRPr="00596FDD">
        <w:rPr>
          <w:rFonts w:asciiTheme="minorHAnsi" w:hAnsiTheme="minorHAnsi"/>
          <w:color w:val="000000"/>
          <w:sz w:val="22"/>
        </w:rPr>
        <w:t>Треба вивчити виключення з експертних правил, що можуть призвести до значної шкоди за певних умов.</w:t>
      </w:r>
      <w:r w:rsidR="00FF6673">
        <w:rPr>
          <w:rFonts w:asciiTheme="minorHAnsi" w:hAnsiTheme="minorHAnsi"/>
          <w:color w:val="000000"/>
          <w:sz w:val="22"/>
        </w:rPr>
        <w:t xml:space="preserve"> </w:t>
      </w:r>
      <w:r w:rsidRPr="00596FDD">
        <w:rPr>
          <w:rFonts w:asciiTheme="minorHAnsi" w:hAnsiTheme="minorHAnsi"/>
          <w:color w:val="000000"/>
          <w:sz w:val="22"/>
        </w:rPr>
        <w:t>Приміром, rpoB T427A може не надавати резистентності до RIF, попри те, що він знаходиться в ДВРР (20).</w:t>
      </w:r>
    </w:p>
    <w:p w:rsidR="0041405A" w:rsidRPr="00596FDD" w:rsidRDefault="00CF1ADB" w:rsidP="00E90B99">
      <w:pPr>
        <w:tabs>
          <w:tab w:val="left" w:pos="317"/>
        </w:tabs>
        <w:spacing w:before="134"/>
        <w:ind w:left="10"/>
        <w:rPr>
          <w:rFonts w:asciiTheme="minorHAnsi" w:hAnsiTheme="minorHAnsi" w:cstheme="minorHAnsi"/>
        </w:rPr>
      </w:pPr>
      <w:r w:rsidRPr="00596FDD">
        <w:rPr>
          <w:rFonts w:asciiTheme="minorHAnsi" w:hAnsiTheme="minorHAnsi"/>
          <w:i/>
          <w:color w:val="000000"/>
          <w:sz w:val="22"/>
        </w:rPr>
        <w:t>2.</w:t>
      </w:r>
      <w:r w:rsidRPr="00596FDD">
        <w:rPr>
          <w:rFonts w:asciiTheme="minorHAnsi" w:hAnsiTheme="minorHAnsi"/>
          <w:i/>
          <w:color w:val="000000"/>
          <w:sz w:val="22"/>
        </w:rPr>
        <w:tab/>
      </w:r>
      <w:r w:rsidRPr="00596FDD">
        <w:rPr>
          <w:rFonts w:asciiTheme="minorHAnsi" w:hAnsiTheme="minorHAnsi"/>
          <w:color w:val="000000"/>
          <w:sz w:val="22"/>
        </w:rPr>
        <w:t xml:space="preserve">Критерії класифікації: </w:t>
      </w:r>
    </w:p>
    <w:p w:rsidR="0041405A" w:rsidRPr="00596FDD" w:rsidRDefault="00CF1ADB" w:rsidP="00E90B99">
      <w:pPr>
        <w:spacing w:before="96"/>
        <w:ind w:left="672" w:right="10" w:hanging="331"/>
        <w:jc w:val="both"/>
        <w:rPr>
          <w:rFonts w:asciiTheme="minorHAnsi" w:hAnsiTheme="minorHAnsi" w:cstheme="minorHAnsi"/>
        </w:rPr>
      </w:pPr>
      <w:r w:rsidRPr="00596FDD">
        <w:rPr>
          <w:rFonts w:asciiTheme="minorHAnsi" w:hAnsiTheme="minorHAnsi"/>
          <w:color w:val="000000"/>
          <w:sz w:val="22"/>
        </w:rPr>
        <w:t>а) З огляду на широкий спектр рідкісних мутацій резистентності у несуттєвих генах для кількох ключових препаратів (наприклад, BDQ та DLM), можливо, доведеться прийняти «пом’якшені» критерії класифікації та/або нові експертні правила для мутацій ВФ, щоб класифікувати мутації, асоційовані з резистентністю до цих препаратів, подібно до стратегії, використовуваної стосовно PZA та pncA (7).</w:t>
      </w:r>
    </w:p>
    <w:p w:rsidR="0041405A" w:rsidRPr="00596FDD" w:rsidRDefault="0041405A" w:rsidP="00E90B99">
      <w:pPr>
        <w:spacing w:before="96"/>
        <w:ind w:left="672" w:right="10" w:hanging="331"/>
        <w:jc w:val="both"/>
        <w:rPr>
          <w:rFonts w:asciiTheme="minorHAnsi" w:hAnsiTheme="minorHAnsi" w:cstheme="minorHAnsi"/>
        </w:rPr>
        <w:sectPr w:rsidR="0041405A" w:rsidRPr="00596FDD">
          <w:headerReference w:type="default" r:id="rId36"/>
          <w:footerReference w:type="default" r:id="rId37"/>
          <w:pgSz w:w="11904" w:h="16838"/>
          <w:pgMar w:top="2256" w:right="1301" w:bottom="1642" w:left="1310" w:header="720" w:footer="720" w:gutter="0"/>
          <w:cols w:space="60"/>
          <w:noEndnote/>
        </w:sectPr>
      </w:pPr>
    </w:p>
    <w:p w:rsidR="0041405A" w:rsidRPr="00596FDD" w:rsidRDefault="00CF1ADB" w:rsidP="00E90B99">
      <w:pPr>
        <w:tabs>
          <w:tab w:val="left" w:pos="658"/>
        </w:tabs>
        <w:ind w:left="658" w:hanging="322"/>
        <w:jc w:val="both"/>
        <w:rPr>
          <w:rFonts w:asciiTheme="minorHAnsi" w:hAnsiTheme="minorHAnsi" w:cstheme="minorHAnsi"/>
        </w:rPr>
      </w:pPr>
      <w:r w:rsidRPr="00596FDD">
        <w:rPr>
          <w:rFonts w:asciiTheme="minorHAnsi" w:hAnsiTheme="minorHAnsi"/>
          <w:color w:val="000000"/>
          <w:sz w:val="22"/>
        </w:rPr>
        <w:t xml:space="preserve">б) </w:t>
      </w:r>
      <w:r w:rsidR="00B81580">
        <w:rPr>
          <w:rFonts w:asciiTheme="minorHAnsi" w:hAnsiTheme="minorHAnsi"/>
          <w:color w:val="000000"/>
          <w:sz w:val="22"/>
        </w:rPr>
        <w:tab/>
      </w:r>
      <w:r w:rsidRPr="00596FDD">
        <w:rPr>
          <w:rFonts w:asciiTheme="minorHAnsi" w:hAnsiTheme="minorHAnsi"/>
          <w:color w:val="000000"/>
          <w:sz w:val="22"/>
        </w:rPr>
        <w:t xml:space="preserve">Потрібно розробити альтернативні підходи для класифікації компенсаторних механізмів, таких як у гені ahpC, оскільки, за визначенням, вони мають низьку ПЦПР|ОДИНИЧНА. </w:t>
      </w:r>
    </w:p>
    <w:p w:rsidR="0041405A" w:rsidRPr="00596FDD" w:rsidRDefault="00CF1ADB" w:rsidP="00E90B99">
      <w:pPr>
        <w:tabs>
          <w:tab w:val="left" w:pos="658"/>
        </w:tabs>
        <w:ind w:left="658" w:hanging="322"/>
        <w:jc w:val="both"/>
        <w:rPr>
          <w:rFonts w:asciiTheme="minorHAnsi" w:hAnsiTheme="minorHAnsi" w:cstheme="minorHAnsi"/>
        </w:rPr>
      </w:pPr>
      <w:r w:rsidRPr="00596FDD">
        <w:rPr>
          <w:rFonts w:asciiTheme="minorHAnsi" w:hAnsiTheme="minorHAnsi"/>
          <w:color w:val="000000"/>
          <w:sz w:val="22"/>
        </w:rPr>
        <w:t xml:space="preserve">в) </w:t>
      </w:r>
      <w:r w:rsidR="00B81580">
        <w:rPr>
          <w:rFonts w:asciiTheme="minorHAnsi" w:hAnsiTheme="minorHAnsi"/>
          <w:color w:val="000000"/>
          <w:sz w:val="22"/>
        </w:rPr>
        <w:tab/>
      </w:r>
      <w:r w:rsidRPr="00596FDD">
        <w:rPr>
          <w:rFonts w:asciiTheme="minorHAnsi" w:hAnsiTheme="minorHAnsi"/>
          <w:color w:val="000000"/>
          <w:sz w:val="22"/>
        </w:rPr>
        <w:t>Вибір генів і відповідних їхніх регуляторних ділянок необхідно переглянути згідно з останніми науковими даними.</w:t>
      </w:r>
      <w:r w:rsidR="00FF6673">
        <w:rPr>
          <w:rFonts w:asciiTheme="minorHAnsi" w:hAnsiTheme="minorHAnsi"/>
          <w:color w:val="000000"/>
          <w:sz w:val="22"/>
        </w:rPr>
        <w:t xml:space="preserve"> </w:t>
      </w:r>
      <w:r w:rsidRPr="00596FDD">
        <w:rPr>
          <w:rFonts w:asciiTheme="minorHAnsi" w:hAnsiTheme="minorHAnsi"/>
          <w:color w:val="000000"/>
          <w:sz w:val="22"/>
        </w:rPr>
        <w:t xml:space="preserve">Наприклад, ставиться під сумнів роль Rv1979c в резистентності до CFZ та BDQ (7, 8). </w:t>
      </w:r>
    </w:p>
    <w:p w:rsidR="0041405A" w:rsidRPr="00596FDD" w:rsidRDefault="00CF1ADB" w:rsidP="00E90B99">
      <w:pPr>
        <w:tabs>
          <w:tab w:val="left" w:pos="658"/>
        </w:tabs>
        <w:ind w:left="658" w:hanging="322"/>
        <w:jc w:val="both"/>
        <w:rPr>
          <w:rFonts w:asciiTheme="minorHAnsi" w:hAnsiTheme="minorHAnsi" w:cstheme="minorHAnsi"/>
        </w:rPr>
      </w:pPr>
      <w:r w:rsidRPr="00596FDD">
        <w:rPr>
          <w:rFonts w:asciiTheme="minorHAnsi" w:hAnsiTheme="minorHAnsi"/>
          <w:color w:val="000000"/>
          <w:sz w:val="22"/>
        </w:rPr>
        <w:t xml:space="preserve">г) </w:t>
      </w:r>
      <w:r w:rsidR="00B81580">
        <w:rPr>
          <w:rFonts w:asciiTheme="minorHAnsi" w:hAnsiTheme="minorHAnsi"/>
          <w:color w:val="000000"/>
          <w:sz w:val="22"/>
        </w:rPr>
        <w:tab/>
      </w:r>
      <w:r w:rsidRPr="00596FDD">
        <w:rPr>
          <w:rFonts w:asciiTheme="minorHAnsi" w:hAnsiTheme="minorHAnsi"/>
          <w:color w:val="000000"/>
          <w:sz w:val="22"/>
        </w:rPr>
        <w:t>Апріорне припущення про те, що синонімічні мутації не асоційовані з резистентністю, якщо тільки вони не призводять до аброгації стартового кодона або не зустрічаються в fabG1 або Rv3793, потрібно вивчити та, залежно від результатів, потенційно по-різному застосовувати в майбутніх версіях настанови (21, 24).</w:t>
      </w:r>
      <w:r w:rsidRPr="00596FDD">
        <w:rPr>
          <w:rFonts w:asciiTheme="minorHAnsi" w:hAnsiTheme="minorHAnsi"/>
          <w:color w:val="000000"/>
          <w:sz w:val="22"/>
          <w:vertAlign w:val="superscript"/>
        </w:rPr>
        <w:t>4</w:t>
      </w:r>
      <w:r w:rsidRPr="00596FDD">
        <w:rPr>
          <w:rFonts w:asciiTheme="minorHAnsi" w:hAnsiTheme="minorHAnsi"/>
          <w:color w:val="000000"/>
          <w:sz w:val="22"/>
        </w:rPr>
        <w:t xml:space="preserve"> Те саме стосується й припущення, що різні нуклеотидні зміни, які призводять до однієї й тієї самої амінокислоти заміни, мають однаковий ефект (28). </w:t>
      </w:r>
    </w:p>
    <w:p w:rsidR="0041405A" w:rsidRPr="00596FDD" w:rsidRDefault="00CF1ADB" w:rsidP="00E90B99">
      <w:pPr>
        <w:tabs>
          <w:tab w:val="left" w:pos="317"/>
        </w:tabs>
        <w:spacing w:before="130"/>
        <w:rPr>
          <w:rFonts w:asciiTheme="minorHAnsi" w:hAnsiTheme="minorHAnsi" w:cstheme="minorHAnsi"/>
        </w:rPr>
      </w:pPr>
      <w:r w:rsidRPr="00596FDD">
        <w:rPr>
          <w:rFonts w:asciiTheme="minorHAnsi" w:hAnsiTheme="minorHAnsi"/>
          <w:color w:val="000000"/>
          <w:sz w:val="22"/>
        </w:rPr>
        <w:t>3.</w:t>
      </w:r>
      <w:r w:rsidRPr="00596FDD">
        <w:rPr>
          <w:rFonts w:asciiTheme="minorHAnsi" w:hAnsiTheme="minorHAnsi"/>
          <w:color w:val="000000"/>
          <w:sz w:val="22"/>
        </w:rPr>
        <w:tab/>
        <w:t xml:space="preserve">Біоінформаційний конвеєр: </w:t>
      </w:r>
    </w:p>
    <w:p w:rsidR="0041405A" w:rsidRPr="00596FDD" w:rsidRDefault="00CF1ADB" w:rsidP="00E90B99">
      <w:pPr>
        <w:tabs>
          <w:tab w:val="left" w:pos="658"/>
        </w:tabs>
        <w:spacing w:before="96"/>
        <w:ind w:left="658" w:hanging="322"/>
        <w:jc w:val="both"/>
        <w:rPr>
          <w:rFonts w:asciiTheme="minorHAnsi" w:hAnsiTheme="minorHAnsi" w:cstheme="minorHAnsi"/>
        </w:rPr>
      </w:pPr>
      <w:r w:rsidRPr="00596FDD">
        <w:rPr>
          <w:rFonts w:asciiTheme="minorHAnsi" w:hAnsiTheme="minorHAnsi"/>
          <w:color w:val="000000"/>
          <w:sz w:val="22"/>
        </w:rPr>
        <w:t xml:space="preserve">а) </w:t>
      </w:r>
      <w:r w:rsidR="00B81580">
        <w:rPr>
          <w:rFonts w:asciiTheme="minorHAnsi" w:hAnsiTheme="minorHAnsi"/>
          <w:color w:val="000000"/>
          <w:sz w:val="22"/>
        </w:rPr>
        <w:tab/>
      </w:r>
      <w:r w:rsidRPr="00596FDD">
        <w:rPr>
          <w:rFonts w:asciiTheme="minorHAnsi" w:hAnsiTheme="minorHAnsi"/>
          <w:color w:val="000000"/>
          <w:sz w:val="22"/>
        </w:rPr>
        <w:t xml:space="preserve">Треба оцінити потенційний внесок ізолятів з гетерорезистентними алелями, які становлять &lt;90 % всіх визначених варіантів у локусі. </w:t>
      </w:r>
    </w:p>
    <w:p w:rsidR="0041405A" w:rsidRPr="00596FDD" w:rsidRDefault="00CF1ADB" w:rsidP="00B81580">
      <w:pPr>
        <w:ind w:left="658" w:hanging="322"/>
        <w:jc w:val="both"/>
        <w:rPr>
          <w:rFonts w:asciiTheme="minorHAnsi" w:hAnsiTheme="minorHAnsi" w:cstheme="minorHAnsi"/>
        </w:rPr>
      </w:pPr>
      <w:r w:rsidRPr="00596FDD">
        <w:rPr>
          <w:rFonts w:asciiTheme="minorHAnsi" w:hAnsiTheme="minorHAnsi"/>
          <w:color w:val="000000"/>
          <w:sz w:val="22"/>
        </w:rPr>
        <w:t xml:space="preserve">б) </w:t>
      </w:r>
      <w:r w:rsidR="00B81580">
        <w:rPr>
          <w:rFonts w:asciiTheme="minorHAnsi" w:hAnsiTheme="minorHAnsi"/>
          <w:color w:val="000000"/>
          <w:sz w:val="22"/>
        </w:rPr>
        <w:tab/>
      </w:r>
      <w:r w:rsidRPr="00596FDD">
        <w:rPr>
          <w:rFonts w:asciiTheme="minorHAnsi" w:hAnsiTheme="minorHAnsi"/>
          <w:color w:val="000000"/>
          <w:sz w:val="22"/>
        </w:rPr>
        <w:t>У поточному алгоритмі великі індели не виявляються.</w:t>
      </w:r>
      <w:r w:rsidR="00FF6673">
        <w:rPr>
          <w:rFonts w:asciiTheme="minorHAnsi" w:hAnsiTheme="minorHAnsi"/>
          <w:color w:val="000000"/>
          <w:sz w:val="22"/>
        </w:rPr>
        <w:t xml:space="preserve"> </w:t>
      </w:r>
      <w:r w:rsidRPr="00596FDD">
        <w:rPr>
          <w:rFonts w:asciiTheme="minorHAnsi" w:hAnsiTheme="minorHAnsi"/>
          <w:color w:val="000000"/>
          <w:sz w:val="22"/>
        </w:rPr>
        <w:t>Це призводить до того, що деякі мутації помилково з'являються як мутації ОДИНИЧНА, що є особливою проблемою для мутацій промотора ahpC (приміром, мутації c-57t).</w:t>
      </w:r>
      <w:r w:rsidR="00FF6673">
        <w:rPr>
          <w:rFonts w:asciiTheme="minorHAnsi" w:hAnsiTheme="minorHAnsi"/>
          <w:color w:val="000000"/>
          <w:sz w:val="22"/>
        </w:rPr>
        <w:t xml:space="preserve"> </w:t>
      </w:r>
      <w:r w:rsidRPr="00596FDD">
        <w:rPr>
          <w:rFonts w:asciiTheme="minorHAnsi" w:hAnsiTheme="minorHAnsi"/>
          <w:color w:val="000000"/>
          <w:sz w:val="22"/>
        </w:rPr>
        <w:t>Так само в поточному аналізі не розглядали аброгацію стоп-кодонів.</w:t>
      </w:r>
    </w:p>
    <w:p w:rsidR="0041405A" w:rsidRPr="00596FDD" w:rsidRDefault="00CF1ADB" w:rsidP="00B81580">
      <w:pPr>
        <w:ind w:left="658" w:hanging="322"/>
        <w:rPr>
          <w:rFonts w:asciiTheme="minorHAnsi" w:hAnsiTheme="minorHAnsi" w:cstheme="minorHAnsi"/>
        </w:rPr>
      </w:pPr>
      <w:r w:rsidRPr="00596FDD">
        <w:rPr>
          <w:rFonts w:asciiTheme="minorHAnsi" w:hAnsiTheme="minorHAnsi"/>
          <w:color w:val="000000"/>
          <w:sz w:val="22"/>
        </w:rPr>
        <w:t xml:space="preserve">в) </w:t>
      </w:r>
      <w:r w:rsidR="00B81580">
        <w:rPr>
          <w:rFonts w:asciiTheme="minorHAnsi" w:hAnsiTheme="minorHAnsi"/>
          <w:color w:val="000000"/>
          <w:sz w:val="22"/>
        </w:rPr>
        <w:tab/>
      </w:r>
      <w:r w:rsidRPr="00596FDD">
        <w:rPr>
          <w:rFonts w:asciiTheme="minorHAnsi" w:hAnsiTheme="minorHAnsi"/>
          <w:color w:val="000000"/>
          <w:sz w:val="22"/>
        </w:rPr>
        <w:t xml:space="preserve">Потрібно вивчити точні наслідки нульових результатів визначення варіантів і невдач фільтрування (див. «Дослідження асоціацій «генотип-фенотип»). </w:t>
      </w:r>
    </w:p>
    <w:p w:rsidR="0041405A" w:rsidRPr="00596FDD" w:rsidRDefault="00CF1ADB" w:rsidP="00E90B99">
      <w:pPr>
        <w:tabs>
          <w:tab w:val="left" w:pos="317"/>
        </w:tabs>
        <w:spacing w:before="82"/>
        <w:ind w:left="317" w:hanging="317"/>
        <w:jc w:val="both"/>
        <w:rPr>
          <w:rFonts w:asciiTheme="minorHAnsi" w:hAnsiTheme="minorHAnsi" w:cstheme="minorHAnsi"/>
        </w:rPr>
      </w:pPr>
      <w:r w:rsidRPr="00596FDD">
        <w:rPr>
          <w:rFonts w:asciiTheme="minorHAnsi" w:hAnsiTheme="minorHAnsi"/>
          <w:color w:val="000000"/>
          <w:sz w:val="22"/>
        </w:rPr>
        <w:t>4.</w:t>
      </w:r>
      <w:r w:rsidRPr="00596FDD">
        <w:rPr>
          <w:rFonts w:asciiTheme="minorHAnsi" w:hAnsiTheme="minorHAnsi"/>
          <w:color w:val="000000"/>
          <w:sz w:val="22"/>
        </w:rPr>
        <w:tab/>
        <w:t>Треба розробити настанови щодо того, яке підтверджувальне тестування треба проводити (якщо потрібно) у разі виявлення маркера резистентності, і як усувати суперечливі результати, якщо за результатами фенотипічного ТМЧ ізолят показує чутливість (тобто ступінь, у якому має бути схвалено складений еталонний стандарт для індивідуального лікування пацієнтів (20)).</w:t>
      </w:r>
      <w:r w:rsidR="00FF6673">
        <w:rPr>
          <w:rFonts w:asciiTheme="minorHAnsi" w:hAnsiTheme="minorHAnsi"/>
          <w:color w:val="000000"/>
          <w:sz w:val="22"/>
        </w:rPr>
        <w:t xml:space="preserve"> </w:t>
      </w:r>
      <w:r w:rsidRPr="00596FDD">
        <w:rPr>
          <w:rFonts w:asciiTheme="minorHAnsi" w:hAnsiTheme="minorHAnsi"/>
          <w:color w:val="000000"/>
          <w:sz w:val="22"/>
        </w:rPr>
        <w:t xml:space="preserve">Для кожного механізму та/або мутації потрібно враховувати відносний внесок таких чинників: </w:t>
      </w:r>
    </w:p>
    <w:p w:rsidR="0041405A" w:rsidRPr="00596FDD" w:rsidRDefault="00CF1ADB" w:rsidP="00E90B99">
      <w:pPr>
        <w:tabs>
          <w:tab w:val="left" w:pos="658"/>
        </w:tabs>
        <w:spacing w:before="86"/>
        <w:ind w:left="658" w:hanging="322"/>
        <w:jc w:val="both"/>
        <w:rPr>
          <w:rFonts w:asciiTheme="minorHAnsi" w:hAnsiTheme="minorHAnsi" w:cstheme="minorHAnsi"/>
        </w:rPr>
      </w:pPr>
      <w:r w:rsidRPr="00596FDD">
        <w:rPr>
          <w:rFonts w:asciiTheme="minorHAnsi" w:hAnsiTheme="minorHAnsi"/>
          <w:color w:val="000000"/>
          <w:sz w:val="22"/>
        </w:rPr>
        <w:t>а)</w:t>
      </w:r>
      <w:r w:rsidR="00B81580">
        <w:rPr>
          <w:rFonts w:asciiTheme="minorHAnsi" w:hAnsiTheme="minorHAnsi"/>
          <w:color w:val="000000"/>
          <w:sz w:val="22"/>
        </w:rPr>
        <w:tab/>
      </w:r>
      <w:r w:rsidRPr="00596FDD">
        <w:rPr>
          <w:rFonts w:asciiTheme="minorHAnsi" w:hAnsiTheme="minorHAnsi"/>
          <w:color w:val="000000"/>
          <w:sz w:val="22"/>
        </w:rPr>
        <w:t xml:space="preserve">відтворюваність фенотипічного ТМЧ, точність використаного граничного значення та поширеність резистентності; </w:t>
      </w:r>
    </w:p>
    <w:p w:rsidR="0041405A" w:rsidRPr="00596FDD" w:rsidRDefault="00CF1ADB" w:rsidP="00E90B99">
      <w:pPr>
        <w:tabs>
          <w:tab w:val="left" w:pos="658"/>
        </w:tabs>
        <w:ind w:left="336"/>
        <w:rPr>
          <w:rFonts w:asciiTheme="minorHAnsi" w:hAnsiTheme="minorHAnsi" w:cstheme="minorHAnsi"/>
        </w:rPr>
      </w:pPr>
      <w:r w:rsidRPr="00596FDD">
        <w:rPr>
          <w:rFonts w:asciiTheme="minorHAnsi" w:hAnsiTheme="minorHAnsi"/>
          <w:color w:val="000000"/>
          <w:sz w:val="22"/>
        </w:rPr>
        <w:t xml:space="preserve">б) </w:t>
      </w:r>
      <w:r w:rsidR="00346200">
        <w:rPr>
          <w:rFonts w:asciiTheme="minorHAnsi" w:hAnsiTheme="minorHAnsi"/>
          <w:color w:val="000000"/>
          <w:sz w:val="22"/>
        </w:rPr>
        <w:tab/>
      </w:r>
      <w:r w:rsidRPr="00596FDD">
        <w:rPr>
          <w:rFonts w:asciiTheme="minorHAnsi" w:hAnsiTheme="minorHAnsi"/>
          <w:color w:val="000000"/>
          <w:sz w:val="22"/>
        </w:rPr>
        <w:t xml:space="preserve">чи призводить мутація до значень МІК, близьких до граничного значення; </w:t>
      </w:r>
    </w:p>
    <w:p w:rsidR="0041405A" w:rsidRPr="00596FDD" w:rsidRDefault="00CF1ADB" w:rsidP="00E90B99">
      <w:pPr>
        <w:tabs>
          <w:tab w:val="left" w:pos="658"/>
        </w:tabs>
        <w:ind w:left="658" w:hanging="322"/>
        <w:jc w:val="both"/>
        <w:rPr>
          <w:rFonts w:asciiTheme="minorHAnsi" w:hAnsiTheme="minorHAnsi" w:cstheme="minorHAnsi"/>
        </w:rPr>
      </w:pPr>
      <w:r w:rsidRPr="00596FDD">
        <w:rPr>
          <w:rFonts w:asciiTheme="minorHAnsi" w:hAnsiTheme="minorHAnsi"/>
          <w:color w:val="000000"/>
          <w:sz w:val="22"/>
        </w:rPr>
        <w:t xml:space="preserve">в) </w:t>
      </w:r>
      <w:r w:rsidR="00346200">
        <w:rPr>
          <w:rFonts w:asciiTheme="minorHAnsi" w:hAnsiTheme="minorHAnsi"/>
          <w:color w:val="000000"/>
          <w:sz w:val="22"/>
        </w:rPr>
        <w:tab/>
      </w:r>
      <w:r w:rsidRPr="00596FDD">
        <w:rPr>
          <w:rFonts w:asciiTheme="minorHAnsi" w:hAnsiTheme="minorHAnsi"/>
          <w:color w:val="000000"/>
          <w:sz w:val="22"/>
        </w:rPr>
        <w:t>класифікація деяких мутацій відповідно до експертного правила або попередніх рішень ВООЗ, що може бути неправильним.</w:t>
      </w:r>
      <w:r w:rsidR="00FF6673">
        <w:rPr>
          <w:rFonts w:asciiTheme="minorHAnsi" w:hAnsiTheme="minorHAnsi"/>
          <w:color w:val="000000"/>
          <w:sz w:val="22"/>
        </w:rPr>
        <w:t xml:space="preserve"> </w:t>
      </w:r>
      <w:r w:rsidRPr="00596FDD">
        <w:rPr>
          <w:rFonts w:asciiTheme="minorHAnsi" w:hAnsiTheme="minorHAnsi"/>
          <w:color w:val="000000"/>
          <w:sz w:val="22"/>
        </w:rPr>
        <w:t xml:space="preserve">Приміром, нонсенс-мутація за один кодон до фактичного стоп-кодона ethA, gid, katG або pncA навряд чи спричиняє резистентність. Такі винятки, які можна виявити експериментально або за допомогою структурного моделювання, можна виключити з експертних правил шляхом додавання їх до групи 3, 4 або 5, залежно від якості доказів. </w:t>
      </w:r>
    </w:p>
    <w:p w:rsidR="0041405A" w:rsidRPr="00596FDD" w:rsidRDefault="00CF1ADB" w:rsidP="00E90B99">
      <w:pPr>
        <w:tabs>
          <w:tab w:val="left" w:pos="658"/>
        </w:tabs>
        <w:ind w:left="658" w:hanging="322"/>
        <w:jc w:val="both"/>
        <w:rPr>
          <w:rFonts w:asciiTheme="minorHAnsi" w:hAnsiTheme="minorHAnsi" w:cstheme="minorHAnsi"/>
        </w:rPr>
      </w:pPr>
      <w:r w:rsidRPr="00596FDD">
        <w:rPr>
          <w:rFonts w:asciiTheme="minorHAnsi" w:hAnsiTheme="minorHAnsi"/>
          <w:color w:val="000000"/>
          <w:sz w:val="22"/>
        </w:rPr>
        <w:t xml:space="preserve">г) </w:t>
      </w:r>
      <w:r w:rsidR="00346200">
        <w:rPr>
          <w:rFonts w:asciiTheme="minorHAnsi" w:hAnsiTheme="minorHAnsi"/>
          <w:color w:val="000000"/>
          <w:sz w:val="22"/>
        </w:rPr>
        <w:tab/>
      </w:r>
      <w:r w:rsidRPr="00596FDD">
        <w:rPr>
          <w:rFonts w:asciiTheme="minorHAnsi" w:hAnsiTheme="minorHAnsi"/>
          <w:color w:val="000000"/>
          <w:sz w:val="22"/>
        </w:rPr>
        <w:t xml:space="preserve">чи може епістаз порушити інтерпретацію мутації (наприклад, якщо монооксидаза mymA (Rv3083) в природних умовах надекспресується в деяких ізолятів, вона може протидіяти мутації ВФ в ethA, хоча на сьогодні це ще не було описано (68)). </w:t>
      </w:r>
    </w:p>
    <w:p w:rsidR="00B854B6" w:rsidRPr="00B854B6" w:rsidRDefault="00B854B6" w:rsidP="00B854B6">
      <w:pPr>
        <w:tabs>
          <w:tab w:val="left" w:pos="2268"/>
        </w:tabs>
        <w:spacing w:before="2222"/>
        <w:rPr>
          <w:rFonts w:asciiTheme="minorHAnsi" w:hAnsiTheme="minorHAnsi"/>
          <w:color w:val="000000"/>
          <w:sz w:val="16"/>
          <w:u w:val="single"/>
          <w:vertAlign w:val="superscript"/>
        </w:rPr>
      </w:pPr>
      <w:r w:rsidRPr="00B854B6">
        <w:rPr>
          <w:rFonts w:asciiTheme="minorHAnsi" w:hAnsiTheme="minorHAnsi"/>
          <w:color w:val="000000"/>
          <w:sz w:val="16"/>
          <w:u w:val="single"/>
          <w:vertAlign w:val="superscript"/>
        </w:rPr>
        <w:tab/>
      </w:r>
    </w:p>
    <w:p w:rsidR="0041405A" w:rsidRPr="00596FDD" w:rsidRDefault="00CF1ADB" w:rsidP="00B854B6">
      <w:pPr>
        <w:ind w:left="216" w:hanging="216"/>
        <w:rPr>
          <w:rFonts w:asciiTheme="minorHAnsi" w:hAnsiTheme="minorHAnsi" w:cstheme="minorHAnsi"/>
        </w:rPr>
      </w:pPr>
      <w:r w:rsidRPr="00596FDD">
        <w:rPr>
          <w:rFonts w:asciiTheme="minorHAnsi" w:hAnsiTheme="minorHAnsi"/>
          <w:color w:val="000000"/>
          <w:sz w:val="16"/>
          <w:vertAlign w:val="superscript"/>
        </w:rPr>
        <w:t>4</w:t>
      </w:r>
      <w:r w:rsidRPr="00596FDD">
        <w:rPr>
          <w:rFonts w:asciiTheme="minorHAnsi" w:hAnsiTheme="minorHAnsi"/>
          <w:color w:val="000000"/>
          <w:sz w:val="16"/>
        </w:rPr>
        <w:t xml:space="preserve"> </w:t>
      </w:r>
      <w:r w:rsidRPr="00596FDD">
        <w:rPr>
          <w:rFonts w:asciiTheme="minorHAnsi" w:hAnsiTheme="minorHAnsi"/>
          <w:color w:val="000000"/>
          <w:sz w:val="16"/>
        </w:rPr>
        <w:tab/>
        <w:t>Vargas R, Freschi L, Spitaleri A, Tahseen S, Barilar I, Niemann S та ін. Роль епістазу в резистентності до амікацину, канаміцину, бедаквіліну та клофазиміну мікобактерій туберкульозного комплексу (The role of epistasis in amikacin, kanamycin, bedaquiline, and clofazimine resistance in Mycobacterium tuberculosis complex. bioRxiv 2021.05.07.443178.)</w:t>
      </w:r>
    </w:p>
    <w:p w:rsidR="0041405A" w:rsidRPr="00596FDD" w:rsidRDefault="0041405A" w:rsidP="00E90B99">
      <w:pPr>
        <w:spacing w:before="2222"/>
        <w:ind w:left="216" w:hanging="216"/>
        <w:rPr>
          <w:rFonts w:asciiTheme="minorHAnsi" w:hAnsiTheme="minorHAnsi" w:cstheme="minorHAnsi"/>
        </w:rPr>
        <w:sectPr w:rsidR="0041405A" w:rsidRPr="00596FDD">
          <w:pgSz w:w="11904" w:h="16838"/>
          <w:pgMar w:top="1224" w:right="1301" w:bottom="1368" w:left="1306" w:header="720" w:footer="720" w:gutter="0"/>
          <w:cols w:space="60"/>
          <w:noEndnote/>
        </w:sectPr>
      </w:pPr>
    </w:p>
    <w:p w:rsidR="0041405A" w:rsidRPr="00596FDD" w:rsidRDefault="00D62FAD" w:rsidP="00E90B99">
      <w:pPr>
        <w:ind w:left="53"/>
        <w:rPr>
          <w:rFonts w:asciiTheme="minorHAnsi" w:hAnsiTheme="minorHAnsi" w:cstheme="minorHAnsi"/>
          <w:b/>
          <w:bCs/>
        </w:rPr>
      </w:pPr>
      <w:bookmarkStart w:id="25" w:name="bookmark24"/>
      <w:r w:rsidRPr="00596FDD">
        <w:rPr>
          <w:rFonts w:asciiTheme="minorHAnsi" w:hAnsiTheme="minorHAnsi"/>
          <w:b/>
          <w:noProof/>
          <w:color w:val="008181"/>
          <w:sz w:val="60"/>
          <w:lang w:val="en-US"/>
        </w:rPr>
        <w:drawing>
          <wp:anchor distT="0" distB="0" distL="6400800" distR="6400800" simplePos="0" relativeHeight="251862016" behindDoc="1" locked="0" layoutInCell="0" allowOverlap="1" wp14:anchorId="72FCDEAB" wp14:editId="69F73829">
            <wp:simplePos x="0" y="0"/>
            <wp:positionH relativeFrom="page">
              <wp:align>left</wp:align>
            </wp:positionH>
            <wp:positionV relativeFrom="paragraph">
              <wp:posOffset>-1494155</wp:posOffset>
            </wp:positionV>
            <wp:extent cx="7560945" cy="1446530"/>
            <wp:effectExtent l="0" t="0" r="1905" b="1270"/>
            <wp:wrapNone/>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945"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FDD">
        <w:rPr>
          <w:rFonts w:asciiTheme="minorHAnsi" w:hAnsiTheme="minorHAnsi"/>
          <w:b/>
          <w:color w:val="008181"/>
          <w:sz w:val="58"/>
        </w:rPr>
        <w:t>Д</w:t>
      </w:r>
      <w:bookmarkEnd w:id="25"/>
      <w:r w:rsidRPr="00596FDD">
        <w:rPr>
          <w:rFonts w:asciiTheme="minorHAnsi" w:hAnsiTheme="minorHAnsi"/>
          <w:b/>
          <w:color w:val="008181"/>
          <w:sz w:val="58"/>
        </w:rPr>
        <w:t>окладний опис методів</w:t>
      </w:r>
    </w:p>
    <w:p w:rsidR="0041405A" w:rsidRPr="00596FDD" w:rsidRDefault="00CF1ADB" w:rsidP="00B854B6">
      <w:pPr>
        <w:spacing w:before="840"/>
        <w:ind w:left="19"/>
        <w:rPr>
          <w:rFonts w:asciiTheme="minorHAnsi" w:hAnsiTheme="minorHAnsi" w:cstheme="minorHAnsi"/>
          <w:b/>
          <w:bCs/>
        </w:rPr>
      </w:pPr>
      <w:r w:rsidRPr="00596FDD">
        <w:rPr>
          <w:rFonts w:asciiTheme="minorHAnsi" w:hAnsiTheme="minorHAnsi"/>
          <w:b/>
          <w:color w:val="008181"/>
          <w:sz w:val="36"/>
        </w:rPr>
        <w:t>Огляд</w:t>
      </w:r>
    </w:p>
    <w:p w:rsidR="0041405A" w:rsidRPr="00596FDD" w:rsidRDefault="00CF1ADB" w:rsidP="00E90B99">
      <w:pPr>
        <w:spacing w:before="144"/>
        <w:ind w:right="19"/>
        <w:jc w:val="both"/>
        <w:rPr>
          <w:rFonts w:asciiTheme="minorHAnsi" w:hAnsiTheme="minorHAnsi" w:cstheme="minorHAnsi"/>
        </w:rPr>
      </w:pPr>
      <w:r w:rsidRPr="00596FDD">
        <w:rPr>
          <w:rFonts w:asciiTheme="minorHAnsi" w:hAnsiTheme="minorHAnsi"/>
          <w:color w:val="000000"/>
          <w:sz w:val="22"/>
        </w:rPr>
        <w:t xml:space="preserve">Дослідження асоціацій «генотип-фенотип» для прогнозування результатів фенотипічного ТМЧ для МБТК охоплює чотири компоненти: </w:t>
      </w:r>
    </w:p>
    <w:p w:rsidR="0041405A" w:rsidRPr="00596FDD" w:rsidRDefault="00CF1ADB" w:rsidP="00B854B6">
      <w:pPr>
        <w:numPr>
          <w:ilvl w:val="0"/>
          <w:numId w:val="6"/>
        </w:numPr>
        <w:tabs>
          <w:tab w:val="left" w:pos="240"/>
        </w:tabs>
        <w:spacing w:before="77"/>
        <w:ind w:left="240" w:right="14" w:hanging="221"/>
        <w:jc w:val="both"/>
        <w:rPr>
          <w:rFonts w:asciiTheme="minorHAnsi" w:eastAsia="Times New Roman" w:hAnsiTheme="minorHAnsi" w:cstheme="minorHAnsi"/>
          <w:color w:val="008181"/>
          <w:sz w:val="22"/>
          <w:szCs w:val="22"/>
        </w:rPr>
      </w:pPr>
      <w:r w:rsidRPr="00596FDD">
        <w:rPr>
          <w:rFonts w:asciiTheme="minorHAnsi" w:hAnsiTheme="minorHAnsi"/>
          <w:color w:val="000000"/>
          <w:sz w:val="22"/>
        </w:rPr>
        <w:t>високоякісні результати фенотипічного ТМЧ, одержані з використанням як еталонного стандарту схвалених ВООЗ методів і значень КК;</w:t>
      </w:r>
    </w:p>
    <w:p w:rsidR="0041405A" w:rsidRPr="00596FDD" w:rsidRDefault="00CF1ADB" w:rsidP="00B854B6">
      <w:pPr>
        <w:numPr>
          <w:ilvl w:val="0"/>
          <w:numId w:val="6"/>
        </w:numPr>
        <w:tabs>
          <w:tab w:val="left" w:pos="240"/>
        </w:tabs>
        <w:ind w:left="240" w:hanging="221"/>
        <w:rPr>
          <w:rFonts w:asciiTheme="minorHAnsi" w:eastAsia="Times New Roman" w:hAnsiTheme="minorHAnsi" w:cstheme="minorHAnsi"/>
          <w:color w:val="008181"/>
          <w:sz w:val="22"/>
          <w:szCs w:val="22"/>
        </w:rPr>
      </w:pPr>
      <w:r w:rsidRPr="00596FDD">
        <w:rPr>
          <w:rFonts w:asciiTheme="minorHAnsi" w:hAnsiTheme="minorHAnsi"/>
          <w:color w:val="000000"/>
          <w:sz w:val="22"/>
        </w:rPr>
        <w:t>високоякісне стандартизоване ПГС для генерування об'єктивних незміщених первинних даних про послідовність;</w:t>
      </w:r>
    </w:p>
    <w:p w:rsidR="0041405A" w:rsidRPr="00596FDD" w:rsidRDefault="00CF1ADB" w:rsidP="00B854B6">
      <w:pPr>
        <w:numPr>
          <w:ilvl w:val="0"/>
          <w:numId w:val="6"/>
        </w:numPr>
        <w:tabs>
          <w:tab w:val="left" w:pos="240"/>
        </w:tabs>
        <w:ind w:left="240" w:hanging="221"/>
        <w:rPr>
          <w:rFonts w:asciiTheme="minorHAnsi" w:eastAsia="Times New Roman" w:hAnsiTheme="minorHAnsi" w:cstheme="minorHAnsi"/>
          <w:color w:val="008181"/>
          <w:sz w:val="22"/>
          <w:szCs w:val="22"/>
        </w:rPr>
      </w:pPr>
      <w:r w:rsidRPr="00596FDD">
        <w:rPr>
          <w:rFonts w:asciiTheme="minorHAnsi" w:hAnsiTheme="minorHAnsi"/>
          <w:color w:val="000000"/>
          <w:sz w:val="22"/>
        </w:rPr>
        <w:t xml:space="preserve">стандартизований біоінформаційний конвеєр для визначення та анотації варіантів; </w:t>
      </w:r>
    </w:p>
    <w:p w:rsidR="0041405A" w:rsidRPr="00596FDD" w:rsidRDefault="00CF1ADB" w:rsidP="00B854B6">
      <w:pPr>
        <w:numPr>
          <w:ilvl w:val="0"/>
          <w:numId w:val="6"/>
        </w:numPr>
        <w:tabs>
          <w:tab w:val="left" w:pos="240"/>
        </w:tabs>
        <w:ind w:left="240" w:right="14" w:hanging="221"/>
        <w:jc w:val="both"/>
        <w:rPr>
          <w:rFonts w:asciiTheme="minorHAnsi" w:eastAsia="Times New Roman" w:hAnsiTheme="minorHAnsi" w:cstheme="minorHAnsi"/>
          <w:color w:val="008181"/>
          <w:sz w:val="22"/>
          <w:szCs w:val="22"/>
        </w:rPr>
      </w:pPr>
      <w:r w:rsidRPr="00596FDD">
        <w:rPr>
          <w:rFonts w:asciiTheme="minorHAnsi" w:hAnsiTheme="minorHAnsi"/>
          <w:color w:val="000000"/>
          <w:sz w:val="22"/>
        </w:rPr>
        <w:t>стандартизований, валідований методологічний підхід до виявлення варіантів, асоційованих із фенотипами резистентності, за допомогою якого одержують статистичні дані щодо сили асоціацій і варіантів, класифікованих за рівнем довіри.</w:t>
      </w:r>
    </w:p>
    <w:p w:rsidR="0041405A" w:rsidRPr="00596FDD" w:rsidRDefault="00CF1ADB" w:rsidP="00E90B99">
      <w:pPr>
        <w:spacing w:before="168"/>
        <w:jc w:val="both"/>
        <w:rPr>
          <w:rFonts w:asciiTheme="minorHAnsi" w:hAnsiTheme="minorHAnsi" w:cstheme="minorHAnsi"/>
        </w:rPr>
      </w:pPr>
      <w:r w:rsidRPr="00596FDD">
        <w:rPr>
          <w:rFonts w:asciiTheme="minorHAnsi" w:hAnsiTheme="minorHAnsi"/>
          <w:color w:val="000000"/>
          <w:sz w:val="22"/>
        </w:rPr>
        <w:t xml:space="preserve">Для цілей цього аналізу було розглянуто тільки файли у форматі FASTQ, згенеровані інструментами секвенування на базі платформ Illumina, які, хоча й розрізняються залежно від моделі інструмента, усі є відносно стандартизованими щодо робочих процесів і профілів помилок. Біоінформаційний робочий процес для виявлення варіантів і алгоритми для визначення варіантів, «Асоційованих із» і «Не асоційованих із» резистентними фенотипами, було адаптовано з підходів, розроблених багатонаціональним Консорціумом CRyPTIC (43, 75), а метод класифікації за рівнем довіри було розроблено в проєкті </w:t>
      </w:r>
      <w:r w:rsidRPr="00596FDD">
        <w:rPr>
          <w:rFonts w:asciiTheme="minorHAnsi" w:hAnsiTheme="minorHAnsi"/>
          <w:i/>
          <w:iCs/>
          <w:color w:val="000000"/>
          <w:sz w:val="22"/>
        </w:rPr>
        <w:t>Seq &amp; Treat</w:t>
      </w:r>
      <w:r w:rsidRPr="00596FDD">
        <w:rPr>
          <w:rFonts w:asciiTheme="minorHAnsi" w:hAnsiTheme="minorHAnsi"/>
          <w:color w:val="000000"/>
          <w:sz w:val="22"/>
        </w:rPr>
        <w:t xml:space="preserve"> (6, 78). </w:t>
      </w:r>
    </w:p>
    <w:p w:rsidR="0041405A" w:rsidRPr="00596FDD" w:rsidRDefault="00CF1ADB" w:rsidP="00E90B99">
      <w:pPr>
        <w:spacing w:before="168"/>
        <w:ind w:left="5" w:right="19"/>
        <w:jc w:val="both"/>
        <w:rPr>
          <w:rFonts w:asciiTheme="minorHAnsi" w:hAnsiTheme="minorHAnsi" w:cstheme="minorHAnsi"/>
        </w:rPr>
      </w:pPr>
      <w:r w:rsidRPr="00596FDD">
        <w:rPr>
          <w:rFonts w:asciiTheme="minorHAnsi" w:hAnsiTheme="minorHAnsi"/>
          <w:color w:val="000000"/>
          <w:sz w:val="22"/>
        </w:rPr>
        <w:t>Остаточні методи цих аналізів було застосовано після серії зустрічей із міжнародними експертами в галузях секвенування, біоінформатики, біостатистики та мікобактеріології.</w:t>
      </w:r>
      <w:r w:rsidR="00FF6673">
        <w:rPr>
          <w:rFonts w:asciiTheme="minorHAnsi" w:hAnsiTheme="minorHAnsi"/>
          <w:color w:val="000000"/>
          <w:sz w:val="22"/>
        </w:rPr>
        <w:t xml:space="preserve"> </w:t>
      </w:r>
      <w:r w:rsidRPr="00596FDD">
        <w:rPr>
          <w:rFonts w:asciiTheme="minorHAnsi" w:hAnsiTheme="minorHAnsi"/>
          <w:color w:val="000000"/>
          <w:sz w:val="22"/>
        </w:rPr>
        <w:t>Через обмеження на поїздки у зв’язку з пандемією COVID-19 методи було запропоновано, адаптовано та узгоджено за допомогою вебінарів і електронної пошти.</w:t>
      </w:r>
    </w:p>
    <w:p w:rsidR="0041405A" w:rsidRPr="00596FDD" w:rsidRDefault="00CF1ADB" w:rsidP="00E90B99">
      <w:pPr>
        <w:spacing w:before="442"/>
        <w:ind w:left="34"/>
        <w:rPr>
          <w:rFonts w:asciiTheme="minorHAnsi" w:hAnsiTheme="minorHAnsi" w:cstheme="minorHAnsi"/>
        </w:rPr>
      </w:pPr>
      <w:r w:rsidRPr="00596FDD">
        <w:rPr>
          <w:rFonts w:asciiTheme="minorHAnsi" w:hAnsiTheme="minorHAnsi"/>
          <w:color w:val="008181"/>
          <w:sz w:val="36"/>
        </w:rPr>
        <w:t>Джерела даних</w:t>
      </w:r>
    </w:p>
    <w:p w:rsidR="0041405A" w:rsidRPr="00596FDD" w:rsidRDefault="00CF1ADB" w:rsidP="00E90B99">
      <w:pPr>
        <w:spacing w:before="149"/>
        <w:ind w:left="14" w:right="19"/>
        <w:jc w:val="both"/>
        <w:rPr>
          <w:rFonts w:asciiTheme="minorHAnsi" w:hAnsiTheme="minorHAnsi" w:cstheme="minorHAnsi"/>
        </w:rPr>
      </w:pPr>
      <w:r w:rsidRPr="00596FDD">
        <w:rPr>
          <w:rFonts w:asciiTheme="minorHAnsi" w:hAnsiTheme="minorHAnsi"/>
          <w:color w:val="000000"/>
          <w:sz w:val="22"/>
        </w:rPr>
        <w:t xml:space="preserve">Необроблені файли ПГС у форматі FASTQ та пов'язані з ними анонімні метадані, включно з результатами фенотипічного ТМЧ, а також інші обмежені клінічні та демографічні дані було отримано від: </w:t>
      </w:r>
    </w:p>
    <w:p w:rsidR="0041405A" w:rsidRPr="00596FDD" w:rsidRDefault="00CF1ADB" w:rsidP="00E90B99">
      <w:pPr>
        <w:numPr>
          <w:ilvl w:val="0"/>
          <w:numId w:val="6"/>
        </w:numPr>
        <w:tabs>
          <w:tab w:val="left" w:pos="240"/>
        </w:tabs>
        <w:spacing w:before="86"/>
        <w:ind w:left="19"/>
        <w:rPr>
          <w:rFonts w:asciiTheme="minorHAnsi" w:eastAsia="Times New Roman" w:hAnsiTheme="minorHAnsi" w:cstheme="minorHAnsi"/>
          <w:color w:val="008181"/>
          <w:sz w:val="22"/>
          <w:szCs w:val="22"/>
        </w:rPr>
      </w:pPr>
      <w:r w:rsidRPr="00596FDD">
        <w:rPr>
          <w:rFonts w:asciiTheme="minorHAnsi" w:hAnsiTheme="minorHAnsi"/>
          <w:color w:val="000000"/>
          <w:sz w:val="22"/>
        </w:rPr>
        <w:t xml:space="preserve">Консорціуму CRyPTIC; </w:t>
      </w:r>
    </w:p>
    <w:p w:rsidR="0041405A" w:rsidRPr="00596FDD" w:rsidRDefault="00CF1ADB" w:rsidP="00E90B99">
      <w:pPr>
        <w:numPr>
          <w:ilvl w:val="0"/>
          <w:numId w:val="6"/>
        </w:numPr>
        <w:tabs>
          <w:tab w:val="left" w:pos="240"/>
        </w:tabs>
        <w:ind w:left="19"/>
        <w:rPr>
          <w:rFonts w:asciiTheme="minorHAnsi" w:eastAsia="Times New Roman" w:hAnsiTheme="minorHAnsi" w:cstheme="minorHAnsi"/>
          <w:color w:val="008181"/>
          <w:sz w:val="22"/>
          <w:szCs w:val="22"/>
        </w:rPr>
      </w:pPr>
      <w:r w:rsidRPr="00596FDD">
        <w:rPr>
          <w:rFonts w:asciiTheme="minorHAnsi" w:hAnsiTheme="minorHAnsi"/>
          <w:color w:val="000000"/>
          <w:sz w:val="22"/>
        </w:rPr>
        <w:t>ReSeqTB (Платформа реляційних даних щодо секвенування ТБ);</w:t>
      </w:r>
    </w:p>
    <w:p w:rsidR="0041405A" w:rsidRPr="00596FDD" w:rsidRDefault="00CF1ADB" w:rsidP="00E90B99">
      <w:pPr>
        <w:numPr>
          <w:ilvl w:val="0"/>
          <w:numId w:val="6"/>
        </w:numPr>
        <w:tabs>
          <w:tab w:val="left" w:pos="240"/>
        </w:tabs>
        <w:ind w:left="19"/>
        <w:rPr>
          <w:rFonts w:asciiTheme="minorHAnsi" w:eastAsia="Times New Roman" w:hAnsiTheme="minorHAnsi" w:cstheme="minorHAnsi"/>
          <w:color w:val="008181"/>
          <w:sz w:val="22"/>
          <w:szCs w:val="22"/>
        </w:rPr>
      </w:pPr>
      <w:r w:rsidRPr="00596FDD">
        <w:rPr>
          <w:rFonts w:asciiTheme="minorHAnsi" w:hAnsiTheme="minorHAnsi"/>
          <w:color w:val="000000"/>
          <w:sz w:val="22"/>
        </w:rPr>
        <w:t xml:space="preserve">надавачів даних для програми епіднагляду ВООЗ; </w:t>
      </w:r>
    </w:p>
    <w:p w:rsidR="0041405A" w:rsidRPr="00596FDD" w:rsidRDefault="00CF1ADB" w:rsidP="00E90B99">
      <w:pPr>
        <w:numPr>
          <w:ilvl w:val="0"/>
          <w:numId w:val="6"/>
        </w:numPr>
        <w:tabs>
          <w:tab w:val="left" w:pos="240"/>
        </w:tabs>
        <w:ind w:left="19"/>
        <w:rPr>
          <w:rFonts w:asciiTheme="minorHAnsi" w:eastAsia="Times New Roman" w:hAnsiTheme="minorHAnsi" w:cstheme="minorHAnsi"/>
          <w:color w:val="008181"/>
          <w:sz w:val="22"/>
          <w:szCs w:val="22"/>
        </w:rPr>
      </w:pPr>
      <w:r w:rsidRPr="00596FDD">
        <w:rPr>
          <w:rFonts w:asciiTheme="minorHAnsi" w:hAnsiTheme="minorHAnsi"/>
          <w:color w:val="000000"/>
          <w:sz w:val="22"/>
        </w:rPr>
        <w:t xml:space="preserve">дослідників туберкульозу з різних країн; </w:t>
      </w:r>
    </w:p>
    <w:p w:rsidR="0041405A" w:rsidRPr="00596FDD" w:rsidRDefault="00CF1ADB" w:rsidP="00E90B99">
      <w:pPr>
        <w:numPr>
          <w:ilvl w:val="0"/>
          <w:numId w:val="6"/>
        </w:numPr>
        <w:tabs>
          <w:tab w:val="left" w:pos="240"/>
        </w:tabs>
        <w:ind w:left="19"/>
        <w:rPr>
          <w:rFonts w:asciiTheme="minorHAnsi" w:eastAsia="Times New Roman" w:hAnsiTheme="minorHAnsi" w:cstheme="minorHAnsi"/>
          <w:color w:val="008181"/>
          <w:sz w:val="22"/>
          <w:szCs w:val="22"/>
        </w:rPr>
      </w:pPr>
      <w:r w:rsidRPr="00596FDD">
        <w:rPr>
          <w:rFonts w:asciiTheme="minorHAnsi" w:hAnsiTheme="minorHAnsi"/>
          <w:color w:val="000000"/>
          <w:sz w:val="22"/>
        </w:rPr>
        <w:t xml:space="preserve">органів охорони здоров'я. </w:t>
      </w:r>
    </w:p>
    <w:p w:rsidR="0041405A" w:rsidRPr="00596FDD" w:rsidRDefault="00CF1ADB" w:rsidP="00E90B99">
      <w:pPr>
        <w:spacing w:before="221"/>
        <w:ind w:left="10"/>
        <w:rPr>
          <w:rFonts w:asciiTheme="minorHAnsi" w:hAnsiTheme="minorHAnsi" w:cstheme="minorHAnsi"/>
        </w:rPr>
      </w:pPr>
      <w:r w:rsidRPr="00596FDD">
        <w:rPr>
          <w:rFonts w:asciiTheme="minorHAnsi" w:hAnsiTheme="minorHAnsi"/>
          <w:color w:val="000000"/>
          <w:sz w:val="22"/>
        </w:rPr>
        <w:t xml:space="preserve">Див. розділ «Надавачі даних». </w:t>
      </w:r>
    </w:p>
    <w:p w:rsidR="0041405A" w:rsidRPr="00596FDD" w:rsidRDefault="0041405A" w:rsidP="00E90B99">
      <w:pPr>
        <w:spacing w:before="221"/>
        <w:ind w:left="10"/>
        <w:rPr>
          <w:rFonts w:asciiTheme="minorHAnsi" w:hAnsiTheme="minorHAnsi" w:cstheme="minorHAnsi"/>
        </w:rPr>
        <w:sectPr w:rsidR="0041405A" w:rsidRPr="00596FDD">
          <w:pgSz w:w="11904" w:h="16838"/>
          <w:pgMar w:top="2347" w:right="1301" w:bottom="1478" w:left="1310" w:header="720" w:footer="720" w:gutter="0"/>
          <w:cols w:space="60"/>
          <w:noEndnote/>
        </w:sectPr>
      </w:pPr>
    </w:p>
    <w:p w:rsidR="0041405A" w:rsidRPr="00596FDD" w:rsidRDefault="00CF1ADB" w:rsidP="00E90B99">
      <w:pPr>
        <w:rPr>
          <w:rFonts w:asciiTheme="minorHAnsi" w:hAnsiTheme="minorHAnsi" w:cstheme="minorHAnsi"/>
          <w:b/>
          <w:bCs/>
        </w:rPr>
      </w:pPr>
      <w:bookmarkStart w:id="26" w:name="bookmark25"/>
      <w:r w:rsidRPr="00596FDD">
        <w:rPr>
          <w:rFonts w:asciiTheme="minorHAnsi" w:hAnsiTheme="minorHAnsi"/>
          <w:b/>
          <w:color w:val="008181"/>
          <w:sz w:val="36"/>
        </w:rPr>
        <w:t>К</w:t>
      </w:r>
      <w:bookmarkEnd w:id="26"/>
      <w:r w:rsidRPr="00596FDD">
        <w:rPr>
          <w:rFonts w:asciiTheme="minorHAnsi" w:hAnsiTheme="minorHAnsi"/>
          <w:b/>
          <w:color w:val="008181"/>
          <w:sz w:val="36"/>
        </w:rPr>
        <w:t>урація даних фенотипічного ТМЧ</w:t>
      </w:r>
    </w:p>
    <w:p w:rsidR="0041405A" w:rsidRPr="00596FDD" w:rsidRDefault="00CF1ADB" w:rsidP="00B854B6">
      <w:pPr>
        <w:spacing w:before="120"/>
        <w:jc w:val="both"/>
        <w:rPr>
          <w:rFonts w:asciiTheme="minorHAnsi" w:hAnsiTheme="minorHAnsi" w:cstheme="minorHAnsi"/>
        </w:rPr>
      </w:pPr>
      <w:r w:rsidRPr="00596FDD">
        <w:rPr>
          <w:rFonts w:asciiTheme="minorHAnsi" w:hAnsiTheme="minorHAnsi"/>
          <w:color w:val="000000"/>
          <w:sz w:val="22"/>
        </w:rPr>
        <w:t>Було зібрано та проаналізовано всі результати фенотипічного ТМЧ, пов’язані з ізолятами МБТК, для яких також були наявні дані ПГС.</w:t>
      </w:r>
      <w:r w:rsidR="00FF6673">
        <w:rPr>
          <w:rFonts w:asciiTheme="minorHAnsi" w:hAnsiTheme="minorHAnsi"/>
          <w:color w:val="000000"/>
          <w:sz w:val="22"/>
        </w:rPr>
        <w:t xml:space="preserve"> </w:t>
      </w:r>
      <w:r w:rsidRPr="00596FDD">
        <w:rPr>
          <w:rFonts w:asciiTheme="minorHAnsi" w:hAnsiTheme="minorHAnsi"/>
          <w:color w:val="000000"/>
          <w:sz w:val="22"/>
        </w:rPr>
        <w:t>Враховували категоріальні (резистентні, чутливі або проміжні) дані фенотипічного ТМЧ та/або дані МІК фенотипічного ТМЧ. Проміжні категоріальні результати фенотипічного ТМЧ було переведено в бінарні результати (резистентні або чутливі) або вилучено відповідно до експертних правил.</w:t>
      </w:r>
      <w:r w:rsidR="00FF6673">
        <w:rPr>
          <w:rFonts w:asciiTheme="minorHAnsi" w:hAnsiTheme="minorHAnsi"/>
          <w:color w:val="000000"/>
          <w:sz w:val="22"/>
        </w:rPr>
        <w:t xml:space="preserve"> </w:t>
      </w:r>
      <w:r w:rsidRPr="00596FDD">
        <w:rPr>
          <w:rFonts w:asciiTheme="minorHAnsi" w:hAnsiTheme="minorHAnsi"/>
          <w:color w:val="000000"/>
          <w:sz w:val="22"/>
        </w:rPr>
        <w:t>Дані МІК було переведено в категоріальні бінарні результати (резистентні або чутливі) згідно зі значеннями КК, що відповідали методу фенотипічного ТМЧ, як описано нижче.</w:t>
      </w:r>
      <w:r w:rsidR="00FF6673">
        <w:rPr>
          <w:rFonts w:asciiTheme="minorHAnsi" w:hAnsiTheme="minorHAnsi"/>
          <w:color w:val="000000"/>
          <w:sz w:val="22"/>
        </w:rPr>
        <w:t xml:space="preserve"> </w:t>
      </w:r>
      <w:r w:rsidRPr="00596FDD">
        <w:rPr>
          <w:rFonts w:asciiTheme="minorHAnsi" w:hAnsiTheme="minorHAnsi"/>
          <w:color w:val="000000"/>
          <w:sz w:val="22"/>
        </w:rPr>
        <w:t xml:space="preserve">Потім ми розділили дані фенотипічного ТМЧ на чотири категорії відповідно до рівня схвалення методу ВООЗ. </w:t>
      </w:r>
    </w:p>
    <w:p w:rsidR="0041405A" w:rsidRPr="00596FDD" w:rsidRDefault="00CF1ADB" w:rsidP="00B854B6">
      <w:pPr>
        <w:spacing w:before="120"/>
        <w:ind w:right="576"/>
        <w:rPr>
          <w:rFonts w:asciiTheme="minorHAnsi" w:hAnsiTheme="minorHAnsi" w:cstheme="minorHAnsi"/>
          <w:i/>
          <w:iCs/>
        </w:rPr>
      </w:pPr>
      <w:r w:rsidRPr="00596FDD">
        <w:rPr>
          <w:rFonts w:asciiTheme="minorHAnsi" w:hAnsiTheme="minorHAnsi"/>
          <w:i/>
          <w:color w:val="008181"/>
          <w:sz w:val="28"/>
        </w:rPr>
        <w:t>Категорія 1.</w:t>
      </w:r>
      <w:r w:rsidR="00FF6673">
        <w:rPr>
          <w:rFonts w:asciiTheme="minorHAnsi" w:hAnsiTheme="minorHAnsi"/>
          <w:i/>
          <w:color w:val="008181"/>
          <w:sz w:val="28"/>
        </w:rPr>
        <w:t xml:space="preserve"> </w:t>
      </w:r>
      <w:r w:rsidRPr="00596FDD">
        <w:rPr>
          <w:rFonts w:asciiTheme="minorHAnsi" w:hAnsiTheme="minorHAnsi"/>
          <w:i/>
          <w:color w:val="008181"/>
          <w:sz w:val="28"/>
        </w:rPr>
        <w:t xml:space="preserve">Методи фенотипічного ТМЧ, наразі схвалені ВООЗ (ВООЗ ПОТОЧНІ) </w:t>
      </w:r>
    </w:p>
    <w:p w:rsidR="0041405A" w:rsidRPr="00596FDD" w:rsidRDefault="00CF1ADB" w:rsidP="00B854B6">
      <w:pPr>
        <w:spacing w:before="120"/>
        <w:jc w:val="both"/>
        <w:rPr>
          <w:rFonts w:asciiTheme="minorHAnsi" w:hAnsiTheme="minorHAnsi" w:cstheme="minorHAnsi"/>
        </w:rPr>
      </w:pPr>
      <w:r w:rsidRPr="00596FDD">
        <w:rPr>
          <w:rFonts w:asciiTheme="minorHAnsi" w:hAnsiTheme="minorHAnsi"/>
          <w:color w:val="000000"/>
          <w:sz w:val="22"/>
        </w:rPr>
        <w:t>Категоріальні результати фенотипічного ТМЧ, одержані з використанням Середовища Левенштейна-Йєнсена (Löwenstein-Jensen) для росту бактерій, 7H10, 7H11 і Пробірок з індикатором росту мікобактерій BACTEC™ 960 (BACTEC™ Mycobacterial Growth Indicator Tube™ 960) вважалися «прийнятними», якщо використовувалися значення КК, надані в останній опублікованій настанові ВООЗ щодо ТМЧ, за деякими винятками (19).</w:t>
      </w:r>
      <w:r w:rsidR="00FF6673">
        <w:rPr>
          <w:rFonts w:asciiTheme="minorHAnsi" w:hAnsiTheme="minorHAnsi"/>
          <w:color w:val="000000"/>
          <w:sz w:val="22"/>
        </w:rPr>
        <w:t xml:space="preserve"> </w:t>
      </w:r>
      <w:r w:rsidRPr="00596FDD">
        <w:rPr>
          <w:rFonts w:asciiTheme="minorHAnsi" w:hAnsiTheme="minorHAnsi"/>
          <w:color w:val="000000"/>
          <w:sz w:val="22"/>
        </w:rPr>
        <w:t>Ми використовували нещодавно оновлені значення КК RIF (4). Результати для OFX та KAN вважалися прийнятними, якщо вони ґрунтувалися на значеннях КК, вказаних у Технічному звіті ВООЗ за 2018 рік. (13).</w:t>
      </w:r>
      <w:r w:rsidR="00FF6673">
        <w:rPr>
          <w:rFonts w:asciiTheme="minorHAnsi" w:hAnsiTheme="minorHAnsi"/>
          <w:color w:val="000000"/>
          <w:sz w:val="22"/>
        </w:rPr>
        <w:t xml:space="preserve"> </w:t>
      </w:r>
      <w:r w:rsidRPr="00596FDD">
        <w:rPr>
          <w:rFonts w:asciiTheme="minorHAnsi" w:hAnsiTheme="minorHAnsi"/>
          <w:color w:val="000000"/>
          <w:sz w:val="22"/>
        </w:rPr>
        <w:t>Хоча він більше не рекомендується для лікування туберкульозу, ми розглядали в цьому аналізі й KAN, оскільки за його допомогою можна отримати корисні відомості про вплив мутацій промотора eis і мутації rrs c1402t на AMK (13).</w:t>
      </w:r>
      <w:r w:rsidR="00FF6673">
        <w:rPr>
          <w:rFonts w:asciiTheme="minorHAnsi" w:hAnsiTheme="minorHAnsi"/>
          <w:color w:val="000000"/>
          <w:sz w:val="22"/>
        </w:rPr>
        <w:t xml:space="preserve"> </w:t>
      </w:r>
      <w:r w:rsidRPr="00596FDD">
        <w:rPr>
          <w:rFonts w:asciiTheme="minorHAnsi" w:hAnsiTheme="minorHAnsi"/>
          <w:color w:val="000000"/>
          <w:sz w:val="22"/>
        </w:rPr>
        <w:t>Аналогічно, хоча ВООЗ більше не рекомендує тестування OFX, щоб гарантувати, що він не використовується в клінічних умовах, тестування OFX за концентрації x еквівалентно тестуванню LFX за концентрації x/2 з огляду на те, що OFX складається з рівних кількостей активного L-ізомера OFX (тобто LFX) та значною мірою неактивного D-ізомера, як показано в значеннях КК для обидвох препаратів (13).</w:t>
      </w:r>
      <w:r w:rsidR="00FF6673">
        <w:rPr>
          <w:rFonts w:asciiTheme="minorHAnsi" w:hAnsiTheme="minorHAnsi"/>
          <w:color w:val="000000"/>
          <w:sz w:val="22"/>
        </w:rPr>
        <w:t xml:space="preserve"> </w:t>
      </w:r>
      <w:r w:rsidRPr="00596FDD">
        <w:rPr>
          <w:rFonts w:asciiTheme="minorHAnsi" w:hAnsiTheme="minorHAnsi"/>
          <w:color w:val="000000"/>
          <w:sz w:val="22"/>
        </w:rPr>
        <w:t>З цієї причини та оскільки OFX ширше тестувався в середовищах, схвалених ВООЗ, результати фенотипічного ТМЧ для OFX та LFX було об'єднано і представлено як LFX в таблицях мутацій у цій настанові.</w:t>
      </w:r>
      <w:r w:rsidR="00FF6673">
        <w:rPr>
          <w:rFonts w:asciiTheme="minorHAnsi" w:hAnsiTheme="minorHAnsi"/>
          <w:color w:val="000000"/>
          <w:sz w:val="22"/>
        </w:rPr>
        <w:t xml:space="preserve"> </w:t>
      </w:r>
      <w:r w:rsidRPr="00596FDD">
        <w:rPr>
          <w:rFonts w:asciiTheme="minorHAnsi" w:hAnsiTheme="minorHAnsi"/>
          <w:color w:val="000000"/>
          <w:sz w:val="22"/>
        </w:rPr>
        <w:t>Аналогічно, результати фенотипічного ТМЧ для ETO та PTO було об'єднано та представлено як ETO.</w:t>
      </w:r>
      <w:r w:rsidR="00FF6673">
        <w:rPr>
          <w:rFonts w:asciiTheme="minorHAnsi" w:hAnsiTheme="minorHAnsi"/>
          <w:color w:val="000000"/>
          <w:sz w:val="22"/>
        </w:rPr>
        <w:t xml:space="preserve"> </w:t>
      </w:r>
      <w:r w:rsidRPr="00596FDD">
        <w:rPr>
          <w:rFonts w:asciiTheme="minorHAnsi" w:hAnsiTheme="minorHAnsi"/>
          <w:color w:val="000000"/>
          <w:sz w:val="22"/>
        </w:rPr>
        <w:t>У деяких випадках нам доводилося припускати, що фенотипічне ТМЧ було проведено пропорційним методом із правильною критичною пропорцією, оскільки ця інформація не збиралася систематично з усіх джерел. На практиці таке припущення, імовірно, було правильним для більшості результатів (тобто тільки меншу частину випробувань з середовищем Левенштейна-Йєнсена, можливо, було проведено з використанням методу співвідношення резистентності або методу абсолютної концентрації).</w:t>
      </w:r>
      <w:r w:rsidR="00FF6673">
        <w:rPr>
          <w:rFonts w:asciiTheme="minorHAnsi" w:hAnsiTheme="minorHAnsi"/>
          <w:color w:val="000000"/>
          <w:sz w:val="22"/>
        </w:rPr>
        <w:t xml:space="preserve"> </w:t>
      </w:r>
      <w:r w:rsidRPr="00596FDD">
        <w:rPr>
          <w:rFonts w:asciiTheme="minorHAnsi" w:hAnsiTheme="minorHAnsi"/>
          <w:color w:val="000000"/>
          <w:sz w:val="22"/>
        </w:rPr>
        <w:t xml:space="preserve">Результати мікроскопічного дослідження медикаментозної чутливості (МДМЧ) зі значенням КК, рівним 1 мг/л RIF або 0,4 мг/л INH, також вважалися «прийнятними» (77, 78). </w:t>
      </w:r>
    </w:p>
    <w:p w:rsidR="0041405A" w:rsidRPr="00596FDD" w:rsidRDefault="00CF1ADB" w:rsidP="00B854B6">
      <w:pPr>
        <w:spacing w:before="120"/>
        <w:ind w:right="576"/>
        <w:rPr>
          <w:rFonts w:asciiTheme="minorHAnsi" w:hAnsiTheme="minorHAnsi" w:cstheme="minorHAnsi"/>
          <w:i/>
          <w:iCs/>
        </w:rPr>
      </w:pPr>
      <w:r w:rsidRPr="00596FDD">
        <w:rPr>
          <w:rFonts w:asciiTheme="minorHAnsi" w:hAnsiTheme="minorHAnsi"/>
          <w:i/>
          <w:color w:val="008181"/>
          <w:sz w:val="28"/>
        </w:rPr>
        <w:t xml:space="preserve">Категорія 2. Методи фенотипічного ТМЧ, в минулому схвалені ВООЗ (ВООЗ МИНУЛІ) </w:t>
      </w:r>
    </w:p>
    <w:p w:rsidR="0041405A" w:rsidRPr="00596FDD" w:rsidRDefault="00CF1ADB" w:rsidP="00B854B6">
      <w:pPr>
        <w:spacing w:before="120"/>
        <w:jc w:val="both"/>
        <w:rPr>
          <w:rFonts w:asciiTheme="minorHAnsi" w:hAnsiTheme="minorHAnsi" w:cstheme="minorHAnsi"/>
        </w:rPr>
      </w:pPr>
      <w:r w:rsidRPr="00596FDD">
        <w:rPr>
          <w:rFonts w:asciiTheme="minorHAnsi" w:hAnsiTheme="minorHAnsi"/>
          <w:color w:val="000000"/>
          <w:sz w:val="22"/>
        </w:rPr>
        <w:t>До цієї категорії віднесли результати фенотипічного ТМЧ з використанням Середовища Левенштейна-Йєнсена 7H10, 7H11, MGIT або BACTEC™ 460, отримані або з використанням застарілих значень КК ВООЗ, або щодо них було відомо, що під час тестування використовували значення КК ВООЗ без надання інформації про протестовані концентрації; в цьому випадку не було зрозуміло, яких значень КК ВООЗ дотримувались (79–81).</w:t>
      </w:r>
      <w:r w:rsidR="00FF6673">
        <w:rPr>
          <w:rFonts w:asciiTheme="minorHAnsi" w:hAnsiTheme="minorHAnsi"/>
          <w:color w:val="000000"/>
          <w:sz w:val="22"/>
        </w:rPr>
        <w:t xml:space="preserve"> </w:t>
      </w:r>
      <w:r w:rsidRPr="00596FDD">
        <w:rPr>
          <w:rFonts w:asciiTheme="minorHAnsi" w:hAnsiTheme="minorHAnsi"/>
          <w:color w:val="000000"/>
          <w:sz w:val="22"/>
        </w:rPr>
        <w:t>Знову ж, передбачалося, що було використано пропорційний метод із правильною критичною пропорцією.</w:t>
      </w:r>
    </w:p>
    <w:p w:rsidR="0041405A" w:rsidRPr="00596FDD" w:rsidRDefault="00CF1ADB" w:rsidP="00B854B6">
      <w:pPr>
        <w:spacing w:before="120"/>
        <w:rPr>
          <w:rFonts w:asciiTheme="minorHAnsi" w:hAnsiTheme="minorHAnsi" w:cstheme="minorHAnsi"/>
          <w:i/>
          <w:iCs/>
        </w:rPr>
      </w:pPr>
      <w:r w:rsidRPr="00596FDD">
        <w:rPr>
          <w:rFonts w:asciiTheme="minorHAnsi" w:hAnsiTheme="minorHAnsi"/>
          <w:i/>
          <w:color w:val="008181"/>
          <w:sz w:val="28"/>
        </w:rPr>
        <w:t xml:space="preserve">Категорія 3. Інші методи фенотипічного ТМЧ </w:t>
      </w:r>
    </w:p>
    <w:p w:rsidR="0041405A" w:rsidRPr="00596FDD" w:rsidRDefault="00CF1ADB" w:rsidP="00B854B6">
      <w:pPr>
        <w:spacing w:before="120"/>
        <w:jc w:val="both"/>
        <w:rPr>
          <w:rFonts w:asciiTheme="minorHAnsi" w:hAnsiTheme="minorHAnsi" w:cstheme="minorHAnsi"/>
        </w:rPr>
      </w:pPr>
      <w:r w:rsidRPr="00596FDD">
        <w:rPr>
          <w:rFonts w:asciiTheme="minorHAnsi" w:hAnsiTheme="minorHAnsi"/>
          <w:color w:val="000000"/>
          <w:sz w:val="22"/>
        </w:rPr>
        <w:t xml:space="preserve">Ця категорія складалася переважно з дуже великого набору даних генотипічного та фенотипічного ТМЧ від Консорціуму CRyPTIC, для одержання якого використовували нові планшети для СМБ, призначені для фенотипічного ТМЧ, виробництва Thermo Fisher. </w:t>
      </w:r>
    </w:p>
    <w:p w:rsidR="0041405A" w:rsidRPr="00596FDD" w:rsidRDefault="0041405A" w:rsidP="00E90B99">
      <w:pPr>
        <w:spacing w:before="163"/>
        <w:jc w:val="both"/>
        <w:rPr>
          <w:rFonts w:asciiTheme="minorHAnsi" w:hAnsiTheme="minorHAnsi" w:cstheme="minorHAnsi"/>
        </w:rPr>
        <w:sectPr w:rsidR="0041405A" w:rsidRPr="00596FDD" w:rsidSect="00B854B6">
          <w:pgSz w:w="11904" w:h="16838"/>
          <w:pgMar w:top="1253" w:right="1301" w:bottom="426" w:left="1306" w:header="720" w:footer="720" w:gutter="0"/>
          <w:cols w:space="60"/>
          <w:noEndnote/>
        </w:sectPr>
      </w:pPr>
    </w:p>
    <w:p w:rsidR="0041405A" w:rsidRPr="00596FDD" w:rsidRDefault="00CF1ADB" w:rsidP="00E90B99">
      <w:pPr>
        <w:ind w:right="5"/>
        <w:jc w:val="both"/>
        <w:rPr>
          <w:rFonts w:asciiTheme="minorHAnsi" w:hAnsiTheme="minorHAnsi" w:cstheme="minorHAnsi"/>
        </w:rPr>
      </w:pPr>
      <w:bookmarkStart w:id="27" w:name="bookmark26"/>
      <w:r w:rsidRPr="00596FDD">
        <w:rPr>
          <w:rFonts w:asciiTheme="minorHAnsi" w:hAnsiTheme="minorHAnsi"/>
          <w:color w:val="000000"/>
          <w:sz w:val="22"/>
        </w:rPr>
        <w:t>Т</w:t>
      </w:r>
      <w:bookmarkEnd w:id="27"/>
      <w:r w:rsidRPr="00596FDD">
        <w:rPr>
          <w:rFonts w:asciiTheme="minorHAnsi" w:hAnsiTheme="minorHAnsi"/>
          <w:color w:val="000000"/>
          <w:sz w:val="22"/>
        </w:rPr>
        <w:t>МЧ. Хоча КК, надані Інститутом клінічних і лабораторних стандартів (CLSI) для RIF, INH та EMB, доступні для планшетів для СМБ MYCOTB також виробництва Thermo Fisher, застосування нових планшетів для СМБ виробництва CRyPTIC та КК, визначених CRyPTIC, описаних нижче, не було розглянуто або схвалено ВООЗ.</w:t>
      </w:r>
      <w:r w:rsidR="00FF6673">
        <w:rPr>
          <w:rFonts w:asciiTheme="minorHAnsi" w:hAnsiTheme="minorHAnsi"/>
          <w:color w:val="000000"/>
          <w:sz w:val="22"/>
        </w:rPr>
        <w:t xml:space="preserve"> </w:t>
      </w:r>
      <w:r w:rsidRPr="00596FDD">
        <w:rPr>
          <w:rFonts w:asciiTheme="minorHAnsi" w:hAnsiTheme="minorHAnsi"/>
          <w:color w:val="000000"/>
          <w:sz w:val="22"/>
        </w:rPr>
        <w:t>Для отримання необроблених даних МІК використовували два різних планшети CRyPTIC, а саме планшети UKMYC5 і UKMYC6.</w:t>
      </w:r>
      <w:r w:rsidR="00FF6673">
        <w:rPr>
          <w:rFonts w:asciiTheme="minorHAnsi" w:hAnsiTheme="minorHAnsi"/>
          <w:color w:val="000000"/>
          <w:sz w:val="22"/>
        </w:rPr>
        <w:t xml:space="preserve"> </w:t>
      </w:r>
      <w:r w:rsidRPr="00596FDD">
        <w:rPr>
          <w:rFonts w:asciiTheme="minorHAnsi" w:hAnsiTheme="minorHAnsi"/>
          <w:color w:val="000000"/>
          <w:sz w:val="22"/>
        </w:rPr>
        <w:t>Дані МІК було переведено в бінарні результати резистентності або чутливості з використанням значень КК, перелічених у таблиці 4.</w:t>
      </w:r>
      <w:r w:rsidR="00FF6673">
        <w:rPr>
          <w:rFonts w:asciiTheme="minorHAnsi" w:hAnsiTheme="minorHAnsi"/>
          <w:color w:val="000000"/>
          <w:sz w:val="22"/>
        </w:rPr>
        <w:t xml:space="preserve"> </w:t>
      </w:r>
      <w:r w:rsidRPr="00596FDD">
        <w:rPr>
          <w:rFonts w:asciiTheme="minorHAnsi" w:hAnsiTheme="minorHAnsi"/>
          <w:color w:val="000000"/>
          <w:sz w:val="22"/>
        </w:rPr>
        <w:t>Обґрунтування та одержання цих КК можна знайти в публікації Fowler та ін. (43).</w:t>
      </w:r>
      <w:r w:rsidR="00FF6673">
        <w:rPr>
          <w:rFonts w:asciiTheme="minorHAnsi" w:hAnsiTheme="minorHAnsi"/>
          <w:color w:val="000000"/>
          <w:sz w:val="22"/>
        </w:rPr>
        <w:t xml:space="preserve"> </w:t>
      </w:r>
      <w:r w:rsidRPr="00596FDD">
        <w:rPr>
          <w:rFonts w:asciiTheme="minorHAnsi" w:hAnsiTheme="minorHAnsi"/>
          <w:color w:val="000000"/>
          <w:sz w:val="22"/>
        </w:rPr>
        <w:t xml:space="preserve">Категорія 3 також охоплювала результати фенотипічного ТМЧ, одержані за допомогою методів, щодо яких було незрозуміло, чи відповідають вони поточним або попереднім настановам ВООЗ, або тому, що не було надано жодної інформації про значення КК, чи через те, що було доступно значення КК, але не було зрозуміло, використовували 7H10 чи 7H11. </w:t>
      </w:r>
    </w:p>
    <w:p w:rsidR="0041405A" w:rsidRPr="00596FDD" w:rsidRDefault="00CF1ADB" w:rsidP="00E90B99">
      <w:pPr>
        <w:spacing w:before="274"/>
        <w:ind w:right="254"/>
        <w:jc w:val="both"/>
        <w:rPr>
          <w:rFonts w:asciiTheme="minorHAnsi" w:hAnsiTheme="minorHAnsi" w:cstheme="minorHAnsi"/>
          <w:b/>
          <w:bCs/>
        </w:rPr>
      </w:pPr>
      <w:bookmarkStart w:id="28" w:name="bookmark27"/>
      <w:r w:rsidRPr="00596FDD">
        <w:rPr>
          <w:rFonts w:asciiTheme="minorHAnsi" w:hAnsiTheme="minorHAnsi"/>
          <w:b/>
          <w:color w:val="008181"/>
          <w:sz w:val="22"/>
        </w:rPr>
        <w:t>T</w:t>
      </w:r>
      <w:bookmarkEnd w:id="28"/>
      <w:r w:rsidRPr="00596FDD">
        <w:rPr>
          <w:rFonts w:asciiTheme="minorHAnsi" w:hAnsiTheme="minorHAnsi"/>
          <w:b/>
          <w:color w:val="008181"/>
          <w:sz w:val="22"/>
        </w:rPr>
        <w:t xml:space="preserve">аблиця 4. </w:t>
      </w:r>
      <w:r w:rsidRPr="00596FDD">
        <w:rPr>
          <w:rFonts w:asciiTheme="minorHAnsi" w:hAnsiTheme="minorHAnsi"/>
          <w:b/>
          <w:color w:val="000000"/>
          <w:sz w:val="22"/>
        </w:rPr>
        <w:t>Препарати, протестовані з використанням двох дизайнів планшетів для СМБ виробництва CRyPTIC і відповідних КК, використаних для переведення даних МІК у бінарну резистентність або чутливість.</w:t>
      </w:r>
      <w:r w:rsidR="00FF6673">
        <w:rPr>
          <w:rFonts w:asciiTheme="minorHAnsi" w:hAnsiTheme="minorHAnsi"/>
          <w:b/>
          <w:color w:val="000000"/>
          <w:sz w:val="22"/>
        </w:rPr>
        <w:t xml:space="preserve"> </w:t>
      </w:r>
      <w:r w:rsidRPr="00596FDD">
        <w:rPr>
          <w:rFonts w:asciiTheme="minorHAnsi" w:hAnsiTheme="minorHAnsi"/>
          <w:b/>
          <w:color w:val="000000"/>
          <w:sz w:val="22"/>
        </w:rPr>
        <w:t>Включено тільки препарати, розглянуті в аналізі цього Каталогу мутацій.</w:t>
      </w:r>
    </w:p>
    <w:p w:rsidR="0041405A" w:rsidRPr="00596FDD" w:rsidRDefault="0041405A" w:rsidP="00E90B99">
      <w:pPr>
        <w:spacing w:after="187"/>
        <w:rPr>
          <w:rFonts w:asciiTheme="minorHAnsi" w:hAnsiTheme="minorHAnsi" w:cstheme="minorHAnsi"/>
          <w:sz w:val="2"/>
          <w:szCs w:val="2"/>
        </w:rPr>
      </w:pPr>
    </w:p>
    <w:tbl>
      <w:tblPr>
        <w:tblW w:w="9298" w:type="dxa"/>
        <w:tblInd w:w="40" w:type="dxa"/>
        <w:tblLayout w:type="fixed"/>
        <w:tblCellMar>
          <w:left w:w="40" w:type="dxa"/>
          <w:right w:w="40" w:type="dxa"/>
        </w:tblCellMar>
        <w:tblLook w:val="0000" w:firstRow="0" w:lastRow="0" w:firstColumn="0" w:lastColumn="0" w:noHBand="0" w:noVBand="0"/>
      </w:tblPr>
      <w:tblGrid>
        <w:gridCol w:w="1368"/>
        <w:gridCol w:w="1051"/>
        <w:gridCol w:w="2256"/>
        <w:gridCol w:w="2170"/>
        <w:gridCol w:w="2453"/>
      </w:tblGrid>
      <w:tr w:rsidR="0041405A" w:rsidRPr="00596FDD" w:rsidTr="00B854B6">
        <w:trPr>
          <w:trHeight w:hRule="exact" w:val="336"/>
        </w:trPr>
        <w:tc>
          <w:tcPr>
            <w:tcW w:w="1368" w:type="dxa"/>
            <w:vMerge w:val="restart"/>
            <w:tcBorders>
              <w:left w:val="nil"/>
              <w:bottom w:val="nil"/>
              <w:right w:val="nil"/>
            </w:tcBorders>
            <w:shd w:val="clear" w:color="auto" w:fill="008181"/>
          </w:tcPr>
          <w:p w:rsidR="0041405A" w:rsidRPr="00596FDD" w:rsidRDefault="00CF1ADB" w:rsidP="00E90B99">
            <w:pPr>
              <w:rPr>
                <w:rFonts w:asciiTheme="minorHAnsi" w:hAnsiTheme="minorHAnsi" w:cstheme="minorHAnsi"/>
              </w:rPr>
            </w:pPr>
            <w:r w:rsidRPr="00596FDD">
              <w:rPr>
                <w:rFonts w:asciiTheme="minorHAnsi" w:hAnsiTheme="minorHAnsi"/>
                <w:color w:val="FFFFFF"/>
                <w:sz w:val="18"/>
              </w:rPr>
              <w:t>Група</w:t>
            </w:r>
          </w:p>
        </w:tc>
        <w:tc>
          <w:tcPr>
            <w:tcW w:w="1051" w:type="dxa"/>
            <w:vMerge w:val="restart"/>
            <w:tcBorders>
              <w:left w:val="nil"/>
              <w:bottom w:val="nil"/>
              <w:right w:val="nil"/>
            </w:tcBorders>
            <w:shd w:val="clear" w:color="auto" w:fill="008181"/>
          </w:tcPr>
          <w:p w:rsidR="0041405A" w:rsidRPr="00596FDD" w:rsidRDefault="00CF1ADB" w:rsidP="00E90B99">
            <w:pPr>
              <w:rPr>
                <w:rFonts w:asciiTheme="minorHAnsi" w:hAnsiTheme="minorHAnsi" w:cstheme="minorHAnsi"/>
              </w:rPr>
            </w:pPr>
            <w:r w:rsidRPr="00596FDD">
              <w:rPr>
                <w:rFonts w:asciiTheme="minorHAnsi" w:hAnsiTheme="minorHAnsi"/>
                <w:color w:val="FFFFFF"/>
                <w:sz w:val="18"/>
              </w:rPr>
              <w:t>Препарат</w:t>
            </w:r>
          </w:p>
        </w:tc>
        <w:tc>
          <w:tcPr>
            <w:tcW w:w="4426" w:type="dxa"/>
            <w:gridSpan w:val="2"/>
            <w:tcBorders>
              <w:left w:val="nil"/>
              <w:bottom w:val="nil"/>
              <w:right w:val="nil"/>
            </w:tcBorders>
            <w:shd w:val="clear" w:color="auto" w:fill="008181"/>
          </w:tcPr>
          <w:p w:rsidR="0041405A" w:rsidRPr="00596FDD" w:rsidRDefault="00CF1ADB" w:rsidP="00E90B99">
            <w:pPr>
              <w:jc w:val="center"/>
              <w:rPr>
                <w:rFonts w:asciiTheme="minorHAnsi" w:hAnsiTheme="minorHAnsi" w:cstheme="minorHAnsi"/>
              </w:rPr>
            </w:pPr>
            <w:r w:rsidRPr="00596FDD">
              <w:rPr>
                <w:rFonts w:asciiTheme="minorHAnsi" w:hAnsiTheme="minorHAnsi"/>
                <w:color w:val="FFFFFF"/>
                <w:sz w:val="18"/>
              </w:rPr>
              <w:t>Діапазон концентрацій (мг/л)</w:t>
            </w:r>
          </w:p>
        </w:tc>
        <w:tc>
          <w:tcPr>
            <w:tcW w:w="2453" w:type="dxa"/>
            <w:vMerge w:val="restart"/>
            <w:tcBorders>
              <w:left w:val="nil"/>
              <w:bottom w:val="nil"/>
              <w:right w:val="nil"/>
            </w:tcBorders>
            <w:shd w:val="clear" w:color="auto" w:fill="008181"/>
          </w:tcPr>
          <w:p w:rsidR="0041405A" w:rsidRPr="00596FDD" w:rsidRDefault="00CF1ADB" w:rsidP="00B854B6">
            <w:pPr>
              <w:jc w:val="center"/>
              <w:rPr>
                <w:rFonts w:asciiTheme="minorHAnsi" w:hAnsiTheme="minorHAnsi" w:cstheme="minorHAnsi"/>
              </w:rPr>
            </w:pPr>
            <w:r w:rsidRPr="00596FDD">
              <w:rPr>
                <w:rFonts w:asciiTheme="minorHAnsi" w:hAnsiTheme="minorHAnsi"/>
                <w:color w:val="FFFFFF"/>
                <w:sz w:val="18"/>
              </w:rPr>
              <w:t>КК, використані для інтерпретації</w:t>
            </w:r>
            <w:r w:rsidR="00B854B6">
              <w:rPr>
                <w:rFonts w:asciiTheme="minorHAnsi" w:hAnsiTheme="minorHAnsi"/>
                <w:color w:val="FFFFFF"/>
                <w:sz w:val="18"/>
                <w:lang w:val="ru-RU"/>
              </w:rPr>
              <w:t xml:space="preserve"> </w:t>
            </w:r>
            <w:r w:rsidRPr="00596FDD">
              <w:rPr>
                <w:rFonts w:asciiTheme="minorHAnsi" w:hAnsiTheme="minorHAnsi"/>
                <w:color w:val="FFFFFF"/>
                <w:sz w:val="18"/>
              </w:rPr>
              <w:t>(мг/л)</w:t>
            </w:r>
            <w:r w:rsidRPr="00596FDD">
              <w:rPr>
                <w:rFonts w:asciiTheme="minorHAnsi" w:hAnsiTheme="minorHAnsi"/>
                <w:color w:val="FFFFFF"/>
                <w:sz w:val="18"/>
                <w:vertAlign w:val="superscript"/>
              </w:rPr>
              <w:t>a</w:t>
            </w:r>
          </w:p>
        </w:tc>
      </w:tr>
      <w:tr w:rsidR="0041405A" w:rsidRPr="00596FDD" w:rsidTr="00B854B6">
        <w:trPr>
          <w:trHeight w:hRule="exact" w:val="288"/>
        </w:trPr>
        <w:tc>
          <w:tcPr>
            <w:tcW w:w="1368" w:type="dxa"/>
            <w:vMerge/>
            <w:tcBorders>
              <w:top w:val="nil"/>
              <w:left w:val="nil"/>
              <w:bottom w:val="single" w:sz="6" w:space="0" w:color="auto"/>
              <w:right w:val="nil"/>
            </w:tcBorders>
            <w:shd w:val="clear" w:color="auto" w:fill="008181"/>
          </w:tcPr>
          <w:p w:rsidR="0041405A" w:rsidRPr="00596FDD" w:rsidRDefault="0041405A" w:rsidP="00E90B99">
            <w:pPr>
              <w:rPr>
                <w:rFonts w:asciiTheme="minorHAnsi" w:hAnsiTheme="minorHAnsi" w:cstheme="minorHAnsi"/>
              </w:rPr>
            </w:pPr>
          </w:p>
          <w:p w:rsidR="0041405A" w:rsidRPr="00596FDD" w:rsidRDefault="0041405A" w:rsidP="00E90B99">
            <w:pPr>
              <w:rPr>
                <w:rFonts w:asciiTheme="minorHAnsi" w:hAnsiTheme="minorHAnsi" w:cstheme="minorHAnsi"/>
              </w:rPr>
            </w:pPr>
          </w:p>
        </w:tc>
        <w:tc>
          <w:tcPr>
            <w:tcW w:w="1051" w:type="dxa"/>
            <w:vMerge/>
            <w:tcBorders>
              <w:top w:val="nil"/>
              <w:left w:val="nil"/>
              <w:bottom w:val="single" w:sz="6" w:space="0" w:color="auto"/>
              <w:right w:val="nil"/>
            </w:tcBorders>
            <w:shd w:val="clear" w:color="auto" w:fill="008181"/>
          </w:tcPr>
          <w:p w:rsidR="0041405A" w:rsidRPr="00596FDD" w:rsidRDefault="0041405A" w:rsidP="00E90B99">
            <w:pPr>
              <w:rPr>
                <w:rFonts w:asciiTheme="minorHAnsi" w:hAnsiTheme="minorHAnsi" w:cstheme="minorHAnsi"/>
              </w:rPr>
            </w:pPr>
          </w:p>
          <w:p w:rsidR="0041405A" w:rsidRPr="00596FDD" w:rsidRDefault="0041405A" w:rsidP="00E90B99">
            <w:pPr>
              <w:rPr>
                <w:rFonts w:asciiTheme="minorHAnsi" w:hAnsiTheme="minorHAnsi" w:cstheme="minorHAnsi"/>
              </w:rPr>
            </w:pPr>
          </w:p>
        </w:tc>
        <w:tc>
          <w:tcPr>
            <w:tcW w:w="2256" w:type="dxa"/>
            <w:tcBorders>
              <w:top w:val="nil"/>
              <w:left w:val="nil"/>
              <w:bottom w:val="single" w:sz="6" w:space="0" w:color="auto"/>
              <w:right w:val="nil"/>
            </w:tcBorders>
            <w:shd w:val="clear" w:color="auto" w:fill="008181"/>
          </w:tcPr>
          <w:p w:rsidR="0041405A" w:rsidRPr="00596FDD" w:rsidRDefault="00CF1ADB" w:rsidP="00B854B6">
            <w:pPr>
              <w:jc w:val="center"/>
              <w:rPr>
                <w:rFonts w:asciiTheme="minorHAnsi" w:hAnsiTheme="minorHAnsi" w:cstheme="minorHAnsi"/>
              </w:rPr>
            </w:pPr>
            <w:r w:rsidRPr="00596FDD">
              <w:rPr>
                <w:rFonts w:asciiTheme="minorHAnsi" w:hAnsiTheme="minorHAnsi"/>
                <w:color w:val="FFFFFF"/>
                <w:sz w:val="18"/>
              </w:rPr>
              <w:t>UKMYC5</w:t>
            </w:r>
          </w:p>
        </w:tc>
        <w:tc>
          <w:tcPr>
            <w:tcW w:w="2170" w:type="dxa"/>
            <w:tcBorders>
              <w:top w:val="nil"/>
              <w:left w:val="nil"/>
              <w:bottom w:val="single" w:sz="6" w:space="0" w:color="auto"/>
              <w:right w:val="nil"/>
            </w:tcBorders>
            <w:shd w:val="clear" w:color="auto" w:fill="008181"/>
          </w:tcPr>
          <w:p w:rsidR="0041405A" w:rsidRPr="00596FDD" w:rsidRDefault="00CF1ADB" w:rsidP="00B854B6">
            <w:pPr>
              <w:jc w:val="center"/>
              <w:rPr>
                <w:rFonts w:asciiTheme="minorHAnsi" w:hAnsiTheme="minorHAnsi" w:cstheme="minorHAnsi"/>
              </w:rPr>
            </w:pPr>
            <w:r w:rsidRPr="00596FDD">
              <w:rPr>
                <w:rFonts w:asciiTheme="minorHAnsi" w:hAnsiTheme="minorHAnsi"/>
                <w:color w:val="FFFFFF"/>
                <w:sz w:val="18"/>
              </w:rPr>
              <w:t>UKMYC6</w:t>
            </w:r>
          </w:p>
        </w:tc>
        <w:tc>
          <w:tcPr>
            <w:tcW w:w="2453" w:type="dxa"/>
            <w:vMerge/>
            <w:tcBorders>
              <w:top w:val="nil"/>
              <w:left w:val="nil"/>
              <w:bottom w:val="single" w:sz="6" w:space="0" w:color="auto"/>
              <w:right w:val="nil"/>
            </w:tcBorders>
            <w:shd w:val="clear" w:color="auto" w:fill="008181"/>
          </w:tcPr>
          <w:p w:rsidR="0041405A" w:rsidRPr="00596FDD" w:rsidRDefault="0041405A" w:rsidP="00E90B99">
            <w:pPr>
              <w:ind w:right="437"/>
              <w:jc w:val="right"/>
              <w:rPr>
                <w:rFonts w:asciiTheme="minorHAnsi" w:hAnsiTheme="minorHAnsi" w:cstheme="minorHAnsi"/>
              </w:rPr>
            </w:pPr>
          </w:p>
          <w:p w:rsidR="0041405A" w:rsidRPr="00596FDD" w:rsidRDefault="0041405A" w:rsidP="00E90B99">
            <w:pPr>
              <w:ind w:right="437"/>
              <w:jc w:val="right"/>
              <w:rPr>
                <w:rFonts w:asciiTheme="minorHAnsi" w:hAnsiTheme="minorHAnsi" w:cstheme="minorHAnsi"/>
              </w:rPr>
            </w:pPr>
          </w:p>
        </w:tc>
      </w:tr>
      <w:tr w:rsidR="00B854B6" w:rsidRPr="00596FDD" w:rsidTr="00B854B6">
        <w:trPr>
          <w:trHeight w:hRule="exact" w:val="288"/>
        </w:trPr>
        <w:tc>
          <w:tcPr>
            <w:tcW w:w="1368" w:type="dxa"/>
            <w:vMerge w:val="restart"/>
            <w:tcBorders>
              <w:top w:val="single" w:sz="6" w:space="0" w:color="auto"/>
              <w:left w:val="nil"/>
              <w:right w:val="nil"/>
            </w:tcBorders>
            <w:shd w:val="clear" w:color="auto" w:fill="FFFFFF"/>
          </w:tcPr>
          <w:p w:rsidR="00B854B6" w:rsidRPr="00596FDD" w:rsidRDefault="00B854B6" w:rsidP="00E90B99">
            <w:pPr>
              <w:rPr>
                <w:rFonts w:asciiTheme="minorHAnsi" w:hAnsiTheme="minorHAnsi" w:cstheme="minorHAnsi"/>
              </w:rPr>
            </w:pPr>
            <w:r w:rsidRPr="00596FDD">
              <w:rPr>
                <w:rFonts w:asciiTheme="minorHAnsi" w:hAnsiTheme="minorHAnsi"/>
                <w:color w:val="000000"/>
                <w:sz w:val="16"/>
              </w:rPr>
              <w:t>Препарати першого ряду</w:t>
            </w:r>
          </w:p>
        </w:tc>
        <w:tc>
          <w:tcPr>
            <w:tcW w:w="1051" w:type="dxa"/>
            <w:tcBorders>
              <w:top w:val="single" w:sz="6" w:space="0" w:color="auto"/>
              <w:left w:val="nil"/>
              <w:bottom w:val="nil"/>
              <w:right w:val="nil"/>
            </w:tcBorders>
            <w:shd w:val="clear" w:color="auto" w:fill="FFFFFF"/>
          </w:tcPr>
          <w:p w:rsidR="00B854B6" w:rsidRPr="00596FDD" w:rsidRDefault="00B854B6" w:rsidP="00E90B99">
            <w:pPr>
              <w:ind w:left="10"/>
              <w:rPr>
                <w:rFonts w:asciiTheme="minorHAnsi" w:hAnsiTheme="minorHAnsi" w:cstheme="minorHAnsi"/>
              </w:rPr>
            </w:pPr>
            <w:r w:rsidRPr="00596FDD">
              <w:rPr>
                <w:rFonts w:asciiTheme="minorHAnsi" w:hAnsiTheme="minorHAnsi"/>
                <w:color w:val="000000"/>
                <w:sz w:val="16"/>
              </w:rPr>
              <w:t>RIF</w:t>
            </w:r>
          </w:p>
        </w:tc>
        <w:tc>
          <w:tcPr>
            <w:tcW w:w="2256" w:type="dxa"/>
            <w:tcBorders>
              <w:top w:val="single" w:sz="6" w:space="0" w:color="auto"/>
              <w:left w:val="nil"/>
              <w:bottom w:val="nil"/>
              <w:right w:val="nil"/>
            </w:tcBorders>
            <w:shd w:val="clear" w:color="auto" w:fill="FFFFFF"/>
          </w:tcPr>
          <w:p w:rsidR="00B854B6" w:rsidRPr="00596FDD" w:rsidRDefault="00B854B6" w:rsidP="00B8471A">
            <w:pPr>
              <w:jc w:val="center"/>
              <w:rPr>
                <w:rFonts w:asciiTheme="minorHAnsi" w:hAnsiTheme="minorHAnsi" w:cstheme="minorHAnsi"/>
              </w:rPr>
            </w:pPr>
            <w:r w:rsidRPr="00596FDD">
              <w:rPr>
                <w:rFonts w:asciiTheme="minorHAnsi" w:hAnsiTheme="minorHAnsi"/>
                <w:color w:val="000000"/>
                <w:sz w:val="16"/>
              </w:rPr>
              <w:t>0,06–4</w:t>
            </w:r>
          </w:p>
        </w:tc>
        <w:tc>
          <w:tcPr>
            <w:tcW w:w="2170" w:type="dxa"/>
            <w:tcBorders>
              <w:top w:val="single" w:sz="6" w:space="0" w:color="auto"/>
              <w:left w:val="nil"/>
              <w:bottom w:val="nil"/>
              <w:right w:val="nil"/>
            </w:tcBorders>
            <w:shd w:val="clear" w:color="auto" w:fill="FFFFFF"/>
          </w:tcPr>
          <w:p w:rsidR="00B854B6" w:rsidRPr="00596FDD" w:rsidRDefault="00B854B6" w:rsidP="00B8471A">
            <w:pPr>
              <w:jc w:val="center"/>
              <w:rPr>
                <w:rFonts w:asciiTheme="minorHAnsi" w:hAnsiTheme="minorHAnsi" w:cstheme="minorHAnsi"/>
              </w:rPr>
            </w:pPr>
            <w:r w:rsidRPr="00596FDD">
              <w:rPr>
                <w:rFonts w:asciiTheme="minorHAnsi" w:hAnsiTheme="minorHAnsi"/>
                <w:color w:val="000000"/>
                <w:sz w:val="16"/>
              </w:rPr>
              <w:t>0,03–8</w:t>
            </w:r>
          </w:p>
        </w:tc>
        <w:tc>
          <w:tcPr>
            <w:tcW w:w="2453" w:type="dxa"/>
            <w:tcBorders>
              <w:top w:val="single" w:sz="6" w:space="0" w:color="auto"/>
              <w:left w:val="nil"/>
              <w:bottom w:val="nil"/>
              <w:right w:val="nil"/>
            </w:tcBorders>
            <w:shd w:val="clear" w:color="auto" w:fill="FFFFFF"/>
          </w:tcPr>
          <w:p w:rsidR="00B854B6" w:rsidRPr="00596FDD" w:rsidRDefault="00B854B6" w:rsidP="00B8471A">
            <w:pPr>
              <w:jc w:val="center"/>
              <w:rPr>
                <w:rFonts w:asciiTheme="minorHAnsi" w:hAnsiTheme="minorHAnsi" w:cstheme="minorHAnsi"/>
              </w:rPr>
            </w:pPr>
            <w:r w:rsidRPr="00596FDD">
              <w:rPr>
                <w:rFonts w:asciiTheme="minorHAnsi" w:hAnsiTheme="minorHAnsi"/>
                <w:color w:val="000000"/>
                <w:sz w:val="16"/>
              </w:rPr>
              <w:t>0,5</w:t>
            </w:r>
            <w:r w:rsidRPr="00596FDD">
              <w:rPr>
                <w:rFonts w:asciiTheme="minorHAnsi" w:hAnsiTheme="minorHAnsi"/>
                <w:color w:val="000000"/>
                <w:sz w:val="16"/>
                <w:vertAlign w:val="superscript"/>
              </w:rPr>
              <w:t>b</w:t>
            </w:r>
          </w:p>
        </w:tc>
      </w:tr>
      <w:tr w:rsidR="00B854B6" w:rsidRPr="00596FDD" w:rsidTr="00B854B6">
        <w:trPr>
          <w:trHeight w:hRule="exact" w:val="274"/>
        </w:trPr>
        <w:tc>
          <w:tcPr>
            <w:tcW w:w="1368" w:type="dxa"/>
            <w:vMerge/>
            <w:tcBorders>
              <w:left w:val="nil"/>
              <w:right w:val="nil"/>
            </w:tcBorders>
            <w:shd w:val="clear" w:color="auto" w:fill="FFFFFF"/>
          </w:tcPr>
          <w:p w:rsidR="00B854B6" w:rsidRPr="00596FDD" w:rsidRDefault="00B854B6" w:rsidP="00E90B99">
            <w:pPr>
              <w:rPr>
                <w:rFonts w:asciiTheme="minorHAnsi" w:hAnsiTheme="minorHAnsi" w:cstheme="minorHAnsi"/>
              </w:rPr>
            </w:pPr>
          </w:p>
        </w:tc>
        <w:tc>
          <w:tcPr>
            <w:tcW w:w="1051" w:type="dxa"/>
            <w:tcBorders>
              <w:top w:val="nil"/>
              <w:left w:val="nil"/>
              <w:bottom w:val="nil"/>
              <w:right w:val="nil"/>
            </w:tcBorders>
            <w:shd w:val="clear" w:color="auto" w:fill="FFFFFF"/>
          </w:tcPr>
          <w:p w:rsidR="00B854B6" w:rsidRPr="00596FDD" w:rsidRDefault="00B854B6" w:rsidP="00E90B99">
            <w:pPr>
              <w:ind w:left="10"/>
              <w:rPr>
                <w:rFonts w:asciiTheme="minorHAnsi" w:hAnsiTheme="minorHAnsi" w:cstheme="minorHAnsi"/>
              </w:rPr>
            </w:pPr>
            <w:r w:rsidRPr="00596FDD">
              <w:rPr>
                <w:rFonts w:asciiTheme="minorHAnsi" w:hAnsiTheme="minorHAnsi"/>
                <w:color w:val="000000"/>
                <w:sz w:val="16"/>
              </w:rPr>
              <w:t>INH</w:t>
            </w:r>
          </w:p>
        </w:tc>
        <w:tc>
          <w:tcPr>
            <w:tcW w:w="2256" w:type="dxa"/>
            <w:tcBorders>
              <w:top w:val="nil"/>
              <w:left w:val="nil"/>
              <w:bottom w:val="nil"/>
              <w:right w:val="nil"/>
            </w:tcBorders>
            <w:shd w:val="clear" w:color="auto" w:fill="FFFFFF"/>
          </w:tcPr>
          <w:p w:rsidR="00B854B6" w:rsidRPr="00596FDD" w:rsidRDefault="00B854B6" w:rsidP="00B8471A">
            <w:pPr>
              <w:jc w:val="center"/>
              <w:rPr>
                <w:rFonts w:asciiTheme="minorHAnsi" w:hAnsiTheme="minorHAnsi" w:cstheme="minorHAnsi"/>
              </w:rPr>
            </w:pPr>
            <w:r w:rsidRPr="00596FDD">
              <w:rPr>
                <w:rFonts w:asciiTheme="minorHAnsi" w:hAnsiTheme="minorHAnsi"/>
                <w:color w:val="000000"/>
                <w:sz w:val="16"/>
              </w:rPr>
              <w:t>0,025–1,6</w:t>
            </w:r>
          </w:p>
        </w:tc>
        <w:tc>
          <w:tcPr>
            <w:tcW w:w="2170" w:type="dxa"/>
            <w:tcBorders>
              <w:top w:val="nil"/>
              <w:left w:val="nil"/>
              <w:bottom w:val="nil"/>
              <w:right w:val="nil"/>
            </w:tcBorders>
            <w:shd w:val="clear" w:color="auto" w:fill="FFFFFF"/>
          </w:tcPr>
          <w:p w:rsidR="00B854B6" w:rsidRPr="00596FDD" w:rsidRDefault="00B854B6" w:rsidP="00B8471A">
            <w:pPr>
              <w:jc w:val="center"/>
              <w:rPr>
                <w:rFonts w:asciiTheme="minorHAnsi" w:hAnsiTheme="minorHAnsi" w:cstheme="minorHAnsi"/>
              </w:rPr>
            </w:pPr>
            <w:r w:rsidRPr="00596FDD">
              <w:rPr>
                <w:rFonts w:asciiTheme="minorHAnsi" w:hAnsiTheme="minorHAnsi"/>
                <w:color w:val="000000"/>
                <w:sz w:val="16"/>
              </w:rPr>
              <w:t>0,025–12,8</w:t>
            </w:r>
          </w:p>
        </w:tc>
        <w:tc>
          <w:tcPr>
            <w:tcW w:w="2453" w:type="dxa"/>
            <w:tcBorders>
              <w:top w:val="nil"/>
              <w:left w:val="nil"/>
              <w:bottom w:val="nil"/>
              <w:right w:val="nil"/>
            </w:tcBorders>
            <w:shd w:val="clear" w:color="auto" w:fill="FFFFFF"/>
          </w:tcPr>
          <w:p w:rsidR="00B854B6" w:rsidRPr="00596FDD" w:rsidRDefault="00B854B6" w:rsidP="00B8471A">
            <w:pPr>
              <w:jc w:val="center"/>
              <w:rPr>
                <w:rFonts w:asciiTheme="minorHAnsi" w:hAnsiTheme="minorHAnsi" w:cstheme="minorHAnsi"/>
              </w:rPr>
            </w:pPr>
            <w:r w:rsidRPr="00596FDD">
              <w:rPr>
                <w:rFonts w:asciiTheme="minorHAnsi" w:hAnsiTheme="minorHAnsi"/>
                <w:color w:val="000000"/>
                <w:sz w:val="16"/>
              </w:rPr>
              <w:t>0,1</w:t>
            </w:r>
            <w:r w:rsidRPr="00596FDD">
              <w:rPr>
                <w:rFonts w:asciiTheme="minorHAnsi" w:hAnsiTheme="minorHAnsi"/>
                <w:color w:val="000000"/>
                <w:sz w:val="16"/>
                <w:vertAlign w:val="superscript"/>
              </w:rPr>
              <w:t>c</w:t>
            </w:r>
          </w:p>
        </w:tc>
      </w:tr>
      <w:tr w:rsidR="00B854B6" w:rsidRPr="00596FDD" w:rsidTr="00B854B6">
        <w:trPr>
          <w:trHeight w:hRule="exact" w:val="298"/>
        </w:trPr>
        <w:tc>
          <w:tcPr>
            <w:tcW w:w="1368" w:type="dxa"/>
            <w:vMerge/>
            <w:tcBorders>
              <w:left w:val="nil"/>
              <w:bottom w:val="nil"/>
              <w:right w:val="nil"/>
            </w:tcBorders>
            <w:shd w:val="clear" w:color="auto" w:fill="FFFFFF"/>
          </w:tcPr>
          <w:p w:rsidR="00B854B6" w:rsidRPr="00596FDD" w:rsidRDefault="00B854B6" w:rsidP="00E90B99">
            <w:pPr>
              <w:rPr>
                <w:rFonts w:asciiTheme="minorHAnsi" w:hAnsiTheme="minorHAnsi" w:cstheme="minorHAnsi"/>
              </w:rPr>
            </w:pPr>
          </w:p>
        </w:tc>
        <w:tc>
          <w:tcPr>
            <w:tcW w:w="1051" w:type="dxa"/>
            <w:tcBorders>
              <w:top w:val="nil"/>
              <w:left w:val="nil"/>
              <w:bottom w:val="single" w:sz="6" w:space="0" w:color="auto"/>
              <w:right w:val="nil"/>
            </w:tcBorders>
            <w:shd w:val="clear" w:color="auto" w:fill="FFFFFF"/>
          </w:tcPr>
          <w:p w:rsidR="00B854B6" w:rsidRPr="00596FDD" w:rsidRDefault="00B854B6" w:rsidP="00E90B99">
            <w:pPr>
              <w:ind w:left="10"/>
              <w:rPr>
                <w:rFonts w:asciiTheme="minorHAnsi" w:hAnsiTheme="minorHAnsi" w:cstheme="minorHAnsi"/>
              </w:rPr>
            </w:pPr>
            <w:r w:rsidRPr="00596FDD">
              <w:rPr>
                <w:rFonts w:asciiTheme="minorHAnsi" w:hAnsiTheme="minorHAnsi"/>
                <w:color w:val="000000"/>
                <w:sz w:val="16"/>
              </w:rPr>
              <w:t>EMB</w:t>
            </w:r>
          </w:p>
        </w:tc>
        <w:tc>
          <w:tcPr>
            <w:tcW w:w="2256" w:type="dxa"/>
            <w:tcBorders>
              <w:top w:val="nil"/>
              <w:left w:val="nil"/>
              <w:bottom w:val="single" w:sz="6" w:space="0" w:color="auto"/>
              <w:right w:val="nil"/>
            </w:tcBorders>
            <w:shd w:val="clear" w:color="auto" w:fill="FFFFFF"/>
          </w:tcPr>
          <w:p w:rsidR="00B854B6" w:rsidRPr="00596FDD" w:rsidRDefault="00B854B6" w:rsidP="00B8471A">
            <w:pPr>
              <w:jc w:val="center"/>
              <w:rPr>
                <w:rFonts w:asciiTheme="minorHAnsi" w:hAnsiTheme="minorHAnsi" w:cstheme="minorHAnsi"/>
              </w:rPr>
            </w:pPr>
            <w:r w:rsidRPr="00596FDD">
              <w:rPr>
                <w:rFonts w:asciiTheme="minorHAnsi" w:hAnsiTheme="minorHAnsi"/>
                <w:color w:val="000000"/>
                <w:sz w:val="16"/>
              </w:rPr>
              <w:t>0,125–8</w:t>
            </w:r>
          </w:p>
        </w:tc>
        <w:tc>
          <w:tcPr>
            <w:tcW w:w="2170" w:type="dxa"/>
            <w:tcBorders>
              <w:top w:val="nil"/>
              <w:left w:val="nil"/>
              <w:bottom w:val="single" w:sz="6" w:space="0" w:color="auto"/>
              <w:right w:val="nil"/>
            </w:tcBorders>
            <w:shd w:val="clear" w:color="auto" w:fill="FFFFFF"/>
          </w:tcPr>
          <w:p w:rsidR="00B854B6" w:rsidRPr="00596FDD" w:rsidRDefault="00B854B6" w:rsidP="00B8471A">
            <w:pPr>
              <w:jc w:val="center"/>
              <w:rPr>
                <w:rFonts w:asciiTheme="minorHAnsi" w:hAnsiTheme="minorHAnsi" w:cstheme="minorHAnsi"/>
              </w:rPr>
            </w:pPr>
            <w:r w:rsidRPr="00596FDD">
              <w:rPr>
                <w:rFonts w:asciiTheme="minorHAnsi" w:hAnsiTheme="minorHAnsi"/>
                <w:color w:val="000000"/>
                <w:sz w:val="16"/>
              </w:rPr>
              <w:t>0,25–32</w:t>
            </w:r>
          </w:p>
        </w:tc>
        <w:tc>
          <w:tcPr>
            <w:tcW w:w="2453" w:type="dxa"/>
            <w:tcBorders>
              <w:top w:val="nil"/>
              <w:left w:val="nil"/>
              <w:bottom w:val="single" w:sz="6" w:space="0" w:color="auto"/>
              <w:right w:val="nil"/>
            </w:tcBorders>
            <w:shd w:val="clear" w:color="auto" w:fill="FFFFFF"/>
          </w:tcPr>
          <w:p w:rsidR="00B854B6" w:rsidRPr="00596FDD" w:rsidRDefault="00B854B6" w:rsidP="00B8471A">
            <w:pPr>
              <w:jc w:val="center"/>
              <w:rPr>
                <w:rFonts w:asciiTheme="minorHAnsi" w:hAnsiTheme="minorHAnsi" w:cstheme="minorHAnsi"/>
              </w:rPr>
            </w:pPr>
            <w:r w:rsidRPr="00596FDD">
              <w:rPr>
                <w:rFonts w:asciiTheme="minorHAnsi" w:hAnsiTheme="minorHAnsi"/>
                <w:color w:val="000000"/>
                <w:sz w:val="16"/>
              </w:rPr>
              <w:t>4</w:t>
            </w:r>
            <w:r w:rsidRPr="00596FDD">
              <w:rPr>
                <w:rFonts w:asciiTheme="minorHAnsi" w:hAnsiTheme="minorHAnsi"/>
                <w:color w:val="000000"/>
                <w:sz w:val="16"/>
                <w:vertAlign w:val="superscript"/>
              </w:rPr>
              <w:t>d</w:t>
            </w:r>
          </w:p>
        </w:tc>
      </w:tr>
      <w:tr w:rsidR="0041405A" w:rsidRPr="00596FDD" w:rsidTr="00B854B6">
        <w:trPr>
          <w:trHeight w:hRule="exact" w:val="278"/>
        </w:trPr>
        <w:tc>
          <w:tcPr>
            <w:tcW w:w="1368" w:type="dxa"/>
            <w:tcBorders>
              <w:top w:val="nil"/>
              <w:left w:val="nil"/>
              <w:bottom w:val="nil"/>
              <w:right w:val="nil"/>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Група А</w:t>
            </w:r>
          </w:p>
        </w:tc>
        <w:tc>
          <w:tcPr>
            <w:tcW w:w="1051" w:type="dxa"/>
            <w:tcBorders>
              <w:top w:val="single" w:sz="6" w:space="0" w:color="auto"/>
              <w:left w:val="nil"/>
              <w:bottom w:val="nil"/>
              <w:right w:val="nil"/>
            </w:tcBorders>
            <w:shd w:val="clear" w:color="auto" w:fill="FFFFFF"/>
          </w:tcPr>
          <w:p w:rsidR="0041405A" w:rsidRPr="00596FDD" w:rsidRDefault="00CF1ADB" w:rsidP="00E90B99">
            <w:pPr>
              <w:ind w:left="10"/>
              <w:rPr>
                <w:rFonts w:asciiTheme="minorHAnsi" w:hAnsiTheme="minorHAnsi" w:cstheme="minorHAnsi"/>
              </w:rPr>
            </w:pPr>
            <w:r w:rsidRPr="00596FDD">
              <w:rPr>
                <w:rFonts w:asciiTheme="minorHAnsi" w:hAnsiTheme="minorHAnsi"/>
                <w:color w:val="000000"/>
                <w:sz w:val="16"/>
              </w:rPr>
              <w:t>LFX</w:t>
            </w:r>
          </w:p>
        </w:tc>
        <w:tc>
          <w:tcPr>
            <w:tcW w:w="2256" w:type="dxa"/>
            <w:tcBorders>
              <w:top w:val="single" w:sz="6" w:space="0" w:color="auto"/>
              <w:left w:val="nil"/>
              <w:bottom w:val="nil"/>
              <w:right w:val="nil"/>
            </w:tcBorders>
            <w:shd w:val="clear" w:color="auto" w:fill="FFFFFF"/>
          </w:tcPr>
          <w:p w:rsidR="0041405A" w:rsidRPr="00596FDD" w:rsidRDefault="00CF1ADB" w:rsidP="00B8471A">
            <w:pPr>
              <w:jc w:val="center"/>
              <w:rPr>
                <w:rFonts w:asciiTheme="minorHAnsi" w:hAnsiTheme="minorHAnsi" w:cstheme="minorHAnsi"/>
              </w:rPr>
            </w:pPr>
            <w:r w:rsidRPr="00596FDD">
              <w:rPr>
                <w:rFonts w:asciiTheme="minorHAnsi" w:hAnsiTheme="minorHAnsi"/>
                <w:color w:val="000000"/>
                <w:sz w:val="16"/>
              </w:rPr>
              <w:t>0,125–8</w:t>
            </w:r>
          </w:p>
        </w:tc>
        <w:tc>
          <w:tcPr>
            <w:tcW w:w="2170" w:type="dxa"/>
            <w:tcBorders>
              <w:top w:val="single" w:sz="6" w:space="0" w:color="auto"/>
              <w:left w:val="nil"/>
              <w:bottom w:val="nil"/>
              <w:right w:val="nil"/>
            </w:tcBorders>
            <w:shd w:val="clear" w:color="auto" w:fill="FFFFFF"/>
          </w:tcPr>
          <w:p w:rsidR="0041405A" w:rsidRPr="00596FDD" w:rsidRDefault="00CF1ADB" w:rsidP="00B8471A">
            <w:pPr>
              <w:jc w:val="center"/>
              <w:rPr>
                <w:rFonts w:asciiTheme="minorHAnsi" w:hAnsiTheme="minorHAnsi" w:cstheme="minorHAnsi"/>
              </w:rPr>
            </w:pPr>
            <w:r w:rsidRPr="00596FDD">
              <w:rPr>
                <w:rFonts w:asciiTheme="minorHAnsi" w:hAnsiTheme="minorHAnsi"/>
                <w:color w:val="000000"/>
                <w:sz w:val="16"/>
              </w:rPr>
              <w:t>0,12–8</w:t>
            </w:r>
          </w:p>
        </w:tc>
        <w:tc>
          <w:tcPr>
            <w:tcW w:w="2453" w:type="dxa"/>
            <w:tcBorders>
              <w:top w:val="single" w:sz="6" w:space="0" w:color="auto"/>
              <w:left w:val="nil"/>
              <w:bottom w:val="nil"/>
              <w:right w:val="nil"/>
            </w:tcBorders>
            <w:shd w:val="clear" w:color="auto" w:fill="FFFFFF"/>
          </w:tcPr>
          <w:p w:rsidR="0041405A" w:rsidRPr="00596FDD" w:rsidRDefault="00CF1ADB" w:rsidP="00B8471A">
            <w:pPr>
              <w:jc w:val="center"/>
              <w:rPr>
                <w:rFonts w:asciiTheme="minorHAnsi" w:hAnsiTheme="minorHAnsi" w:cstheme="minorHAnsi"/>
              </w:rPr>
            </w:pPr>
            <w:r w:rsidRPr="00596FDD">
              <w:rPr>
                <w:rFonts w:asciiTheme="minorHAnsi" w:hAnsiTheme="minorHAnsi"/>
                <w:color w:val="000000"/>
                <w:sz w:val="16"/>
              </w:rPr>
              <w:t>1</w:t>
            </w:r>
          </w:p>
        </w:tc>
      </w:tr>
      <w:tr w:rsidR="0041405A" w:rsidRPr="00596FDD" w:rsidTr="00B854B6">
        <w:trPr>
          <w:trHeight w:hRule="exact" w:val="274"/>
        </w:trPr>
        <w:tc>
          <w:tcPr>
            <w:tcW w:w="1368" w:type="dxa"/>
            <w:tcBorders>
              <w:top w:val="nil"/>
              <w:left w:val="nil"/>
              <w:bottom w:val="nil"/>
              <w:right w:val="nil"/>
            </w:tcBorders>
            <w:shd w:val="clear" w:color="auto" w:fill="FFFFFF"/>
          </w:tcPr>
          <w:p w:rsidR="0041405A" w:rsidRPr="00596FDD" w:rsidRDefault="0041405A" w:rsidP="00E90B99">
            <w:pPr>
              <w:rPr>
                <w:rFonts w:asciiTheme="minorHAnsi" w:hAnsiTheme="minorHAnsi" w:cstheme="minorHAnsi"/>
              </w:rPr>
            </w:pPr>
          </w:p>
        </w:tc>
        <w:tc>
          <w:tcPr>
            <w:tcW w:w="1051" w:type="dxa"/>
            <w:tcBorders>
              <w:top w:val="nil"/>
              <w:left w:val="nil"/>
              <w:bottom w:val="nil"/>
              <w:right w:val="nil"/>
            </w:tcBorders>
            <w:shd w:val="clear" w:color="auto" w:fill="FFFFFF"/>
          </w:tcPr>
          <w:p w:rsidR="0041405A" w:rsidRPr="00596FDD" w:rsidRDefault="00CF1ADB" w:rsidP="00E90B99">
            <w:pPr>
              <w:ind w:left="10"/>
              <w:rPr>
                <w:rFonts w:asciiTheme="minorHAnsi" w:hAnsiTheme="minorHAnsi" w:cstheme="minorHAnsi"/>
              </w:rPr>
            </w:pPr>
            <w:r w:rsidRPr="00596FDD">
              <w:rPr>
                <w:rFonts w:asciiTheme="minorHAnsi" w:hAnsiTheme="minorHAnsi"/>
                <w:color w:val="000000"/>
                <w:sz w:val="16"/>
              </w:rPr>
              <w:t>MFX</w:t>
            </w:r>
          </w:p>
        </w:tc>
        <w:tc>
          <w:tcPr>
            <w:tcW w:w="2256" w:type="dxa"/>
            <w:tcBorders>
              <w:top w:val="nil"/>
              <w:left w:val="nil"/>
              <w:bottom w:val="nil"/>
              <w:right w:val="nil"/>
            </w:tcBorders>
            <w:shd w:val="clear" w:color="auto" w:fill="FFFFFF"/>
          </w:tcPr>
          <w:p w:rsidR="0041405A" w:rsidRPr="00596FDD" w:rsidRDefault="00CF1ADB" w:rsidP="00B8471A">
            <w:pPr>
              <w:jc w:val="center"/>
              <w:rPr>
                <w:rFonts w:asciiTheme="minorHAnsi" w:hAnsiTheme="minorHAnsi" w:cstheme="minorHAnsi"/>
              </w:rPr>
            </w:pPr>
            <w:r w:rsidRPr="00596FDD">
              <w:rPr>
                <w:rFonts w:asciiTheme="minorHAnsi" w:hAnsiTheme="minorHAnsi"/>
                <w:color w:val="000000"/>
                <w:sz w:val="16"/>
              </w:rPr>
              <w:t>0,6–4</w:t>
            </w:r>
          </w:p>
        </w:tc>
        <w:tc>
          <w:tcPr>
            <w:tcW w:w="2170" w:type="dxa"/>
            <w:tcBorders>
              <w:top w:val="nil"/>
              <w:left w:val="nil"/>
              <w:bottom w:val="nil"/>
              <w:right w:val="nil"/>
            </w:tcBorders>
            <w:shd w:val="clear" w:color="auto" w:fill="FFFFFF"/>
          </w:tcPr>
          <w:p w:rsidR="0041405A" w:rsidRPr="00596FDD" w:rsidRDefault="00CF1ADB" w:rsidP="00B8471A">
            <w:pPr>
              <w:jc w:val="center"/>
              <w:rPr>
                <w:rFonts w:asciiTheme="minorHAnsi" w:hAnsiTheme="minorHAnsi" w:cstheme="minorHAnsi"/>
              </w:rPr>
            </w:pPr>
            <w:r w:rsidRPr="00596FDD">
              <w:rPr>
                <w:rFonts w:asciiTheme="minorHAnsi" w:hAnsiTheme="minorHAnsi"/>
                <w:color w:val="000000"/>
                <w:sz w:val="16"/>
              </w:rPr>
              <w:t>0,06–4</w:t>
            </w:r>
          </w:p>
        </w:tc>
        <w:tc>
          <w:tcPr>
            <w:tcW w:w="2453" w:type="dxa"/>
            <w:tcBorders>
              <w:top w:val="nil"/>
              <w:left w:val="nil"/>
              <w:bottom w:val="nil"/>
              <w:right w:val="nil"/>
            </w:tcBorders>
            <w:shd w:val="clear" w:color="auto" w:fill="FFFFFF"/>
          </w:tcPr>
          <w:p w:rsidR="0041405A" w:rsidRPr="00596FDD" w:rsidRDefault="00CF1ADB" w:rsidP="00B8471A">
            <w:pPr>
              <w:jc w:val="center"/>
              <w:rPr>
                <w:rFonts w:asciiTheme="minorHAnsi" w:hAnsiTheme="minorHAnsi" w:cstheme="minorHAnsi"/>
              </w:rPr>
            </w:pPr>
            <w:r w:rsidRPr="00596FDD">
              <w:rPr>
                <w:rFonts w:asciiTheme="minorHAnsi" w:hAnsiTheme="minorHAnsi"/>
                <w:color w:val="000000"/>
                <w:sz w:val="16"/>
              </w:rPr>
              <w:t>1</w:t>
            </w:r>
          </w:p>
        </w:tc>
      </w:tr>
      <w:tr w:rsidR="0041405A" w:rsidRPr="00596FDD" w:rsidTr="00B854B6">
        <w:trPr>
          <w:trHeight w:hRule="exact" w:val="274"/>
        </w:trPr>
        <w:tc>
          <w:tcPr>
            <w:tcW w:w="1368" w:type="dxa"/>
            <w:tcBorders>
              <w:top w:val="nil"/>
              <w:left w:val="nil"/>
              <w:bottom w:val="nil"/>
              <w:right w:val="nil"/>
            </w:tcBorders>
            <w:shd w:val="clear" w:color="auto" w:fill="FFFFFF"/>
          </w:tcPr>
          <w:p w:rsidR="0041405A" w:rsidRPr="00596FDD" w:rsidRDefault="0041405A" w:rsidP="00E90B99">
            <w:pPr>
              <w:rPr>
                <w:rFonts w:asciiTheme="minorHAnsi" w:hAnsiTheme="minorHAnsi" w:cstheme="minorHAnsi"/>
              </w:rPr>
            </w:pPr>
          </w:p>
        </w:tc>
        <w:tc>
          <w:tcPr>
            <w:tcW w:w="1051" w:type="dxa"/>
            <w:tcBorders>
              <w:top w:val="nil"/>
              <w:left w:val="nil"/>
              <w:bottom w:val="nil"/>
              <w:right w:val="nil"/>
            </w:tcBorders>
            <w:shd w:val="clear" w:color="auto" w:fill="FFFFFF"/>
          </w:tcPr>
          <w:p w:rsidR="0041405A" w:rsidRPr="00596FDD" w:rsidRDefault="00CF1ADB" w:rsidP="00E90B99">
            <w:pPr>
              <w:ind w:left="10"/>
              <w:rPr>
                <w:rFonts w:asciiTheme="minorHAnsi" w:hAnsiTheme="minorHAnsi" w:cstheme="minorHAnsi"/>
              </w:rPr>
            </w:pPr>
            <w:r w:rsidRPr="00596FDD">
              <w:rPr>
                <w:rFonts w:asciiTheme="minorHAnsi" w:hAnsiTheme="minorHAnsi"/>
                <w:color w:val="000000"/>
                <w:sz w:val="16"/>
              </w:rPr>
              <w:t>BDQ</w:t>
            </w:r>
          </w:p>
        </w:tc>
        <w:tc>
          <w:tcPr>
            <w:tcW w:w="2256" w:type="dxa"/>
            <w:tcBorders>
              <w:top w:val="nil"/>
              <w:left w:val="nil"/>
              <w:bottom w:val="nil"/>
              <w:right w:val="nil"/>
            </w:tcBorders>
            <w:shd w:val="clear" w:color="auto" w:fill="FFFFFF"/>
          </w:tcPr>
          <w:p w:rsidR="0041405A" w:rsidRPr="00596FDD" w:rsidRDefault="00CF1ADB" w:rsidP="00B8471A">
            <w:pPr>
              <w:jc w:val="center"/>
              <w:rPr>
                <w:rFonts w:asciiTheme="minorHAnsi" w:hAnsiTheme="minorHAnsi" w:cstheme="minorHAnsi"/>
              </w:rPr>
            </w:pPr>
            <w:r w:rsidRPr="00596FDD">
              <w:rPr>
                <w:rFonts w:asciiTheme="minorHAnsi" w:hAnsiTheme="minorHAnsi"/>
                <w:color w:val="000000"/>
                <w:sz w:val="16"/>
              </w:rPr>
              <w:t>0,016–2</w:t>
            </w:r>
          </w:p>
        </w:tc>
        <w:tc>
          <w:tcPr>
            <w:tcW w:w="2170" w:type="dxa"/>
            <w:tcBorders>
              <w:top w:val="nil"/>
              <w:left w:val="nil"/>
              <w:bottom w:val="nil"/>
              <w:right w:val="nil"/>
            </w:tcBorders>
            <w:shd w:val="clear" w:color="auto" w:fill="FFFFFF"/>
          </w:tcPr>
          <w:p w:rsidR="0041405A" w:rsidRPr="00596FDD" w:rsidRDefault="00CF1ADB" w:rsidP="00B8471A">
            <w:pPr>
              <w:jc w:val="center"/>
              <w:rPr>
                <w:rFonts w:asciiTheme="minorHAnsi" w:hAnsiTheme="minorHAnsi" w:cstheme="minorHAnsi"/>
              </w:rPr>
            </w:pPr>
            <w:r w:rsidRPr="00596FDD">
              <w:rPr>
                <w:rFonts w:asciiTheme="minorHAnsi" w:hAnsiTheme="minorHAnsi"/>
                <w:color w:val="000000"/>
                <w:sz w:val="16"/>
              </w:rPr>
              <w:t>0,008–1</w:t>
            </w:r>
          </w:p>
        </w:tc>
        <w:tc>
          <w:tcPr>
            <w:tcW w:w="2453" w:type="dxa"/>
            <w:tcBorders>
              <w:top w:val="nil"/>
              <w:left w:val="nil"/>
              <w:bottom w:val="nil"/>
              <w:right w:val="nil"/>
            </w:tcBorders>
            <w:shd w:val="clear" w:color="auto" w:fill="FFFFFF"/>
          </w:tcPr>
          <w:p w:rsidR="0041405A" w:rsidRPr="00596FDD" w:rsidRDefault="00CF1ADB" w:rsidP="00B8471A">
            <w:pPr>
              <w:jc w:val="center"/>
              <w:rPr>
                <w:rFonts w:asciiTheme="minorHAnsi" w:hAnsiTheme="minorHAnsi" w:cstheme="minorHAnsi"/>
              </w:rPr>
            </w:pPr>
            <w:r w:rsidRPr="00596FDD">
              <w:rPr>
                <w:rFonts w:asciiTheme="minorHAnsi" w:hAnsiTheme="minorHAnsi"/>
                <w:color w:val="000000"/>
                <w:sz w:val="16"/>
              </w:rPr>
              <w:t>0,25</w:t>
            </w:r>
          </w:p>
        </w:tc>
      </w:tr>
      <w:tr w:rsidR="0041405A" w:rsidRPr="00596FDD" w:rsidTr="00B854B6">
        <w:trPr>
          <w:trHeight w:hRule="exact" w:val="298"/>
        </w:trPr>
        <w:tc>
          <w:tcPr>
            <w:tcW w:w="1368" w:type="dxa"/>
            <w:tcBorders>
              <w:top w:val="nil"/>
              <w:left w:val="nil"/>
              <w:bottom w:val="single" w:sz="6" w:space="0" w:color="auto"/>
              <w:right w:val="nil"/>
            </w:tcBorders>
            <w:shd w:val="clear" w:color="auto" w:fill="FFFFFF"/>
          </w:tcPr>
          <w:p w:rsidR="0041405A" w:rsidRPr="00596FDD" w:rsidRDefault="0041405A" w:rsidP="00E90B99">
            <w:pPr>
              <w:rPr>
                <w:rFonts w:asciiTheme="minorHAnsi" w:hAnsiTheme="minorHAnsi" w:cstheme="minorHAnsi"/>
              </w:rPr>
            </w:pPr>
          </w:p>
        </w:tc>
        <w:tc>
          <w:tcPr>
            <w:tcW w:w="1051" w:type="dxa"/>
            <w:tcBorders>
              <w:top w:val="nil"/>
              <w:left w:val="nil"/>
              <w:bottom w:val="single" w:sz="6" w:space="0" w:color="auto"/>
              <w:right w:val="nil"/>
            </w:tcBorders>
            <w:shd w:val="clear" w:color="auto" w:fill="FFFFFF"/>
          </w:tcPr>
          <w:p w:rsidR="0041405A" w:rsidRPr="00596FDD" w:rsidRDefault="00CF1ADB" w:rsidP="00E90B99">
            <w:pPr>
              <w:ind w:left="10"/>
              <w:rPr>
                <w:rFonts w:asciiTheme="minorHAnsi" w:hAnsiTheme="minorHAnsi" w:cstheme="minorHAnsi"/>
              </w:rPr>
            </w:pPr>
            <w:r w:rsidRPr="00596FDD">
              <w:rPr>
                <w:rFonts w:asciiTheme="minorHAnsi" w:hAnsiTheme="minorHAnsi"/>
                <w:color w:val="000000"/>
                <w:sz w:val="16"/>
              </w:rPr>
              <w:t>LZD</w:t>
            </w:r>
          </w:p>
        </w:tc>
        <w:tc>
          <w:tcPr>
            <w:tcW w:w="2256" w:type="dxa"/>
            <w:tcBorders>
              <w:top w:val="nil"/>
              <w:left w:val="nil"/>
              <w:bottom w:val="single" w:sz="6" w:space="0" w:color="auto"/>
              <w:right w:val="nil"/>
            </w:tcBorders>
            <w:shd w:val="clear" w:color="auto" w:fill="FFFFFF"/>
          </w:tcPr>
          <w:p w:rsidR="0041405A" w:rsidRPr="00596FDD" w:rsidRDefault="00CF1ADB" w:rsidP="00B8471A">
            <w:pPr>
              <w:jc w:val="center"/>
              <w:rPr>
                <w:rFonts w:asciiTheme="minorHAnsi" w:hAnsiTheme="minorHAnsi" w:cstheme="minorHAnsi"/>
              </w:rPr>
            </w:pPr>
            <w:r w:rsidRPr="00596FDD">
              <w:rPr>
                <w:rFonts w:asciiTheme="minorHAnsi" w:hAnsiTheme="minorHAnsi"/>
                <w:color w:val="000000"/>
                <w:sz w:val="16"/>
              </w:rPr>
              <w:t>0,03–2</w:t>
            </w:r>
          </w:p>
        </w:tc>
        <w:tc>
          <w:tcPr>
            <w:tcW w:w="2170" w:type="dxa"/>
            <w:tcBorders>
              <w:top w:val="nil"/>
              <w:left w:val="nil"/>
              <w:bottom w:val="single" w:sz="6" w:space="0" w:color="auto"/>
              <w:right w:val="nil"/>
            </w:tcBorders>
            <w:shd w:val="clear" w:color="auto" w:fill="FFFFFF"/>
          </w:tcPr>
          <w:p w:rsidR="0041405A" w:rsidRPr="00596FDD" w:rsidRDefault="00CF1ADB" w:rsidP="00B8471A">
            <w:pPr>
              <w:jc w:val="center"/>
              <w:rPr>
                <w:rFonts w:asciiTheme="minorHAnsi" w:hAnsiTheme="minorHAnsi" w:cstheme="minorHAnsi"/>
              </w:rPr>
            </w:pPr>
            <w:r w:rsidRPr="00596FDD">
              <w:rPr>
                <w:rFonts w:asciiTheme="minorHAnsi" w:hAnsiTheme="minorHAnsi"/>
                <w:color w:val="000000"/>
                <w:sz w:val="16"/>
              </w:rPr>
              <w:t>0,06–4</w:t>
            </w:r>
          </w:p>
        </w:tc>
        <w:tc>
          <w:tcPr>
            <w:tcW w:w="2453" w:type="dxa"/>
            <w:tcBorders>
              <w:top w:val="nil"/>
              <w:left w:val="nil"/>
              <w:bottom w:val="single" w:sz="6" w:space="0" w:color="auto"/>
              <w:right w:val="nil"/>
            </w:tcBorders>
            <w:shd w:val="clear" w:color="auto" w:fill="FFFFFF"/>
          </w:tcPr>
          <w:p w:rsidR="0041405A" w:rsidRPr="00596FDD" w:rsidRDefault="00CF1ADB" w:rsidP="00B8471A">
            <w:pPr>
              <w:jc w:val="center"/>
              <w:rPr>
                <w:rFonts w:asciiTheme="minorHAnsi" w:hAnsiTheme="minorHAnsi" w:cstheme="minorHAnsi"/>
              </w:rPr>
            </w:pPr>
            <w:r w:rsidRPr="00596FDD">
              <w:rPr>
                <w:rFonts w:asciiTheme="minorHAnsi" w:hAnsiTheme="minorHAnsi"/>
                <w:color w:val="000000"/>
                <w:sz w:val="16"/>
              </w:rPr>
              <w:t>1</w:t>
            </w:r>
          </w:p>
        </w:tc>
      </w:tr>
      <w:tr w:rsidR="0041405A" w:rsidRPr="00596FDD" w:rsidTr="00B854B6">
        <w:trPr>
          <w:trHeight w:hRule="exact" w:val="302"/>
        </w:trPr>
        <w:tc>
          <w:tcPr>
            <w:tcW w:w="1368" w:type="dxa"/>
            <w:tcBorders>
              <w:top w:val="single" w:sz="6" w:space="0" w:color="auto"/>
              <w:left w:val="nil"/>
              <w:bottom w:val="single" w:sz="6" w:space="0" w:color="auto"/>
              <w:right w:val="nil"/>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Група B</w:t>
            </w:r>
          </w:p>
        </w:tc>
        <w:tc>
          <w:tcPr>
            <w:tcW w:w="1051" w:type="dxa"/>
            <w:tcBorders>
              <w:top w:val="single" w:sz="6" w:space="0" w:color="auto"/>
              <w:left w:val="nil"/>
              <w:bottom w:val="single" w:sz="6" w:space="0" w:color="auto"/>
              <w:right w:val="nil"/>
            </w:tcBorders>
            <w:shd w:val="clear" w:color="auto" w:fill="FFFFFF"/>
          </w:tcPr>
          <w:p w:rsidR="0041405A" w:rsidRPr="00596FDD" w:rsidRDefault="00CF1ADB" w:rsidP="00E90B99">
            <w:pPr>
              <w:ind w:left="5"/>
              <w:rPr>
                <w:rFonts w:asciiTheme="minorHAnsi" w:hAnsiTheme="minorHAnsi" w:cstheme="minorHAnsi"/>
              </w:rPr>
            </w:pPr>
            <w:r w:rsidRPr="00596FDD">
              <w:rPr>
                <w:rFonts w:asciiTheme="minorHAnsi" w:hAnsiTheme="minorHAnsi"/>
                <w:color w:val="000000"/>
                <w:sz w:val="16"/>
              </w:rPr>
              <w:t>CFZ</w:t>
            </w:r>
          </w:p>
        </w:tc>
        <w:tc>
          <w:tcPr>
            <w:tcW w:w="2256" w:type="dxa"/>
            <w:tcBorders>
              <w:top w:val="single" w:sz="6" w:space="0" w:color="auto"/>
              <w:left w:val="nil"/>
              <w:bottom w:val="single" w:sz="6" w:space="0" w:color="auto"/>
              <w:right w:val="nil"/>
            </w:tcBorders>
            <w:shd w:val="clear" w:color="auto" w:fill="FFFFFF"/>
          </w:tcPr>
          <w:p w:rsidR="0041405A" w:rsidRPr="00596FDD" w:rsidRDefault="00CF1ADB" w:rsidP="00B8471A">
            <w:pPr>
              <w:jc w:val="center"/>
              <w:rPr>
                <w:rFonts w:asciiTheme="minorHAnsi" w:hAnsiTheme="minorHAnsi" w:cstheme="minorHAnsi"/>
              </w:rPr>
            </w:pPr>
            <w:r w:rsidRPr="00596FDD">
              <w:rPr>
                <w:rFonts w:asciiTheme="minorHAnsi" w:hAnsiTheme="minorHAnsi"/>
                <w:color w:val="000000"/>
                <w:sz w:val="16"/>
              </w:rPr>
              <w:t>0,06–4</w:t>
            </w:r>
          </w:p>
        </w:tc>
        <w:tc>
          <w:tcPr>
            <w:tcW w:w="2170" w:type="dxa"/>
            <w:tcBorders>
              <w:top w:val="single" w:sz="6" w:space="0" w:color="auto"/>
              <w:left w:val="nil"/>
              <w:bottom w:val="single" w:sz="6" w:space="0" w:color="auto"/>
              <w:right w:val="nil"/>
            </w:tcBorders>
            <w:shd w:val="clear" w:color="auto" w:fill="FFFFFF"/>
          </w:tcPr>
          <w:p w:rsidR="0041405A" w:rsidRPr="00596FDD" w:rsidRDefault="00CF1ADB" w:rsidP="00B8471A">
            <w:pPr>
              <w:jc w:val="center"/>
              <w:rPr>
                <w:rFonts w:asciiTheme="minorHAnsi" w:hAnsiTheme="minorHAnsi" w:cstheme="minorHAnsi"/>
              </w:rPr>
            </w:pPr>
            <w:r w:rsidRPr="00596FDD">
              <w:rPr>
                <w:rFonts w:asciiTheme="minorHAnsi" w:hAnsiTheme="minorHAnsi"/>
                <w:color w:val="000000"/>
                <w:sz w:val="16"/>
              </w:rPr>
              <w:t>0,03–2</w:t>
            </w:r>
          </w:p>
        </w:tc>
        <w:tc>
          <w:tcPr>
            <w:tcW w:w="2453" w:type="dxa"/>
            <w:tcBorders>
              <w:top w:val="single" w:sz="6" w:space="0" w:color="auto"/>
              <w:left w:val="nil"/>
              <w:bottom w:val="single" w:sz="6" w:space="0" w:color="auto"/>
              <w:right w:val="nil"/>
            </w:tcBorders>
            <w:shd w:val="clear" w:color="auto" w:fill="FFFFFF"/>
          </w:tcPr>
          <w:p w:rsidR="0041405A" w:rsidRPr="00596FDD" w:rsidRDefault="00CF1ADB" w:rsidP="00B8471A">
            <w:pPr>
              <w:jc w:val="center"/>
              <w:rPr>
                <w:rFonts w:asciiTheme="minorHAnsi" w:hAnsiTheme="minorHAnsi" w:cstheme="minorHAnsi"/>
              </w:rPr>
            </w:pPr>
            <w:r w:rsidRPr="00596FDD">
              <w:rPr>
                <w:rFonts w:asciiTheme="minorHAnsi" w:hAnsiTheme="minorHAnsi"/>
                <w:color w:val="000000"/>
                <w:sz w:val="16"/>
              </w:rPr>
              <w:t>0,25</w:t>
            </w:r>
          </w:p>
        </w:tc>
      </w:tr>
      <w:tr w:rsidR="0041405A" w:rsidRPr="00596FDD" w:rsidTr="00B854B6">
        <w:trPr>
          <w:trHeight w:hRule="exact" w:val="274"/>
        </w:trPr>
        <w:tc>
          <w:tcPr>
            <w:tcW w:w="1368" w:type="dxa"/>
            <w:tcBorders>
              <w:top w:val="single" w:sz="6" w:space="0" w:color="auto"/>
              <w:left w:val="nil"/>
              <w:bottom w:val="nil"/>
              <w:right w:val="nil"/>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Група C</w:t>
            </w:r>
          </w:p>
        </w:tc>
        <w:tc>
          <w:tcPr>
            <w:tcW w:w="1051" w:type="dxa"/>
            <w:tcBorders>
              <w:top w:val="single" w:sz="6" w:space="0" w:color="auto"/>
              <w:left w:val="nil"/>
              <w:bottom w:val="nil"/>
              <w:right w:val="nil"/>
            </w:tcBorders>
            <w:shd w:val="clear" w:color="auto" w:fill="FFFFFF"/>
          </w:tcPr>
          <w:p w:rsidR="0041405A" w:rsidRPr="00596FDD" w:rsidRDefault="00CF1ADB" w:rsidP="00E90B99">
            <w:pPr>
              <w:ind w:left="10"/>
              <w:rPr>
                <w:rFonts w:asciiTheme="minorHAnsi" w:hAnsiTheme="minorHAnsi" w:cstheme="minorHAnsi"/>
              </w:rPr>
            </w:pPr>
            <w:r w:rsidRPr="00596FDD">
              <w:rPr>
                <w:rFonts w:asciiTheme="minorHAnsi" w:hAnsiTheme="minorHAnsi"/>
                <w:color w:val="000000"/>
                <w:sz w:val="16"/>
              </w:rPr>
              <w:t>DLM</w:t>
            </w:r>
          </w:p>
        </w:tc>
        <w:tc>
          <w:tcPr>
            <w:tcW w:w="2256" w:type="dxa"/>
            <w:tcBorders>
              <w:top w:val="single" w:sz="6" w:space="0" w:color="auto"/>
              <w:left w:val="nil"/>
              <w:bottom w:val="nil"/>
              <w:right w:val="nil"/>
            </w:tcBorders>
            <w:shd w:val="clear" w:color="auto" w:fill="FFFFFF"/>
          </w:tcPr>
          <w:p w:rsidR="0041405A" w:rsidRPr="00596FDD" w:rsidRDefault="00CF1ADB" w:rsidP="00B8471A">
            <w:pPr>
              <w:jc w:val="center"/>
              <w:rPr>
                <w:rFonts w:asciiTheme="minorHAnsi" w:hAnsiTheme="minorHAnsi" w:cstheme="minorHAnsi"/>
              </w:rPr>
            </w:pPr>
            <w:r w:rsidRPr="00596FDD">
              <w:rPr>
                <w:rFonts w:asciiTheme="minorHAnsi" w:hAnsiTheme="minorHAnsi"/>
                <w:color w:val="000000"/>
                <w:sz w:val="16"/>
              </w:rPr>
              <w:t>0,016–1</w:t>
            </w:r>
          </w:p>
        </w:tc>
        <w:tc>
          <w:tcPr>
            <w:tcW w:w="2170" w:type="dxa"/>
            <w:tcBorders>
              <w:top w:val="single" w:sz="6" w:space="0" w:color="auto"/>
              <w:left w:val="nil"/>
              <w:bottom w:val="nil"/>
              <w:right w:val="nil"/>
            </w:tcBorders>
            <w:shd w:val="clear" w:color="auto" w:fill="FFFFFF"/>
          </w:tcPr>
          <w:p w:rsidR="0041405A" w:rsidRPr="00596FDD" w:rsidRDefault="00CF1ADB" w:rsidP="00B8471A">
            <w:pPr>
              <w:jc w:val="center"/>
              <w:rPr>
                <w:rFonts w:asciiTheme="minorHAnsi" w:hAnsiTheme="minorHAnsi" w:cstheme="minorHAnsi"/>
              </w:rPr>
            </w:pPr>
            <w:r w:rsidRPr="00596FDD">
              <w:rPr>
                <w:rFonts w:asciiTheme="minorHAnsi" w:hAnsiTheme="minorHAnsi"/>
                <w:color w:val="000000"/>
                <w:sz w:val="16"/>
              </w:rPr>
              <w:t>0,008–0,5</w:t>
            </w:r>
          </w:p>
        </w:tc>
        <w:tc>
          <w:tcPr>
            <w:tcW w:w="2453" w:type="dxa"/>
            <w:tcBorders>
              <w:top w:val="single" w:sz="6" w:space="0" w:color="auto"/>
              <w:left w:val="nil"/>
              <w:bottom w:val="nil"/>
              <w:right w:val="nil"/>
            </w:tcBorders>
            <w:shd w:val="clear" w:color="auto" w:fill="FFFFFF"/>
          </w:tcPr>
          <w:p w:rsidR="0041405A" w:rsidRPr="00596FDD" w:rsidRDefault="00CF1ADB" w:rsidP="00B8471A">
            <w:pPr>
              <w:jc w:val="center"/>
              <w:rPr>
                <w:rFonts w:asciiTheme="minorHAnsi" w:hAnsiTheme="minorHAnsi" w:cstheme="minorHAnsi"/>
              </w:rPr>
            </w:pPr>
            <w:r w:rsidRPr="00596FDD">
              <w:rPr>
                <w:rFonts w:asciiTheme="minorHAnsi" w:hAnsiTheme="minorHAnsi"/>
                <w:color w:val="000000"/>
                <w:sz w:val="16"/>
              </w:rPr>
              <w:t>0,125</w:t>
            </w:r>
          </w:p>
        </w:tc>
      </w:tr>
      <w:tr w:rsidR="0041405A" w:rsidRPr="00596FDD" w:rsidTr="00B854B6">
        <w:trPr>
          <w:trHeight w:hRule="exact" w:val="274"/>
        </w:trPr>
        <w:tc>
          <w:tcPr>
            <w:tcW w:w="1368" w:type="dxa"/>
            <w:tcBorders>
              <w:top w:val="nil"/>
              <w:left w:val="nil"/>
              <w:bottom w:val="nil"/>
              <w:right w:val="nil"/>
            </w:tcBorders>
            <w:shd w:val="clear" w:color="auto" w:fill="FFFFFF"/>
          </w:tcPr>
          <w:p w:rsidR="0041405A" w:rsidRPr="00596FDD" w:rsidRDefault="0041405A" w:rsidP="00E90B99">
            <w:pPr>
              <w:rPr>
                <w:rFonts w:asciiTheme="minorHAnsi" w:hAnsiTheme="minorHAnsi" w:cstheme="minorHAnsi"/>
              </w:rPr>
            </w:pPr>
          </w:p>
        </w:tc>
        <w:tc>
          <w:tcPr>
            <w:tcW w:w="1051" w:type="dxa"/>
            <w:tcBorders>
              <w:top w:val="nil"/>
              <w:left w:val="nil"/>
              <w:bottom w:val="nil"/>
              <w:right w:val="nil"/>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АМК</w:t>
            </w:r>
          </w:p>
        </w:tc>
        <w:tc>
          <w:tcPr>
            <w:tcW w:w="2256" w:type="dxa"/>
            <w:tcBorders>
              <w:top w:val="nil"/>
              <w:left w:val="nil"/>
              <w:bottom w:val="nil"/>
              <w:right w:val="nil"/>
            </w:tcBorders>
            <w:shd w:val="clear" w:color="auto" w:fill="FFFFFF"/>
          </w:tcPr>
          <w:p w:rsidR="0041405A" w:rsidRPr="00596FDD" w:rsidRDefault="00CF1ADB" w:rsidP="00B8471A">
            <w:pPr>
              <w:jc w:val="center"/>
              <w:rPr>
                <w:rFonts w:asciiTheme="minorHAnsi" w:hAnsiTheme="minorHAnsi" w:cstheme="minorHAnsi"/>
              </w:rPr>
            </w:pPr>
            <w:r w:rsidRPr="00596FDD">
              <w:rPr>
                <w:rFonts w:asciiTheme="minorHAnsi" w:hAnsiTheme="minorHAnsi"/>
                <w:color w:val="000000"/>
                <w:sz w:val="16"/>
              </w:rPr>
              <w:t>0,25–8</w:t>
            </w:r>
          </w:p>
        </w:tc>
        <w:tc>
          <w:tcPr>
            <w:tcW w:w="2170" w:type="dxa"/>
            <w:tcBorders>
              <w:top w:val="nil"/>
              <w:left w:val="nil"/>
              <w:bottom w:val="nil"/>
              <w:right w:val="nil"/>
            </w:tcBorders>
            <w:shd w:val="clear" w:color="auto" w:fill="FFFFFF"/>
          </w:tcPr>
          <w:p w:rsidR="0041405A" w:rsidRPr="00596FDD" w:rsidRDefault="00CF1ADB" w:rsidP="00B8471A">
            <w:pPr>
              <w:jc w:val="center"/>
              <w:rPr>
                <w:rFonts w:asciiTheme="minorHAnsi" w:hAnsiTheme="minorHAnsi" w:cstheme="minorHAnsi"/>
              </w:rPr>
            </w:pPr>
            <w:r w:rsidRPr="00596FDD">
              <w:rPr>
                <w:rFonts w:asciiTheme="minorHAnsi" w:hAnsiTheme="minorHAnsi"/>
                <w:color w:val="000000"/>
                <w:sz w:val="16"/>
              </w:rPr>
              <w:t>0,25–16</w:t>
            </w:r>
          </w:p>
        </w:tc>
        <w:tc>
          <w:tcPr>
            <w:tcW w:w="2453" w:type="dxa"/>
            <w:tcBorders>
              <w:top w:val="nil"/>
              <w:left w:val="nil"/>
              <w:bottom w:val="nil"/>
              <w:right w:val="nil"/>
            </w:tcBorders>
            <w:shd w:val="clear" w:color="auto" w:fill="FFFFFF"/>
          </w:tcPr>
          <w:p w:rsidR="0041405A" w:rsidRPr="00596FDD" w:rsidRDefault="00CF1ADB" w:rsidP="00B8471A">
            <w:pPr>
              <w:jc w:val="center"/>
              <w:rPr>
                <w:rFonts w:asciiTheme="minorHAnsi" w:hAnsiTheme="minorHAnsi" w:cstheme="minorHAnsi"/>
              </w:rPr>
            </w:pPr>
            <w:r w:rsidRPr="00596FDD">
              <w:rPr>
                <w:rFonts w:asciiTheme="minorHAnsi" w:hAnsiTheme="minorHAnsi"/>
                <w:color w:val="000000"/>
                <w:sz w:val="16"/>
              </w:rPr>
              <w:t>1</w:t>
            </w:r>
          </w:p>
        </w:tc>
      </w:tr>
      <w:tr w:rsidR="0041405A" w:rsidRPr="00596FDD" w:rsidTr="00B854B6">
        <w:trPr>
          <w:trHeight w:hRule="exact" w:val="298"/>
        </w:trPr>
        <w:tc>
          <w:tcPr>
            <w:tcW w:w="1368" w:type="dxa"/>
            <w:tcBorders>
              <w:top w:val="nil"/>
              <w:left w:val="nil"/>
              <w:bottom w:val="single" w:sz="6" w:space="0" w:color="auto"/>
              <w:right w:val="nil"/>
            </w:tcBorders>
            <w:shd w:val="clear" w:color="auto" w:fill="FFFFFF"/>
          </w:tcPr>
          <w:p w:rsidR="0041405A" w:rsidRPr="00596FDD" w:rsidRDefault="0041405A" w:rsidP="00E90B99">
            <w:pPr>
              <w:rPr>
                <w:rFonts w:asciiTheme="minorHAnsi" w:hAnsiTheme="minorHAnsi" w:cstheme="minorHAnsi"/>
              </w:rPr>
            </w:pPr>
          </w:p>
        </w:tc>
        <w:tc>
          <w:tcPr>
            <w:tcW w:w="1051" w:type="dxa"/>
            <w:tcBorders>
              <w:top w:val="nil"/>
              <w:left w:val="nil"/>
              <w:bottom w:val="single" w:sz="6" w:space="0" w:color="auto"/>
              <w:right w:val="nil"/>
            </w:tcBorders>
            <w:shd w:val="clear" w:color="auto" w:fill="FFFFFF"/>
          </w:tcPr>
          <w:p w:rsidR="0041405A" w:rsidRPr="00596FDD" w:rsidRDefault="00CF1ADB" w:rsidP="00E90B99">
            <w:pPr>
              <w:ind w:left="10"/>
              <w:rPr>
                <w:rFonts w:asciiTheme="minorHAnsi" w:hAnsiTheme="minorHAnsi" w:cstheme="minorHAnsi"/>
              </w:rPr>
            </w:pPr>
            <w:r w:rsidRPr="00596FDD">
              <w:rPr>
                <w:rFonts w:asciiTheme="minorHAnsi" w:hAnsiTheme="minorHAnsi"/>
                <w:color w:val="000000"/>
                <w:sz w:val="16"/>
              </w:rPr>
              <w:t>ETO</w:t>
            </w:r>
          </w:p>
        </w:tc>
        <w:tc>
          <w:tcPr>
            <w:tcW w:w="2256" w:type="dxa"/>
            <w:tcBorders>
              <w:top w:val="nil"/>
              <w:left w:val="nil"/>
              <w:bottom w:val="single" w:sz="6" w:space="0" w:color="auto"/>
              <w:right w:val="nil"/>
            </w:tcBorders>
            <w:shd w:val="clear" w:color="auto" w:fill="FFFFFF"/>
          </w:tcPr>
          <w:p w:rsidR="0041405A" w:rsidRPr="00596FDD" w:rsidRDefault="00CF1ADB" w:rsidP="00B8471A">
            <w:pPr>
              <w:jc w:val="center"/>
              <w:rPr>
                <w:rFonts w:asciiTheme="minorHAnsi" w:hAnsiTheme="minorHAnsi" w:cstheme="minorHAnsi"/>
              </w:rPr>
            </w:pPr>
            <w:r w:rsidRPr="00596FDD">
              <w:rPr>
                <w:rFonts w:asciiTheme="minorHAnsi" w:hAnsiTheme="minorHAnsi"/>
                <w:color w:val="000000"/>
                <w:sz w:val="16"/>
              </w:rPr>
              <w:t>0,25–8</w:t>
            </w:r>
          </w:p>
        </w:tc>
        <w:tc>
          <w:tcPr>
            <w:tcW w:w="2170" w:type="dxa"/>
            <w:tcBorders>
              <w:top w:val="nil"/>
              <w:left w:val="nil"/>
              <w:bottom w:val="single" w:sz="6" w:space="0" w:color="auto"/>
              <w:right w:val="nil"/>
            </w:tcBorders>
            <w:shd w:val="clear" w:color="auto" w:fill="FFFFFF"/>
          </w:tcPr>
          <w:p w:rsidR="0041405A" w:rsidRPr="00596FDD" w:rsidRDefault="00CF1ADB" w:rsidP="00B8471A">
            <w:pPr>
              <w:jc w:val="center"/>
              <w:rPr>
                <w:rFonts w:asciiTheme="minorHAnsi" w:hAnsiTheme="minorHAnsi" w:cstheme="minorHAnsi"/>
              </w:rPr>
            </w:pPr>
            <w:r w:rsidRPr="00596FDD">
              <w:rPr>
                <w:rFonts w:asciiTheme="minorHAnsi" w:hAnsiTheme="minorHAnsi"/>
                <w:color w:val="000000"/>
                <w:sz w:val="16"/>
              </w:rPr>
              <w:t>0,25–8</w:t>
            </w:r>
          </w:p>
        </w:tc>
        <w:tc>
          <w:tcPr>
            <w:tcW w:w="2453" w:type="dxa"/>
            <w:tcBorders>
              <w:top w:val="nil"/>
              <w:left w:val="nil"/>
              <w:bottom w:val="single" w:sz="6" w:space="0" w:color="auto"/>
              <w:right w:val="nil"/>
            </w:tcBorders>
            <w:shd w:val="clear" w:color="auto" w:fill="FFFFFF"/>
          </w:tcPr>
          <w:p w:rsidR="0041405A" w:rsidRPr="00596FDD" w:rsidRDefault="00CF1ADB" w:rsidP="00B8471A">
            <w:pPr>
              <w:jc w:val="center"/>
              <w:rPr>
                <w:rFonts w:asciiTheme="minorHAnsi" w:hAnsiTheme="minorHAnsi" w:cstheme="minorHAnsi"/>
              </w:rPr>
            </w:pPr>
            <w:r w:rsidRPr="00596FDD">
              <w:rPr>
                <w:rFonts w:asciiTheme="minorHAnsi" w:hAnsiTheme="minorHAnsi"/>
                <w:color w:val="000000"/>
                <w:sz w:val="16"/>
              </w:rPr>
              <w:t>4</w:t>
            </w:r>
          </w:p>
        </w:tc>
      </w:tr>
      <w:tr w:rsidR="0041405A" w:rsidRPr="00596FDD" w:rsidTr="00B854B6">
        <w:trPr>
          <w:trHeight w:hRule="exact" w:val="302"/>
        </w:trPr>
        <w:tc>
          <w:tcPr>
            <w:tcW w:w="1368" w:type="dxa"/>
            <w:tcBorders>
              <w:top w:val="single" w:sz="6" w:space="0" w:color="auto"/>
              <w:left w:val="nil"/>
              <w:bottom w:val="single" w:sz="6" w:space="0" w:color="auto"/>
              <w:right w:val="nil"/>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Інші</w:t>
            </w:r>
            <w:r w:rsidRPr="00596FDD">
              <w:rPr>
                <w:rFonts w:asciiTheme="minorHAnsi" w:hAnsiTheme="minorHAnsi"/>
                <w:color w:val="000000"/>
                <w:sz w:val="16"/>
                <w:vertAlign w:val="superscript"/>
              </w:rPr>
              <w:t>e</w:t>
            </w:r>
          </w:p>
        </w:tc>
        <w:tc>
          <w:tcPr>
            <w:tcW w:w="1051" w:type="dxa"/>
            <w:tcBorders>
              <w:top w:val="single" w:sz="6" w:space="0" w:color="auto"/>
              <w:left w:val="nil"/>
              <w:bottom w:val="single" w:sz="6" w:space="0" w:color="auto"/>
              <w:right w:val="nil"/>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KAN</w:t>
            </w:r>
          </w:p>
        </w:tc>
        <w:tc>
          <w:tcPr>
            <w:tcW w:w="2256" w:type="dxa"/>
            <w:tcBorders>
              <w:top w:val="single" w:sz="6" w:space="0" w:color="auto"/>
              <w:left w:val="nil"/>
              <w:bottom w:val="single" w:sz="6" w:space="0" w:color="auto"/>
              <w:right w:val="nil"/>
            </w:tcBorders>
            <w:shd w:val="clear" w:color="auto" w:fill="FFFFFF"/>
          </w:tcPr>
          <w:p w:rsidR="0041405A" w:rsidRPr="00596FDD" w:rsidRDefault="00CF1ADB" w:rsidP="00B8471A">
            <w:pPr>
              <w:jc w:val="center"/>
              <w:rPr>
                <w:rFonts w:asciiTheme="minorHAnsi" w:hAnsiTheme="minorHAnsi" w:cstheme="minorHAnsi"/>
              </w:rPr>
            </w:pPr>
            <w:r w:rsidRPr="00596FDD">
              <w:rPr>
                <w:rFonts w:asciiTheme="minorHAnsi" w:hAnsiTheme="minorHAnsi"/>
                <w:color w:val="000000"/>
                <w:sz w:val="16"/>
              </w:rPr>
              <w:t>1–16</w:t>
            </w:r>
          </w:p>
        </w:tc>
        <w:tc>
          <w:tcPr>
            <w:tcW w:w="2170" w:type="dxa"/>
            <w:tcBorders>
              <w:top w:val="single" w:sz="6" w:space="0" w:color="auto"/>
              <w:left w:val="nil"/>
              <w:bottom w:val="single" w:sz="6" w:space="0" w:color="auto"/>
              <w:right w:val="nil"/>
            </w:tcBorders>
            <w:shd w:val="clear" w:color="auto" w:fill="FFFFFF"/>
          </w:tcPr>
          <w:p w:rsidR="0041405A" w:rsidRPr="00596FDD" w:rsidRDefault="00CF1ADB" w:rsidP="00B8471A">
            <w:pPr>
              <w:jc w:val="center"/>
              <w:rPr>
                <w:rFonts w:asciiTheme="minorHAnsi" w:hAnsiTheme="minorHAnsi" w:cstheme="minorHAnsi"/>
              </w:rPr>
            </w:pPr>
            <w:r w:rsidRPr="00596FDD">
              <w:rPr>
                <w:rFonts w:asciiTheme="minorHAnsi" w:hAnsiTheme="minorHAnsi"/>
                <w:color w:val="000000"/>
                <w:sz w:val="16"/>
              </w:rPr>
              <w:t>1–16</w:t>
            </w:r>
          </w:p>
        </w:tc>
        <w:tc>
          <w:tcPr>
            <w:tcW w:w="2453" w:type="dxa"/>
            <w:tcBorders>
              <w:top w:val="single" w:sz="6" w:space="0" w:color="auto"/>
              <w:left w:val="nil"/>
              <w:bottom w:val="single" w:sz="6" w:space="0" w:color="auto"/>
              <w:right w:val="nil"/>
            </w:tcBorders>
            <w:shd w:val="clear" w:color="auto" w:fill="FFFFFF"/>
          </w:tcPr>
          <w:p w:rsidR="0041405A" w:rsidRPr="00596FDD" w:rsidRDefault="00CF1ADB" w:rsidP="00B8471A">
            <w:pPr>
              <w:jc w:val="center"/>
              <w:rPr>
                <w:rFonts w:asciiTheme="minorHAnsi" w:hAnsiTheme="minorHAnsi" w:cstheme="minorHAnsi"/>
              </w:rPr>
            </w:pPr>
            <w:r w:rsidRPr="00596FDD">
              <w:rPr>
                <w:rFonts w:asciiTheme="minorHAnsi" w:hAnsiTheme="minorHAnsi"/>
                <w:color w:val="000000"/>
                <w:sz w:val="16"/>
              </w:rPr>
              <w:t>4</w:t>
            </w:r>
          </w:p>
        </w:tc>
      </w:tr>
    </w:tbl>
    <w:p w:rsidR="0041405A" w:rsidRPr="00596FDD" w:rsidRDefault="00CF1ADB" w:rsidP="00E90B99">
      <w:pPr>
        <w:spacing w:before="144"/>
        <w:rPr>
          <w:rFonts w:asciiTheme="minorHAnsi" w:hAnsiTheme="minorHAnsi" w:cstheme="minorHAnsi"/>
        </w:rPr>
      </w:pPr>
      <w:r w:rsidRPr="00596FDD">
        <w:rPr>
          <w:rFonts w:asciiTheme="minorHAnsi" w:hAnsiTheme="minorHAnsi"/>
          <w:color w:val="000000"/>
          <w:sz w:val="16"/>
          <w:vertAlign w:val="superscript"/>
        </w:rPr>
        <w:t>a</w:t>
      </w:r>
      <w:r w:rsidRPr="00596FDD">
        <w:rPr>
          <w:rFonts w:asciiTheme="minorHAnsi" w:hAnsiTheme="minorHAnsi"/>
          <w:color w:val="000000"/>
          <w:sz w:val="16"/>
        </w:rPr>
        <w:t xml:space="preserve"> Ні метод, ні значення КК не схвалені ВООЗ </w:t>
      </w:r>
    </w:p>
    <w:p w:rsidR="0041405A" w:rsidRPr="00596FDD" w:rsidRDefault="00CF1ADB" w:rsidP="00E90B99">
      <w:pPr>
        <w:rPr>
          <w:rFonts w:asciiTheme="minorHAnsi" w:hAnsiTheme="minorHAnsi" w:cstheme="minorHAnsi"/>
        </w:rPr>
      </w:pPr>
      <w:r w:rsidRPr="00596FDD">
        <w:rPr>
          <w:rFonts w:asciiTheme="minorHAnsi" w:hAnsiTheme="minorHAnsi"/>
          <w:color w:val="000000"/>
          <w:sz w:val="16"/>
          <w:vertAlign w:val="superscript"/>
        </w:rPr>
        <w:t>b</w:t>
      </w:r>
      <w:r w:rsidRPr="00596FDD">
        <w:rPr>
          <w:rFonts w:asciiTheme="minorHAnsi" w:hAnsiTheme="minorHAnsi"/>
          <w:color w:val="000000"/>
          <w:sz w:val="16"/>
        </w:rPr>
        <w:t xml:space="preserve"> Нижче ніж значення КК НІКС, що дорівнює 1 мг/л, для планшета MYCOTB (20, 82) </w:t>
      </w:r>
    </w:p>
    <w:p w:rsidR="0041405A" w:rsidRPr="00596FDD" w:rsidRDefault="00CF1ADB" w:rsidP="00E90B99">
      <w:pPr>
        <w:rPr>
          <w:rFonts w:asciiTheme="minorHAnsi" w:hAnsiTheme="minorHAnsi" w:cstheme="minorHAnsi"/>
        </w:rPr>
      </w:pPr>
      <w:r w:rsidRPr="00596FDD">
        <w:rPr>
          <w:rFonts w:asciiTheme="minorHAnsi" w:hAnsiTheme="minorHAnsi"/>
          <w:color w:val="000000"/>
          <w:sz w:val="16"/>
          <w:vertAlign w:val="superscript"/>
        </w:rPr>
        <w:t>c</w:t>
      </w:r>
      <w:r w:rsidRPr="00596FDD">
        <w:rPr>
          <w:rFonts w:asciiTheme="minorHAnsi" w:hAnsiTheme="minorHAnsi"/>
          <w:color w:val="000000"/>
          <w:sz w:val="16"/>
        </w:rPr>
        <w:t xml:space="preserve"> Еквівалент КК НІКС, що дорівнює 0,12 мг/л, для планшета MYCOTB (82)</w:t>
      </w:r>
    </w:p>
    <w:p w:rsidR="0041405A" w:rsidRPr="00596FDD" w:rsidRDefault="00CF1ADB" w:rsidP="00E90B99">
      <w:pPr>
        <w:rPr>
          <w:rFonts w:asciiTheme="minorHAnsi" w:hAnsiTheme="minorHAnsi" w:cstheme="minorHAnsi"/>
        </w:rPr>
      </w:pPr>
      <w:r w:rsidRPr="00596FDD">
        <w:rPr>
          <w:rFonts w:asciiTheme="minorHAnsi" w:hAnsiTheme="minorHAnsi"/>
          <w:color w:val="000000"/>
          <w:sz w:val="16"/>
          <w:vertAlign w:val="superscript"/>
        </w:rPr>
        <w:t>d</w:t>
      </w:r>
      <w:r w:rsidRPr="00596FDD">
        <w:rPr>
          <w:rFonts w:asciiTheme="minorHAnsi" w:hAnsiTheme="minorHAnsi"/>
          <w:color w:val="000000"/>
          <w:sz w:val="16"/>
        </w:rPr>
        <w:t xml:space="preserve"> Ідентично КК НІКС, що дорівнює 4 мг/л, для планшета MYCOTB, припускаючи, що «непереконлива» концентрація 4 мг/л </w:t>
      </w:r>
    </w:p>
    <w:p w:rsidR="0041405A" w:rsidRPr="00596FDD" w:rsidRDefault="00CF1ADB" w:rsidP="00B854B6">
      <w:pPr>
        <w:ind w:left="142" w:right="653" w:hanging="22"/>
        <w:rPr>
          <w:rFonts w:asciiTheme="minorHAnsi" w:hAnsiTheme="minorHAnsi" w:cstheme="minorHAnsi"/>
        </w:rPr>
      </w:pPr>
      <w:r w:rsidRPr="00596FDD">
        <w:rPr>
          <w:rFonts w:asciiTheme="minorHAnsi" w:hAnsiTheme="minorHAnsi"/>
          <w:color w:val="000000"/>
          <w:sz w:val="16"/>
        </w:rPr>
        <w:t xml:space="preserve">відповідає ділянці технічної невизначеності, як це визначено Європейським комітетом із тестування чутливості до антибактеріальних препаратів (82) </w:t>
      </w:r>
      <w:r w:rsidRPr="00596FDD">
        <w:rPr>
          <w:rFonts w:asciiTheme="minorHAnsi" w:hAnsiTheme="minorHAnsi"/>
          <w:color w:val="000000"/>
          <w:sz w:val="16"/>
          <w:vertAlign w:val="superscript"/>
        </w:rPr>
        <w:t>e</w:t>
      </w:r>
      <w:r w:rsidRPr="00596FDD">
        <w:rPr>
          <w:rFonts w:asciiTheme="minorHAnsi" w:hAnsiTheme="minorHAnsi"/>
          <w:color w:val="000000"/>
          <w:sz w:val="16"/>
        </w:rPr>
        <w:t xml:space="preserve"> Препарат більше не рекомендується для лікування туберкульозу </w:t>
      </w:r>
    </w:p>
    <w:p w:rsidR="0041405A" w:rsidRPr="00596FDD" w:rsidRDefault="00CF1ADB" w:rsidP="00B854B6">
      <w:pPr>
        <w:spacing w:before="360"/>
        <w:rPr>
          <w:rFonts w:asciiTheme="minorHAnsi" w:hAnsiTheme="minorHAnsi" w:cstheme="minorHAnsi"/>
          <w:i/>
          <w:iCs/>
        </w:rPr>
      </w:pPr>
      <w:r w:rsidRPr="00596FDD">
        <w:rPr>
          <w:rFonts w:asciiTheme="minorHAnsi" w:hAnsiTheme="minorHAnsi"/>
          <w:i/>
          <w:color w:val="008181"/>
          <w:sz w:val="28"/>
        </w:rPr>
        <w:t>Категорія 4.</w:t>
      </w:r>
      <w:r w:rsidR="00FF6673">
        <w:rPr>
          <w:rFonts w:asciiTheme="minorHAnsi" w:hAnsiTheme="minorHAnsi"/>
          <w:i/>
          <w:color w:val="008181"/>
          <w:sz w:val="28"/>
        </w:rPr>
        <w:t xml:space="preserve"> </w:t>
      </w:r>
      <w:r w:rsidRPr="00596FDD">
        <w:rPr>
          <w:rFonts w:asciiTheme="minorHAnsi" w:hAnsiTheme="minorHAnsi"/>
          <w:i/>
          <w:color w:val="008181"/>
          <w:sz w:val="28"/>
        </w:rPr>
        <w:t>Виключені результати фенотипічного ТМЧ</w:t>
      </w:r>
    </w:p>
    <w:p w:rsidR="0041405A" w:rsidRPr="00596FDD" w:rsidRDefault="00CF1ADB" w:rsidP="00E90B99">
      <w:pPr>
        <w:spacing w:before="163"/>
        <w:ind w:right="5"/>
        <w:jc w:val="both"/>
        <w:rPr>
          <w:rFonts w:asciiTheme="minorHAnsi" w:hAnsiTheme="minorHAnsi" w:cstheme="minorHAnsi"/>
        </w:rPr>
      </w:pPr>
      <w:r w:rsidRPr="00596FDD">
        <w:rPr>
          <w:rFonts w:asciiTheme="minorHAnsi" w:hAnsiTheme="minorHAnsi"/>
          <w:color w:val="000000"/>
          <w:sz w:val="22"/>
        </w:rPr>
        <w:t xml:space="preserve">Ця категорія охоплювала всі результати фенотипічного ТМЧ, котрі не потрапляли до категорій 1–3, які було виключно з аналізу. </w:t>
      </w:r>
    </w:p>
    <w:p w:rsidR="0041405A" w:rsidRPr="00596FDD" w:rsidRDefault="00CF1ADB" w:rsidP="00E90B99">
      <w:pPr>
        <w:spacing w:before="432"/>
        <w:rPr>
          <w:rFonts w:asciiTheme="minorHAnsi" w:hAnsiTheme="minorHAnsi" w:cstheme="minorHAnsi"/>
          <w:b/>
          <w:bCs/>
        </w:rPr>
      </w:pPr>
      <w:r w:rsidRPr="00596FDD">
        <w:rPr>
          <w:rFonts w:asciiTheme="minorHAnsi" w:hAnsiTheme="minorHAnsi"/>
          <w:b/>
          <w:color w:val="008181"/>
          <w:sz w:val="36"/>
        </w:rPr>
        <w:t xml:space="preserve">Пріоритизація результатів фенотипічного ТМЧ </w:t>
      </w:r>
    </w:p>
    <w:p w:rsidR="0041405A" w:rsidRPr="00596FDD" w:rsidRDefault="00CF1ADB" w:rsidP="00E90B99">
      <w:pPr>
        <w:spacing w:before="149"/>
        <w:jc w:val="both"/>
        <w:rPr>
          <w:rFonts w:asciiTheme="minorHAnsi" w:hAnsiTheme="minorHAnsi" w:cstheme="minorHAnsi"/>
        </w:rPr>
      </w:pPr>
      <w:r w:rsidRPr="00596FDD">
        <w:rPr>
          <w:rFonts w:asciiTheme="minorHAnsi" w:hAnsiTheme="minorHAnsi"/>
          <w:color w:val="000000"/>
          <w:sz w:val="22"/>
        </w:rPr>
        <w:t>З огляду на те, що метод фенотипічного ТМЧ та КК, використані для оцінювання асоціацій «генотип–фенотип», можуть бути важливими, ми виконали окремий аналіз асоціацій із даними, заснованими на фенотипічному ТМЧ в категорії 1 (ВООЗ ПОТОЧНІ), категоріях 1 та 2 (ВООЗ ПОТОЧНІ та МИНУЛІ) та категоріях 1, 2 й 3 (УСІ). Потім ми порівняли та зіставили результати для асоціації</w:t>
      </w:r>
    </w:p>
    <w:p w:rsidR="0041405A" w:rsidRPr="00596FDD" w:rsidRDefault="0041405A" w:rsidP="00E90B99">
      <w:pPr>
        <w:spacing w:before="149"/>
        <w:jc w:val="both"/>
        <w:rPr>
          <w:rFonts w:asciiTheme="minorHAnsi" w:hAnsiTheme="minorHAnsi" w:cstheme="minorHAnsi"/>
        </w:rPr>
        <w:sectPr w:rsidR="0041405A" w:rsidRPr="00596FDD">
          <w:footerReference w:type="default" r:id="rId38"/>
          <w:pgSz w:w="11904" w:h="16838"/>
          <w:pgMar w:top="1224" w:right="1296" w:bottom="1406" w:left="1306" w:header="720" w:footer="720" w:gutter="0"/>
          <w:cols w:space="60"/>
          <w:noEndnote/>
        </w:sectPr>
      </w:pPr>
    </w:p>
    <w:p w:rsidR="0041405A" w:rsidRPr="00596FDD" w:rsidRDefault="00CF1ADB" w:rsidP="00B8471A">
      <w:pPr>
        <w:ind w:left="86" w:right="110"/>
        <w:jc w:val="both"/>
        <w:rPr>
          <w:rFonts w:asciiTheme="minorHAnsi" w:hAnsiTheme="minorHAnsi" w:cstheme="minorHAnsi"/>
        </w:rPr>
      </w:pPr>
      <w:bookmarkStart w:id="29" w:name="bookmark28"/>
      <w:r w:rsidRPr="00596FDD">
        <w:rPr>
          <w:rFonts w:asciiTheme="minorHAnsi" w:hAnsiTheme="minorHAnsi"/>
          <w:color w:val="000000"/>
          <w:sz w:val="22"/>
        </w:rPr>
        <w:t>з</w:t>
      </w:r>
      <w:bookmarkEnd w:id="29"/>
      <w:r w:rsidRPr="00596FDD">
        <w:rPr>
          <w:rFonts w:asciiTheme="minorHAnsi" w:hAnsiTheme="minorHAnsi"/>
          <w:color w:val="000000"/>
          <w:sz w:val="22"/>
        </w:rPr>
        <w:t xml:space="preserve">гідно з різними категоріями результатів фенотипічного ТМЧ та нашими результатами, в кінцевому підсумку використовуючи для класифікації мутацій результати фенотипічного ТМЧ наборів даних УСІ та ВООЗ (ПОТОЧНІ та МИНУЛІ). </w:t>
      </w:r>
    </w:p>
    <w:p w:rsidR="0041405A" w:rsidRPr="00596FDD" w:rsidRDefault="00CF1ADB" w:rsidP="00B854B6">
      <w:pPr>
        <w:spacing w:before="120"/>
        <w:ind w:left="86" w:right="110"/>
        <w:jc w:val="both"/>
        <w:rPr>
          <w:rFonts w:asciiTheme="minorHAnsi" w:hAnsiTheme="minorHAnsi" w:cstheme="minorHAnsi"/>
        </w:rPr>
      </w:pPr>
      <w:r w:rsidRPr="00596FDD">
        <w:rPr>
          <w:rFonts w:asciiTheme="minorHAnsi" w:hAnsiTheme="minorHAnsi"/>
          <w:color w:val="000000"/>
          <w:sz w:val="22"/>
        </w:rPr>
        <w:t>Крім того, для багатьох ізолятів МБТК були наявні результати фенотипічного ТМЧ, одержані за допомогою більш ніж одного методу ТМЧ. У цих випадках ми сформулювали пріоритетний порядок для охоплення тільки тих даних фенотипічного ТМЧ, які було нещодавно схвалено ВООЗ.</w:t>
      </w:r>
      <w:r w:rsidR="00FF6673">
        <w:rPr>
          <w:rFonts w:asciiTheme="minorHAnsi" w:hAnsiTheme="minorHAnsi"/>
          <w:color w:val="000000"/>
          <w:sz w:val="22"/>
        </w:rPr>
        <w:t xml:space="preserve"> </w:t>
      </w:r>
      <w:r w:rsidRPr="00596FDD">
        <w:rPr>
          <w:rFonts w:asciiTheme="minorHAnsi" w:hAnsiTheme="minorHAnsi"/>
          <w:color w:val="000000"/>
          <w:sz w:val="22"/>
        </w:rPr>
        <w:t xml:space="preserve">Якщо для одного й того самого ізоляту були наявні результати фенотипічного ТМЧ для одного й того самого препарату, отримані декількома методами, використовували такі ієрархії: </w:t>
      </w:r>
    </w:p>
    <w:p w:rsidR="0041405A" w:rsidRPr="00596FDD" w:rsidRDefault="00CF1ADB" w:rsidP="00B854B6">
      <w:pPr>
        <w:numPr>
          <w:ilvl w:val="0"/>
          <w:numId w:val="7"/>
        </w:numPr>
        <w:tabs>
          <w:tab w:val="left" w:pos="403"/>
        </w:tabs>
        <w:spacing w:before="120"/>
        <w:ind w:left="86"/>
        <w:jc w:val="both"/>
        <w:rPr>
          <w:rFonts w:asciiTheme="minorHAnsi" w:hAnsiTheme="minorHAnsi" w:cstheme="minorHAnsi"/>
          <w:color w:val="000000"/>
          <w:sz w:val="22"/>
          <w:szCs w:val="22"/>
        </w:rPr>
      </w:pPr>
      <w:r w:rsidRPr="00596FDD">
        <w:rPr>
          <w:rFonts w:asciiTheme="minorHAnsi" w:hAnsiTheme="minorHAnsi"/>
          <w:color w:val="000000"/>
          <w:sz w:val="22"/>
        </w:rPr>
        <w:t xml:space="preserve">Категорія 1&gt; категорія 2&gt; категорія 3. </w:t>
      </w:r>
    </w:p>
    <w:p w:rsidR="0041405A" w:rsidRPr="00596FDD" w:rsidRDefault="00CF1ADB" w:rsidP="00B854B6">
      <w:pPr>
        <w:numPr>
          <w:ilvl w:val="0"/>
          <w:numId w:val="7"/>
        </w:numPr>
        <w:tabs>
          <w:tab w:val="left" w:pos="403"/>
        </w:tabs>
        <w:spacing w:before="120"/>
        <w:ind w:left="403" w:hanging="317"/>
        <w:jc w:val="both"/>
        <w:rPr>
          <w:rFonts w:asciiTheme="minorHAnsi" w:hAnsiTheme="minorHAnsi" w:cstheme="minorHAnsi"/>
          <w:color w:val="000000"/>
          <w:sz w:val="22"/>
          <w:szCs w:val="22"/>
        </w:rPr>
      </w:pPr>
      <w:r w:rsidRPr="00596FDD">
        <w:rPr>
          <w:rFonts w:asciiTheme="minorHAnsi" w:hAnsiTheme="minorHAnsi"/>
          <w:color w:val="000000"/>
          <w:sz w:val="22"/>
        </w:rPr>
        <w:t>У межах однієї категорії результати, одержані з використанням твердого середовища вважалися важливішими, ніж результати, одержані з використанням рідкого середовища, тому що в рідкому середовищі вищою є імовірність пропустити ключові, клінічно значущі мутації гена rpoB (83).</w:t>
      </w:r>
    </w:p>
    <w:p w:rsidR="0041405A" w:rsidRPr="00596FDD" w:rsidRDefault="00CF1ADB" w:rsidP="00B854B6">
      <w:pPr>
        <w:numPr>
          <w:ilvl w:val="0"/>
          <w:numId w:val="7"/>
        </w:numPr>
        <w:tabs>
          <w:tab w:val="left" w:pos="403"/>
        </w:tabs>
        <w:spacing w:before="120"/>
        <w:ind w:left="403" w:hanging="317"/>
        <w:jc w:val="both"/>
        <w:rPr>
          <w:rFonts w:asciiTheme="minorHAnsi" w:hAnsiTheme="minorHAnsi" w:cstheme="minorHAnsi"/>
          <w:color w:val="000000"/>
          <w:sz w:val="22"/>
          <w:szCs w:val="22"/>
        </w:rPr>
      </w:pPr>
      <w:r w:rsidRPr="00596FDD">
        <w:rPr>
          <w:rFonts w:asciiTheme="minorHAnsi" w:hAnsiTheme="minorHAnsi"/>
          <w:color w:val="000000"/>
          <w:sz w:val="22"/>
        </w:rPr>
        <w:t>З рідких методів однакової категорії пріоритизація виглядає так — ПІРБ &gt; МАМЧ &gt; BACTEC™ 460&gt; CRyPTIC, оскільки BACTEC™ 460, більше не використовуються, а ПІРБ пройшов валідацію більшого обсягу, ніж МАМЧ.</w:t>
      </w:r>
    </w:p>
    <w:p w:rsidR="0041405A" w:rsidRPr="00596FDD" w:rsidRDefault="00CF1ADB" w:rsidP="00B854B6">
      <w:pPr>
        <w:spacing w:before="120"/>
        <w:ind w:left="86" w:right="110"/>
        <w:jc w:val="both"/>
        <w:rPr>
          <w:rFonts w:asciiTheme="minorHAnsi" w:hAnsiTheme="minorHAnsi" w:cstheme="minorHAnsi"/>
        </w:rPr>
      </w:pPr>
      <w:r w:rsidRPr="00596FDD">
        <w:rPr>
          <w:rFonts w:asciiTheme="minorHAnsi" w:hAnsiTheme="minorHAnsi"/>
          <w:color w:val="000000"/>
          <w:sz w:val="22"/>
        </w:rPr>
        <w:t>Такий ієрархічний підхід дозволив створити стандартизовані набори даних ізолятів, які було протестовано тільки однаковими методами, наприклад з використанням лише методів, наразі схвалених ВООЗ, або будь-якого «розумного» методу ТМЧ (УСІ).</w:t>
      </w:r>
      <w:r w:rsidR="00FF6673">
        <w:rPr>
          <w:rFonts w:asciiTheme="minorHAnsi" w:hAnsiTheme="minorHAnsi"/>
          <w:color w:val="000000"/>
          <w:sz w:val="22"/>
        </w:rPr>
        <w:t xml:space="preserve"> </w:t>
      </w:r>
      <w:r w:rsidRPr="00596FDD">
        <w:rPr>
          <w:rFonts w:asciiTheme="minorHAnsi" w:hAnsiTheme="minorHAnsi"/>
          <w:color w:val="000000"/>
          <w:sz w:val="22"/>
        </w:rPr>
        <w:t xml:space="preserve">Хоча в останньому наборі даних, імовірно, було більше варіантів, кількість ізолятів була значно більшою. </w:t>
      </w:r>
    </w:p>
    <w:p w:rsidR="00B8471A" w:rsidRPr="00596FDD" w:rsidRDefault="00CF1ADB" w:rsidP="00B854B6">
      <w:pPr>
        <w:spacing w:before="120"/>
        <w:ind w:left="86" w:right="-3"/>
        <w:jc w:val="both"/>
        <w:rPr>
          <w:rFonts w:asciiTheme="minorHAnsi" w:hAnsiTheme="minorHAnsi" w:cstheme="minorHAnsi"/>
          <w:b/>
          <w:bCs/>
          <w:color w:val="008181"/>
          <w:sz w:val="36"/>
          <w:szCs w:val="36"/>
        </w:rPr>
      </w:pPr>
      <w:r w:rsidRPr="00596FDD">
        <w:rPr>
          <w:rFonts w:asciiTheme="minorHAnsi" w:hAnsiTheme="minorHAnsi"/>
          <w:b/>
          <w:color w:val="008181"/>
          <w:sz w:val="36"/>
        </w:rPr>
        <w:t>Аналіз варіантів</w:t>
      </w:r>
      <w:r w:rsidR="00FF6673">
        <w:rPr>
          <w:rFonts w:asciiTheme="minorHAnsi" w:hAnsiTheme="minorHAnsi"/>
          <w:b/>
          <w:color w:val="008181"/>
          <w:sz w:val="36"/>
        </w:rPr>
        <w:t xml:space="preserve"> </w:t>
      </w:r>
    </w:p>
    <w:p w:rsidR="0041405A" w:rsidRPr="00596FDD" w:rsidRDefault="00CF1ADB" w:rsidP="00B854B6">
      <w:pPr>
        <w:spacing w:before="120"/>
        <w:ind w:left="86" w:right="-3"/>
        <w:jc w:val="both"/>
        <w:rPr>
          <w:rFonts w:asciiTheme="minorHAnsi" w:hAnsiTheme="minorHAnsi" w:cstheme="minorHAnsi"/>
          <w:b/>
          <w:bCs/>
        </w:rPr>
      </w:pPr>
      <w:r w:rsidRPr="00596FDD">
        <w:rPr>
          <w:rFonts w:asciiTheme="minorHAnsi" w:hAnsiTheme="minorHAnsi"/>
          <w:b/>
          <w:color w:val="008181"/>
          <w:sz w:val="30"/>
        </w:rPr>
        <w:t xml:space="preserve">Біоінформаційний конвеєр </w:t>
      </w:r>
    </w:p>
    <w:p w:rsidR="0041405A" w:rsidRPr="00596FDD" w:rsidRDefault="00CF1ADB" w:rsidP="00B854B6">
      <w:pPr>
        <w:spacing w:before="120"/>
        <w:ind w:left="86" w:right="120"/>
        <w:jc w:val="both"/>
        <w:rPr>
          <w:rFonts w:asciiTheme="minorHAnsi" w:hAnsiTheme="minorHAnsi" w:cstheme="minorHAnsi"/>
        </w:rPr>
      </w:pPr>
      <w:r w:rsidRPr="00596FDD">
        <w:rPr>
          <w:rFonts w:asciiTheme="minorHAnsi" w:hAnsiTheme="minorHAnsi"/>
          <w:color w:val="000000"/>
          <w:sz w:val="22"/>
        </w:rPr>
        <w:t xml:space="preserve">Усі необроблені дані ПГС обробляли за допомогою конвеєра Clockwork, початково розробленого для Консорціуму CRyPTIC групою дослідників з Європейського інституту біоінформатики. Повний конвеєр доступний для перегляду за посиланням: </w:t>
      </w:r>
      <w:r w:rsidRPr="00596FDD">
        <w:rPr>
          <w:rFonts w:asciiTheme="minorHAnsi" w:hAnsiTheme="minorHAnsi"/>
          <w:color w:val="0066CC"/>
          <w:sz w:val="22"/>
          <w:u w:val="single"/>
        </w:rPr>
        <w:t>https://github.com/iqbal-lab-org/clockwork</w:t>
      </w:r>
      <w:r w:rsidRPr="00596FDD">
        <w:rPr>
          <w:rFonts w:asciiTheme="minorHAnsi" w:hAnsiTheme="minorHAnsi"/>
          <w:color w:val="000000"/>
          <w:sz w:val="22"/>
        </w:rPr>
        <w:t>.</w:t>
      </w:r>
    </w:p>
    <w:p w:rsidR="0041405A" w:rsidRPr="00596FDD" w:rsidRDefault="00CF1ADB" w:rsidP="00B854B6">
      <w:pPr>
        <w:spacing w:before="120"/>
        <w:ind w:left="86" w:right="110"/>
        <w:jc w:val="both"/>
        <w:rPr>
          <w:rFonts w:asciiTheme="minorHAnsi" w:hAnsiTheme="minorHAnsi" w:cstheme="minorHAnsi"/>
        </w:rPr>
      </w:pPr>
      <w:r w:rsidRPr="00596FDD">
        <w:rPr>
          <w:rFonts w:asciiTheme="minorHAnsi" w:hAnsiTheme="minorHAnsi"/>
          <w:color w:val="000000"/>
          <w:sz w:val="22"/>
        </w:rPr>
        <w:t>Хоча існує безліч програм для визначення варіантів для даних секвенування, отриманих за допомогою платформ Illumina, кожна з яких має свої переваги та недоліки, Clockwork надає статистично стійкі засоби об'єднання результатів двох «програм для визначення варіантів» для одержання результату, який є кращим, ніж будь-який із них окремо.</w:t>
      </w:r>
      <w:r w:rsidR="00FF6673">
        <w:rPr>
          <w:rFonts w:asciiTheme="minorHAnsi" w:hAnsiTheme="minorHAnsi"/>
          <w:color w:val="000000"/>
          <w:sz w:val="22"/>
        </w:rPr>
        <w:t xml:space="preserve"> </w:t>
      </w:r>
      <w:r w:rsidRPr="00596FDD">
        <w:rPr>
          <w:rFonts w:asciiTheme="minorHAnsi" w:hAnsiTheme="minorHAnsi"/>
          <w:color w:val="000000"/>
          <w:sz w:val="22"/>
        </w:rPr>
        <w:t>Огляд конвеєра представлений на рис. 2.</w:t>
      </w:r>
      <w:r w:rsidR="00FF6673">
        <w:rPr>
          <w:rFonts w:asciiTheme="minorHAnsi" w:hAnsiTheme="minorHAnsi"/>
          <w:color w:val="000000"/>
          <w:sz w:val="22"/>
        </w:rPr>
        <w:t xml:space="preserve"> </w:t>
      </w:r>
      <w:r w:rsidRPr="00596FDD">
        <w:rPr>
          <w:rFonts w:asciiTheme="minorHAnsi" w:hAnsiTheme="minorHAnsi"/>
          <w:color w:val="000000"/>
          <w:sz w:val="22"/>
        </w:rPr>
        <w:t>Пари файлів у форматі FASTQ індексуються в реляційній базі даних.</w:t>
      </w:r>
      <w:r w:rsidR="00FF6673">
        <w:rPr>
          <w:rFonts w:asciiTheme="minorHAnsi" w:hAnsiTheme="minorHAnsi"/>
          <w:color w:val="000000"/>
          <w:sz w:val="22"/>
        </w:rPr>
        <w:t xml:space="preserve"> </w:t>
      </w:r>
      <w:r w:rsidRPr="00596FDD">
        <w:rPr>
          <w:rFonts w:asciiTheme="minorHAnsi" w:hAnsiTheme="minorHAnsi"/>
          <w:color w:val="000000"/>
          <w:sz w:val="22"/>
        </w:rPr>
        <w:t>Конвеєр перевіряє, що суми MD5 у файлі зчитувань не дублюються між ізолятами. Додаткову</w:t>
      </w:r>
      <w:r w:rsidR="00B854B6">
        <w:rPr>
          <w:rFonts w:asciiTheme="minorHAnsi" w:hAnsiTheme="minorHAnsi"/>
          <w:color w:val="000000"/>
          <w:sz w:val="22"/>
        </w:rPr>
        <w:t xml:space="preserve"> інформацію представлено нижче.</w:t>
      </w:r>
    </w:p>
    <w:p w:rsidR="0041405A" w:rsidRPr="00596FDD" w:rsidRDefault="0041405A" w:rsidP="00E90B99">
      <w:pPr>
        <w:spacing w:after="206"/>
        <w:rPr>
          <w:rFonts w:asciiTheme="minorHAnsi" w:hAnsiTheme="minorHAnsi" w:cstheme="minorHAns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9494"/>
      </w:tblGrid>
      <w:tr w:rsidR="0041405A" w:rsidRPr="00596FDD" w:rsidTr="00400F23">
        <w:trPr>
          <w:trHeight w:hRule="exact" w:val="680"/>
        </w:trPr>
        <w:tc>
          <w:tcPr>
            <w:tcW w:w="9494" w:type="dxa"/>
            <w:tcBorders>
              <w:top w:val="nil"/>
              <w:left w:val="nil"/>
              <w:bottom w:val="nil"/>
              <w:right w:val="nil"/>
            </w:tcBorders>
            <w:shd w:val="clear" w:color="auto" w:fill="FFFFFF"/>
          </w:tcPr>
          <w:p w:rsidR="0041405A" w:rsidRPr="00596FDD" w:rsidRDefault="00CF1ADB" w:rsidP="00400F23">
            <w:pPr>
              <w:ind w:right="48"/>
              <w:rPr>
                <w:rFonts w:asciiTheme="minorHAnsi" w:hAnsiTheme="minorHAnsi" w:cstheme="minorHAnsi"/>
                <w:b/>
                <w:bCs/>
              </w:rPr>
            </w:pPr>
            <w:bookmarkStart w:id="30" w:name="bookmark29"/>
            <w:r w:rsidRPr="00596FDD">
              <w:rPr>
                <w:rFonts w:asciiTheme="minorHAnsi" w:hAnsiTheme="minorHAnsi"/>
                <w:b/>
                <w:color w:val="008181"/>
                <w:sz w:val="22"/>
              </w:rPr>
              <w:t>Р</w:t>
            </w:r>
            <w:bookmarkEnd w:id="30"/>
            <w:r w:rsidRPr="00596FDD">
              <w:rPr>
                <w:rFonts w:asciiTheme="minorHAnsi" w:hAnsiTheme="minorHAnsi"/>
                <w:b/>
                <w:color w:val="008181"/>
                <w:sz w:val="22"/>
              </w:rPr>
              <w:t xml:space="preserve">ис. 2. </w:t>
            </w:r>
            <w:r w:rsidRPr="00596FDD">
              <w:rPr>
                <w:rFonts w:asciiTheme="minorHAnsi" w:hAnsiTheme="minorHAnsi"/>
                <w:b/>
                <w:color w:val="000000"/>
                <w:sz w:val="22"/>
              </w:rPr>
              <w:t>Схема біоінформаційного конвеєра Clockwork, використовуваного для оброблення необроблених даних ПГС для кожного ізоляту.</w:t>
            </w:r>
            <w:r w:rsidR="00FF6673">
              <w:rPr>
                <w:rFonts w:asciiTheme="minorHAnsi" w:hAnsiTheme="minorHAnsi"/>
                <w:b/>
                <w:color w:val="000000"/>
                <w:sz w:val="22"/>
              </w:rPr>
              <w:t xml:space="preserve"> </w:t>
            </w:r>
            <w:r w:rsidRPr="00596FDD">
              <w:rPr>
                <w:rFonts w:asciiTheme="minorHAnsi" w:hAnsiTheme="minorHAnsi"/>
                <w:b/>
                <w:color w:val="000000"/>
                <w:sz w:val="22"/>
              </w:rPr>
              <w:t xml:space="preserve">Подробиці див. у тексті. </w:t>
            </w:r>
          </w:p>
        </w:tc>
      </w:tr>
      <w:tr w:rsidR="0041405A" w:rsidRPr="00596FDD">
        <w:trPr>
          <w:trHeight w:hRule="exact" w:val="3374"/>
        </w:trPr>
        <w:tc>
          <w:tcPr>
            <w:tcW w:w="9494" w:type="dxa"/>
            <w:tcBorders>
              <w:top w:val="nil"/>
              <w:left w:val="nil"/>
              <w:bottom w:val="nil"/>
              <w:right w:val="nil"/>
            </w:tcBorders>
            <w:shd w:val="clear" w:color="auto" w:fill="FFFFFF"/>
          </w:tcPr>
          <w:p w:rsidR="0041405A" w:rsidRPr="00596FDD" w:rsidRDefault="00B854B6" w:rsidP="00E90B99">
            <w:pPr>
              <w:rPr>
                <w:rFonts w:asciiTheme="minorHAnsi" w:hAnsiTheme="minorHAnsi" w:cstheme="minorHAnsi"/>
              </w:rPr>
            </w:pPr>
            <w:r w:rsidRPr="00596FDD">
              <w:rPr>
                <w:rFonts w:asciiTheme="minorHAnsi" w:hAnsiTheme="minorHAnsi"/>
                <w:noProof/>
                <w:color w:val="000000"/>
                <w:sz w:val="24"/>
                <w:lang w:val="en-US"/>
              </w:rPr>
              <mc:AlternateContent>
                <mc:Choice Requires="wps">
                  <w:drawing>
                    <wp:anchor distT="0" distB="0" distL="114300" distR="114300" simplePos="0" relativeHeight="251677696" behindDoc="0" locked="0" layoutInCell="1" allowOverlap="1" wp14:anchorId="0CF084DC" wp14:editId="0225ADCA">
                      <wp:simplePos x="0" y="0"/>
                      <wp:positionH relativeFrom="page">
                        <wp:posOffset>224155</wp:posOffset>
                      </wp:positionH>
                      <wp:positionV relativeFrom="page">
                        <wp:posOffset>1535100</wp:posOffset>
                      </wp:positionV>
                      <wp:extent cx="819150" cy="416966"/>
                      <wp:effectExtent l="0" t="0" r="0" b="2540"/>
                      <wp:wrapNone/>
                      <wp:docPr id="21" name="Надпись 21"/>
                      <wp:cNvGraphicFramePr/>
                      <a:graphic xmlns:a="http://schemas.openxmlformats.org/drawingml/2006/main">
                        <a:graphicData uri="http://schemas.microsoft.com/office/word/2010/wordprocessingShape">
                          <wps:wsp>
                            <wps:cNvSpPr txBox="1"/>
                            <wps:spPr>
                              <a:xfrm>
                                <a:off x="0" y="0"/>
                                <a:ext cx="819150" cy="416966"/>
                              </a:xfrm>
                              <a:prstGeom prst="rect">
                                <a:avLst/>
                              </a:prstGeom>
                              <a:solidFill>
                                <a:schemeClr val="lt1"/>
                              </a:solidFill>
                              <a:ln w="6350">
                                <a:noFill/>
                              </a:ln>
                            </wps:spPr>
                            <wps:txbx>
                              <w:txbxContent>
                                <w:p w:rsidR="00B854B6" w:rsidRPr="00B854B6" w:rsidRDefault="00B854B6" w:rsidP="00400F23">
                                  <w:pPr>
                                    <w:jc w:val="center"/>
                                    <w:rPr>
                                      <w:sz w:val="16"/>
                                      <w:szCs w:val="16"/>
                                    </w:rPr>
                                  </w:pPr>
                                  <w:r w:rsidRPr="00B854B6">
                                    <w:rPr>
                                      <w:color w:val="28348E"/>
                                      <w:sz w:val="16"/>
                                      <w:szCs w:val="16"/>
                                    </w:rPr>
                                    <w:t xml:space="preserve">Вилучити засмічення даних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084DC" id="Надпись 21" o:spid="_x0000_s1030" type="#_x0000_t202" style="position:absolute;margin-left:17.65pt;margin-top:120.85pt;width:64.5pt;height:32.8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" fillcolor="white [3201]" stroked="f" strokeweight=".5pt">
                      <v:textbox inset="0,0,0,0">
                        <w:txbxContent>
                          <w:p w:rsidR="00B854B6" w:rsidRPr="00B854B6" w:rsidRDefault="00B854B6" w:rsidP="00400F23">
                            <w:pPr>
                              <w:jc w:val="center"/>
                              <w:rPr>
                                <w:sz w:val="16"/>
                                <w:szCs w:val="16"/>
                              </w:rPr>
                            </w:pPr>
                            <w:r w:rsidRPr="00B854B6">
                              <w:rPr>
                                <w:color w:val="28348E"/>
                                <w:sz w:val="16"/>
                                <w:szCs w:val="16"/>
                              </w:rPr>
                              <w:t xml:space="preserve">Вилучити засмічення даних </w:t>
                            </w:r>
                          </w:p>
                        </w:txbxContent>
                      </v:textbox>
                      <w10:wrap anchorx="page" anchory="page"/>
                    </v:shape>
                  </w:pict>
                </mc:Fallback>
              </mc:AlternateContent>
            </w:r>
            <w:r w:rsidRPr="00596FDD">
              <w:rPr>
                <w:rFonts w:asciiTheme="minorHAnsi" w:hAnsiTheme="minorHAnsi"/>
                <w:noProof/>
                <w:color w:val="000000"/>
                <w:sz w:val="24"/>
                <w:lang w:val="en-US"/>
              </w:rPr>
              <mc:AlternateContent>
                <mc:Choice Requires="wps">
                  <w:drawing>
                    <wp:anchor distT="0" distB="0" distL="114300" distR="114300" simplePos="0" relativeHeight="251679744" behindDoc="0" locked="0" layoutInCell="1" allowOverlap="1" wp14:anchorId="37D2C95F" wp14:editId="2C841F79">
                      <wp:simplePos x="0" y="0"/>
                      <wp:positionH relativeFrom="page">
                        <wp:posOffset>1504315</wp:posOffset>
                      </wp:positionH>
                      <wp:positionV relativeFrom="page">
                        <wp:posOffset>1564945</wp:posOffset>
                      </wp:positionV>
                      <wp:extent cx="819150" cy="387706"/>
                      <wp:effectExtent l="0" t="0" r="0" b="0"/>
                      <wp:wrapNone/>
                      <wp:docPr id="22" name="Надпись 22"/>
                      <wp:cNvGraphicFramePr/>
                      <a:graphic xmlns:a="http://schemas.openxmlformats.org/drawingml/2006/main">
                        <a:graphicData uri="http://schemas.microsoft.com/office/word/2010/wordprocessingShape">
                          <wps:wsp>
                            <wps:cNvSpPr txBox="1"/>
                            <wps:spPr>
                              <a:xfrm>
                                <a:off x="0" y="0"/>
                                <a:ext cx="819150" cy="387706"/>
                              </a:xfrm>
                              <a:prstGeom prst="rect">
                                <a:avLst/>
                              </a:prstGeom>
                              <a:solidFill>
                                <a:schemeClr val="lt1"/>
                              </a:solidFill>
                              <a:ln w="6350">
                                <a:noFill/>
                              </a:ln>
                            </wps:spPr>
                            <wps:txbx>
                              <w:txbxContent>
                                <w:p w:rsidR="00B854B6" w:rsidRPr="00B854B6" w:rsidRDefault="00B854B6" w:rsidP="00400F23">
                                  <w:pPr>
                                    <w:jc w:val="center"/>
                                    <w:rPr>
                                      <w:sz w:val="16"/>
                                      <w:szCs w:val="16"/>
                                    </w:rPr>
                                  </w:pPr>
                                  <w:r w:rsidRPr="00B854B6">
                                    <w:rPr>
                                      <w:color w:val="28348E"/>
                                      <w:sz w:val="16"/>
                                      <w:szCs w:val="16"/>
                                    </w:rPr>
                                    <w:t>Вилучити зайві зчитування (Trimmomatic)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2C95F" id="Надпись 22" o:spid="_x0000_s1031" type="#_x0000_t202" style="position:absolute;margin-left:118.45pt;margin-top:123.2pt;width:64.5pt;height:30.5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" fillcolor="white [3201]" stroked="f" strokeweight=".5pt">
                      <v:textbox inset="0,0,0,0">
                        <w:txbxContent>
                          <w:p w:rsidR="00B854B6" w:rsidRPr="00B854B6" w:rsidRDefault="00B854B6" w:rsidP="00400F23">
                            <w:pPr>
                              <w:jc w:val="center"/>
                              <w:rPr>
                                <w:sz w:val="16"/>
                                <w:szCs w:val="16"/>
                              </w:rPr>
                            </w:pPr>
                            <w:r w:rsidRPr="00B854B6">
                              <w:rPr>
                                <w:color w:val="28348E"/>
                                <w:sz w:val="16"/>
                                <w:szCs w:val="16"/>
                              </w:rPr>
                              <w:t>Вилучити зайві зчитування (Trimmomatic)</w:t>
                            </w:r>
                          </w:p>
                        </w:txbxContent>
                      </v:textbox>
                      <w10:wrap anchorx="page" anchory="page"/>
                    </v:shape>
                  </w:pict>
                </mc:Fallback>
              </mc:AlternateContent>
            </w:r>
            <w:r w:rsidRPr="00596FDD">
              <w:rPr>
                <w:rFonts w:asciiTheme="minorHAnsi" w:hAnsiTheme="minorHAnsi"/>
                <w:noProof/>
                <w:color w:val="000000"/>
                <w:sz w:val="24"/>
                <w:lang w:val="en-US"/>
              </w:rPr>
              <mc:AlternateContent>
                <mc:Choice Requires="wps">
                  <w:drawing>
                    <wp:anchor distT="0" distB="0" distL="114300" distR="114300" simplePos="0" relativeHeight="251681792" behindDoc="0" locked="0" layoutInCell="1" allowOverlap="1" wp14:anchorId="63B83641" wp14:editId="2D063887">
                      <wp:simplePos x="0" y="0"/>
                      <wp:positionH relativeFrom="page">
                        <wp:posOffset>2762885</wp:posOffset>
                      </wp:positionH>
                      <wp:positionV relativeFrom="page">
                        <wp:posOffset>1557325</wp:posOffset>
                      </wp:positionV>
                      <wp:extent cx="749300" cy="395021"/>
                      <wp:effectExtent l="0" t="0" r="0" b="5080"/>
                      <wp:wrapNone/>
                      <wp:docPr id="23" name="Надпись 23"/>
                      <wp:cNvGraphicFramePr/>
                      <a:graphic xmlns:a="http://schemas.openxmlformats.org/drawingml/2006/main">
                        <a:graphicData uri="http://schemas.microsoft.com/office/word/2010/wordprocessingShape">
                          <wps:wsp>
                            <wps:cNvSpPr txBox="1"/>
                            <wps:spPr>
                              <a:xfrm>
                                <a:off x="0" y="0"/>
                                <a:ext cx="749300" cy="395021"/>
                              </a:xfrm>
                              <a:prstGeom prst="rect">
                                <a:avLst/>
                              </a:prstGeom>
                              <a:solidFill>
                                <a:schemeClr val="lt1"/>
                              </a:solidFill>
                              <a:ln w="6350">
                                <a:noFill/>
                              </a:ln>
                            </wps:spPr>
                            <wps:txbx>
                              <w:txbxContent>
                                <w:p w:rsidR="00B854B6" w:rsidRPr="00B854B6" w:rsidRDefault="00B854B6" w:rsidP="00400F23">
                                  <w:pPr>
                                    <w:jc w:val="center"/>
                                    <w:rPr>
                                      <w:sz w:val="16"/>
                                      <w:szCs w:val="16"/>
                                    </w:rPr>
                                  </w:pPr>
                                  <w:r w:rsidRPr="00B854B6">
                                    <w:rPr>
                                      <w:color w:val="28348E"/>
                                      <w:sz w:val="16"/>
                                      <w:szCs w:val="16"/>
                                    </w:rPr>
                                    <w:t xml:space="preserve">Визначити варіанти (SAMtools)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83641" id="Надпись 23" o:spid="_x0000_s1032" type="#_x0000_t202" style="position:absolute;margin-left:217.55pt;margin-top:122.6pt;width:59pt;height:31.1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" fillcolor="white [3201]" stroked="f" strokeweight=".5pt">
                      <v:textbox inset="0,0,0,0">
                        <w:txbxContent>
                          <w:p w:rsidR="00B854B6" w:rsidRPr="00B854B6" w:rsidRDefault="00B854B6" w:rsidP="00400F23">
                            <w:pPr>
                              <w:jc w:val="center"/>
                              <w:rPr>
                                <w:sz w:val="16"/>
                                <w:szCs w:val="16"/>
                              </w:rPr>
                            </w:pPr>
                            <w:r w:rsidRPr="00B854B6">
                              <w:rPr>
                                <w:color w:val="28348E"/>
                                <w:sz w:val="16"/>
                                <w:szCs w:val="16"/>
                              </w:rPr>
                              <w:t xml:space="preserve">Визначити варіанти (SAMtools) </w:t>
                            </w:r>
                          </w:p>
                        </w:txbxContent>
                      </v:textbox>
                      <w10:wrap anchorx="page" anchory="page"/>
                    </v:shape>
                  </w:pict>
                </mc:Fallback>
              </mc:AlternateContent>
            </w:r>
            <w:r w:rsidRPr="00596FDD">
              <w:rPr>
                <w:rFonts w:asciiTheme="minorHAnsi" w:hAnsiTheme="minorHAnsi"/>
                <w:noProof/>
                <w:color w:val="000000"/>
                <w:sz w:val="24"/>
                <w:lang w:val="en-US"/>
              </w:rPr>
              <mc:AlternateContent>
                <mc:Choice Requires="wps">
                  <w:drawing>
                    <wp:anchor distT="0" distB="0" distL="114300" distR="114300" simplePos="0" relativeHeight="251675648" behindDoc="0" locked="0" layoutInCell="1" allowOverlap="1" wp14:anchorId="62B34F82" wp14:editId="13FE1E79">
                      <wp:simplePos x="0" y="0"/>
                      <wp:positionH relativeFrom="page">
                        <wp:posOffset>4101465</wp:posOffset>
                      </wp:positionH>
                      <wp:positionV relativeFrom="page">
                        <wp:posOffset>460680</wp:posOffset>
                      </wp:positionV>
                      <wp:extent cx="654050" cy="402336"/>
                      <wp:effectExtent l="0" t="0" r="0" b="0"/>
                      <wp:wrapNone/>
                      <wp:docPr id="20" name="Надпись 20"/>
                      <wp:cNvGraphicFramePr/>
                      <a:graphic xmlns:a="http://schemas.openxmlformats.org/drawingml/2006/main">
                        <a:graphicData uri="http://schemas.microsoft.com/office/word/2010/wordprocessingShape">
                          <wps:wsp>
                            <wps:cNvSpPr txBox="1"/>
                            <wps:spPr>
                              <a:xfrm>
                                <a:off x="0" y="0"/>
                                <a:ext cx="654050" cy="402336"/>
                              </a:xfrm>
                              <a:prstGeom prst="rect">
                                <a:avLst/>
                              </a:prstGeom>
                              <a:solidFill>
                                <a:schemeClr val="lt1"/>
                              </a:solidFill>
                              <a:ln w="6350">
                                <a:noFill/>
                              </a:ln>
                            </wps:spPr>
                            <wps:txbx>
                              <w:txbxContent>
                                <w:p w:rsidR="00B854B6" w:rsidRPr="00B854B6" w:rsidRDefault="00B854B6" w:rsidP="00400F23">
                                  <w:pPr>
                                    <w:jc w:val="center"/>
                                    <w:rPr>
                                      <w:sz w:val="16"/>
                                      <w:szCs w:val="16"/>
                                    </w:rPr>
                                  </w:pPr>
                                  <w:r w:rsidRPr="00B854B6">
                                    <w:rPr>
                                      <w:color w:val="28348E"/>
                                      <w:sz w:val="16"/>
                                      <w:szCs w:val="16"/>
                                    </w:rPr>
                                    <w:t xml:space="preserve">Визначити варіанти (Cortex)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34F82" id="Надпись 20" o:spid="_x0000_s1033" type="#_x0000_t202" style="position:absolute;margin-left:322.95pt;margin-top:36.25pt;width:51.5pt;height:31.7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" fillcolor="white [3201]" stroked="f" strokeweight=".5pt">
                      <v:textbox inset="0,0,0,0">
                        <w:txbxContent>
                          <w:p w:rsidR="00B854B6" w:rsidRPr="00B854B6" w:rsidRDefault="00B854B6" w:rsidP="00400F23">
                            <w:pPr>
                              <w:jc w:val="center"/>
                              <w:rPr>
                                <w:sz w:val="16"/>
                                <w:szCs w:val="16"/>
                              </w:rPr>
                            </w:pPr>
                            <w:r w:rsidRPr="00B854B6">
                              <w:rPr>
                                <w:color w:val="28348E"/>
                                <w:sz w:val="16"/>
                                <w:szCs w:val="16"/>
                              </w:rPr>
                              <w:t xml:space="preserve">Визначити варіанти (Cortex) </w:t>
                            </w:r>
                          </w:p>
                        </w:txbxContent>
                      </v:textbox>
                      <w10:wrap anchorx="page" anchory="page"/>
                    </v:shape>
                  </w:pict>
                </mc:Fallback>
              </mc:AlternateContent>
            </w:r>
            <w:r w:rsidRPr="00596FDD">
              <w:rPr>
                <w:rFonts w:asciiTheme="minorHAnsi" w:hAnsiTheme="minorHAnsi"/>
                <w:noProof/>
                <w:color w:val="000000"/>
                <w:sz w:val="24"/>
                <w:lang w:val="en-US"/>
              </w:rPr>
              <mc:AlternateContent>
                <mc:Choice Requires="wps">
                  <w:drawing>
                    <wp:anchor distT="0" distB="0" distL="114300" distR="114300" simplePos="0" relativeHeight="251673600" behindDoc="0" locked="0" layoutInCell="1" allowOverlap="1" wp14:anchorId="16E3BF2F" wp14:editId="3A2A1C88">
                      <wp:simplePos x="0" y="0"/>
                      <wp:positionH relativeFrom="page">
                        <wp:posOffset>2828874</wp:posOffset>
                      </wp:positionH>
                      <wp:positionV relativeFrom="page">
                        <wp:posOffset>454151</wp:posOffset>
                      </wp:positionV>
                      <wp:extent cx="654050" cy="383083"/>
                      <wp:effectExtent l="0" t="0" r="0" b="0"/>
                      <wp:wrapNone/>
                      <wp:docPr id="19" name="Надпись 19"/>
                      <wp:cNvGraphicFramePr/>
                      <a:graphic xmlns:a="http://schemas.openxmlformats.org/drawingml/2006/main">
                        <a:graphicData uri="http://schemas.microsoft.com/office/word/2010/wordprocessingShape">
                          <wps:wsp>
                            <wps:cNvSpPr txBox="1"/>
                            <wps:spPr>
                              <a:xfrm>
                                <a:off x="0" y="0"/>
                                <a:ext cx="654050" cy="383083"/>
                              </a:xfrm>
                              <a:prstGeom prst="rect">
                                <a:avLst/>
                              </a:prstGeom>
                              <a:solidFill>
                                <a:schemeClr val="lt1"/>
                              </a:solidFill>
                              <a:ln w="6350">
                                <a:noFill/>
                              </a:ln>
                            </wps:spPr>
                            <wps:txbx>
                              <w:txbxContent>
                                <w:p w:rsidR="00B854B6" w:rsidRPr="00B854B6" w:rsidRDefault="00B854B6" w:rsidP="00400F23">
                                  <w:pPr>
                                    <w:jc w:val="center"/>
                                    <w:rPr>
                                      <w:sz w:val="16"/>
                                      <w:szCs w:val="16"/>
                                    </w:rPr>
                                  </w:pPr>
                                  <w:r w:rsidRPr="00B854B6">
                                    <w:rPr>
                                      <w:color w:val="28348E"/>
                                      <w:sz w:val="16"/>
                                      <w:szCs w:val="16"/>
                                    </w:rPr>
                                    <w:t xml:space="preserve">Видалити дублікати (SAMtools)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3BF2F" id="Надпись 19" o:spid="_x0000_s1034" type="#_x0000_t202" style="position:absolute;margin-left:222.75pt;margin-top:35.75pt;width:51.5pt;height:30.1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" fillcolor="white [3201]" stroked="f" strokeweight=".5pt">
                      <v:textbox inset="0,0,0,0">
                        <w:txbxContent>
                          <w:p w:rsidR="00B854B6" w:rsidRPr="00B854B6" w:rsidRDefault="00B854B6" w:rsidP="00400F23">
                            <w:pPr>
                              <w:jc w:val="center"/>
                              <w:rPr>
                                <w:sz w:val="16"/>
                                <w:szCs w:val="16"/>
                              </w:rPr>
                            </w:pPr>
                            <w:r w:rsidRPr="00B854B6">
                              <w:rPr>
                                <w:color w:val="28348E"/>
                                <w:sz w:val="16"/>
                                <w:szCs w:val="16"/>
                              </w:rPr>
                              <w:t xml:space="preserve">Видалити дублікати (SAMtools) </w:t>
                            </w:r>
                          </w:p>
                        </w:txbxContent>
                      </v:textbox>
                      <w10:wrap anchorx="page" anchory="page"/>
                    </v:shape>
                  </w:pict>
                </mc:Fallback>
              </mc:AlternateContent>
            </w:r>
            <w:r w:rsidRPr="00596FDD">
              <w:rPr>
                <w:rFonts w:asciiTheme="minorHAnsi" w:hAnsiTheme="minorHAnsi"/>
                <w:noProof/>
                <w:color w:val="000000"/>
                <w:sz w:val="24"/>
                <w:lang w:val="en-US"/>
              </w:rPr>
              <mc:AlternateContent>
                <mc:Choice Requires="wps">
                  <w:drawing>
                    <wp:anchor distT="0" distB="0" distL="114300" distR="114300" simplePos="0" relativeHeight="251671552" behindDoc="0" locked="0" layoutInCell="1" allowOverlap="1" wp14:anchorId="7C95588E" wp14:editId="087346E9">
                      <wp:simplePos x="0" y="0"/>
                      <wp:positionH relativeFrom="page">
                        <wp:posOffset>1534084</wp:posOffset>
                      </wp:positionH>
                      <wp:positionV relativeFrom="page">
                        <wp:posOffset>395630</wp:posOffset>
                      </wp:positionV>
                      <wp:extent cx="654050" cy="512064"/>
                      <wp:effectExtent l="0" t="0" r="0" b="2540"/>
                      <wp:wrapNone/>
                      <wp:docPr id="18" name="Надпись 18"/>
                      <wp:cNvGraphicFramePr/>
                      <a:graphic xmlns:a="http://schemas.openxmlformats.org/drawingml/2006/main">
                        <a:graphicData uri="http://schemas.microsoft.com/office/word/2010/wordprocessingShape">
                          <wps:wsp>
                            <wps:cNvSpPr txBox="1"/>
                            <wps:spPr>
                              <a:xfrm>
                                <a:off x="0" y="0"/>
                                <a:ext cx="654050" cy="512064"/>
                              </a:xfrm>
                              <a:prstGeom prst="rect">
                                <a:avLst/>
                              </a:prstGeom>
                              <a:solidFill>
                                <a:schemeClr val="lt1"/>
                              </a:solidFill>
                              <a:ln w="6350">
                                <a:noFill/>
                              </a:ln>
                            </wps:spPr>
                            <wps:txbx>
                              <w:txbxContent>
                                <w:p w:rsidR="00B854B6" w:rsidRPr="00B854B6" w:rsidRDefault="00B854B6" w:rsidP="00400F23">
                                  <w:pPr>
                                    <w:jc w:val="center"/>
                                    <w:rPr>
                                      <w:sz w:val="16"/>
                                      <w:szCs w:val="16"/>
                                    </w:rPr>
                                  </w:pPr>
                                  <w:r w:rsidRPr="00B854B6">
                                    <w:rPr>
                                      <w:color w:val="28348E"/>
                                      <w:sz w:val="16"/>
                                      <w:szCs w:val="16"/>
                                    </w:rPr>
                                    <w:t xml:space="preserve">Картувати до H37Rv (програма BWA MEM)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5588E" id="Надпись 18" o:spid="_x0000_s1035" type="#_x0000_t202" style="position:absolute;margin-left:120.8pt;margin-top:31.15pt;width:51.5pt;height:40.3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" fillcolor="white [3201]" stroked="f" strokeweight=".5pt">
                      <v:textbox inset="0,0,0,0">
                        <w:txbxContent>
                          <w:p w:rsidR="00B854B6" w:rsidRPr="00B854B6" w:rsidRDefault="00B854B6" w:rsidP="00400F23">
                            <w:pPr>
                              <w:jc w:val="center"/>
                              <w:rPr>
                                <w:sz w:val="16"/>
                                <w:szCs w:val="16"/>
                              </w:rPr>
                            </w:pPr>
                            <w:r w:rsidRPr="00B854B6">
                              <w:rPr>
                                <w:color w:val="28348E"/>
                                <w:sz w:val="16"/>
                                <w:szCs w:val="16"/>
                              </w:rPr>
                              <w:t xml:space="preserve">Картувати до H37Rv (програма BWA MEM) </w:t>
                            </w:r>
                          </w:p>
                        </w:txbxContent>
                      </v:textbox>
                      <w10:wrap anchorx="page" anchory="page"/>
                    </v:shape>
                  </w:pict>
                </mc:Fallback>
              </mc:AlternateContent>
            </w:r>
            <w:r w:rsidRPr="00596FDD">
              <w:rPr>
                <w:rFonts w:asciiTheme="minorHAnsi" w:hAnsiTheme="minorHAnsi"/>
                <w:noProof/>
                <w:color w:val="000000"/>
                <w:sz w:val="24"/>
                <w:lang w:val="en-US"/>
              </w:rPr>
              <mc:AlternateContent>
                <mc:Choice Requires="wps">
                  <w:drawing>
                    <wp:anchor distT="0" distB="0" distL="114300" distR="114300" simplePos="0" relativeHeight="251669504" behindDoc="0" locked="0" layoutInCell="1" allowOverlap="1" wp14:anchorId="49740DEB" wp14:editId="0446CFD5">
                      <wp:simplePos x="0" y="0"/>
                      <wp:positionH relativeFrom="page">
                        <wp:posOffset>231775</wp:posOffset>
                      </wp:positionH>
                      <wp:positionV relativeFrom="page">
                        <wp:posOffset>525475</wp:posOffset>
                      </wp:positionV>
                      <wp:extent cx="654050" cy="373075"/>
                      <wp:effectExtent l="0" t="0" r="0" b="8255"/>
                      <wp:wrapNone/>
                      <wp:docPr id="14" name="Надпись 14"/>
                      <wp:cNvGraphicFramePr/>
                      <a:graphic xmlns:a="http://schemas.openxmlformats.org/drawingml/2006/main">
                        <a:graphicData uri="http://schemas.microsoft.com/office/word/2010/wordprocessingShape">
                          <wps:wsp>
                            <wps:cNvSpPr txBox="1"/>
                            <wps:spPr>
                              <a:xfrm>
                                <a:off x="0" y="0"/>
                                <a:ext cx="654050" cy="373075"/>
                              </a:xfrm>
                              <a:prstGeom prst="rect">
                                <a:avLst/>
                              </a:prstGeom>
                              <a:solidFill>
                                <a:schemeClr val="lt1"/>
                              </a:solidFill>
                              <a:ln w="6350">
                                <a:noFill/>
                              </a:ln>
                            </wps:spPr>
                            <wps:txbx>
                              <w:txbxContent>
                                <w:p w:rsidR="00B854B6" w:rsidRPr="00B854B6" w:rsidRDefault="00B854B6" w:rsidP="00400F23">
                                  <w:pPr>
                                    <w:jc w:val="center"/>
                                    <w:rPr>
                                      <w:sz w:val="16"/>
                                      <w:szCs w:val="16"/>
                                    </w:rPr>
                                  </w:pPr>
                                  <w:r w:rsidRPr="00B854B6">
                                    <w:rPr>
                                      <w:color w:val="008181"/>
                                      <w:sz w:val="16"/>
                                      <w:szCs w:val="16"/>
                                    </w:rPr>
                                    <w:t>Пара файлів у форматі FASTQ</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40DEB" id="Надпись 14" o:spid="_x0000_s1036" type="#_x0000_t202" style="position:absolute;margin-left:18.25pt;margin-top:41.4pt;width:51.5pt;height:29.4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" fillcolor="white [3201]" stroked="f" strokeweight=".5pt">
                      <v:textbox inset="0,0,0,0">
                        <w:txbxContent>
                          <w:p w:rsidR="00B854B6" w:rsidRPr="00B854B6" w:rsidRDefault="00B854B6" w:rsidP="00400F23">
                            <w:pPr>
                              <w:jc w:val="center"/>
                              <w:rPr>
                                <w:sz w:val="16"/>
                                <w:szCs w:val="16"/>
                              </w:rPr>
                            </w:pPr>
                            <w:r w:rsidRPr="00B854B6">
                              <w:rPr>
                                <w:color w:val="008181"/>
                                <w:sz w:val="16"/>
                                <w:szCs w:val="16"/>
                              </w:rPr>
                              <w:t>Пара файлів у форматі FASTQ</w:t>
                            </w:r>
                          </w:p>
                        </w:txbxContent>
                      </v:textbox>
                      <w10:wrap anchorx="page" anchory="page"/>
                    </v:shape>
                  </w:pict>
                </mc:Fallback>
              </mc:AlternateContent>
            </w:r>
            <w:r w:rsidR="00400F23" w:rsidRPr="00596FDD">
              <w:rPr>
                <w:rFonts w:asciiTheme="minorHAnsi" w:hAnsiTheme="minorHAnsi"/>
                <w:noProof/>
                <w:color w:val="000000"/>
                <w:sz w:val="24"/>
                <w:lang w:val="en-US"/>
              </w:rPr>
              <mc:AlternateContent>
                <mc:Choice Requires="wps">
                  <w:drawing>
                    <wp:anchor distT="0" distB="0" distL="114300" distR="114300" simplePos="0" relativeHeight="251685888" behindDoc="0" locked="0" layoutInCell="1" allowOverlap="1" wp14:anchorId="2B9FE197" wp14:editId="2F9E3513">
                      <wp:simplePos x="0" y="0"/>
                      <wp:positionH relativeFrom="page">
                        <wp:posOffset>5410835</wp:posOffset>
                      </wp:positionH>
                      <wp:positionV relativeFrom="page">
                        <wp:posOffset>1640205</wp:posOffset>
                      </wp:positionV>
                      <wp:extent cx="374650" cy="317500"/>
                      <wp:effectExtent l="0" t="0" r="6350" b="6350"/>
                      <wp:wrapNone/>
                      <wp:docPr id="25" name="Надпись 25"/>
                      <wp:cNvGraphicFramePr/>
                      <a:graphic xmlns:a="http://schemas.openxmlformats.org/drawingml/2006/main">
                        <a:graphicData uri="http://schemas.microsoft.com/office/word/2010/wordprocessingShape">
                          <wps:wsp>
                            <wps:cNvSpPr txBox="1"/>
                            <wps:spPr>
                              <a:xfrm>
                                <a:off x="0" y="0"/>
                                <a:ext cx="374650" cy="317500"/>
                              </a:xfrm>
                              <a:prstGeom prst="rect">
                                <a:avLst/>
                              </a:prstGeom>
                              <a:solidFill>
                                <a:schemeClr val="lt1"/>
                              </a:solidFill>
                              <a:ln w="6350">
                                <a:noFill/>
                              </a:ln>
                            </wps:spPr>
                            <wps:txbx>
                              <w:txbxContent>
                                <w:p w:rsidR="00B854B6" w:rsidRPr="00B854B6" w:rsidRDefault="00B854B6" w:rsidP="00400F23">
                                  <w:pPr>
                                    <w:jc w:val="center"/>
                                    <w:rPr>
                                      <w:sz w:val="16"/>
                                      <w:szCs w:val="16"/>
                                    </w:rPr>
                                  </w:pPr>
                                  <w:r w:rsidRPr="00B854B6">
                                    <w:rPr>
                                      <w:color w:val="C01F24"/>
                                      <w:sz w:val="16"/>
                                      <w:szCs w:val="16"/>
                                    </w:rPr>
                                    <w:t>VCF-файл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FE197" id="Надпись 25" o:spid="_x0000_s1037" type="#_x0000_t202" style="position:absolute;margin-left:426.05pt;margin-top:129.15pt;width:29.5pt;height:2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" fillcolor="white [3201]" stroked="f" strokeweight=".5pt">
                      <v:textbox inset="0,0,0,0">
                        <w:txbxContent>
                          <w:p w:rsidR="00B854B6" w:rsidRPr="00B854B6" w:rsidRDefault="00B854B6" w:rsidP="00400F23">
                            <w:pPr>
                              <w:jc w:val="center"/>
                              <w:rPr>
                                <w:sz w:val="16"/>
                                <w:szCs w:val="16"/>
                              </w:rPr>
                            </w:pPr>
                            <w:r w:rsidRPr="00B854B6">
                              <w:rPr>
                                <w:color w:val="C01F24"/>
                                <w:sz w:val="16"/>
                                <w:szCs w:val="16"/>
                              </w:rPr>
                              <w:t>VCF-файл</w:t>
                            </w:r>
                          </w:p>
                        </w:txbxContent>
                      </v:textbox>
                      <w10:wrap anchorx="page" anchory="page"/>
                    </v:shape>
                  </w:pict>
                </mc:Fallback>
              </mc:AlternateContent>
            </w:r>
            <w:r w:rsidR="00400F23" w:rsidRPr="00596FDD">
              <w:rPr>
                <w:rFonts w:asciiTheme="minorHAnsi" w:hAnsiTheme="minorHAnsi"/>
                <w:noProof/>
                <w:color w:val="000000"/>
                <w:sz w:val="24"/>
                <w:lang w:val="en-US"/>
              </w:rPr>
              <mc:AlternateContent>
                <mc:Choice Requires="wps">
                  <w:drawing>
                    <wp:anchor distT="0" distB="0" distL="114300" distR="114300" simplePos="0" relativeHeight="251683840" behindDoc="0" locked="0" layoutInCell="1" allowOverlap="1" wp14:anchorId="6366DDDC" wp14:editId="7C5A3774">
                      <wp:simplePos x="0" y="0"/>
                      <wp:positionH relativeFrom="page">
                        <wp:posOffset>4058285</wp:posOffset>
                      </wp:positionH>
                      <wp:positionV relativeFrom="page">
                        <wp:posOffset>1621155</wp:posOffset>
                      </wp:positionV>
                      <wp:extent cx="749300" cy="317500"/>
                      <wp:effectExtent l="0" t="0" r="0" b="6350"/>
                      <wp:wrapNone/>
                      <wp:docPr id="24" name="Надпись 24"/>
                      <wp:cNvGraphicFramePr/>
                      <a:graphic xmlns:a="http://schemas.openxmlformats.org/drawingml/2006/main">
                        <a:graphicData uri="http://schemas.microsoft.com/office/word/2010/wordprocessingShape">
                          <wps:wsp>
                            <wps:cNvSpPr txBox="1"/>
                            <wps:spPr>
                              <a:xfrm>
                                <a:off x="0" y="0"/>
                                <a:ext cx="749300" cy="317500"/>
                              </a:xfrm>
                              <a:prstGeom prst="rect">
                                <a:avLst/>
                              </a:prstGeom>
                              <a:solidFill>
                                <a:schemeClr val="lt1"/>
                              </a:solidFill>
                              <a:ln w="6350">
                                <a:noFill/>
                              </a:ln>
                            </wps:spPr>
                            <wps:txbx>
                              <w:txbxContent>
                                <w:p w:rsidR="00B854B6" w:rsidRPr="00B854B6" w:rsidRDefault="00B854B6" w:rsidP="00400F23">
                                  <w:pPr>
                                    <w:jc w:val="center"/>
                                    <w:rPr>
                                      <w:sz w:val="16"/>
                                      <w:szCs w:val="16"/>
                                    </w:rPr>
                                  </w:pPr>
                                  <w:r w:rsidRPr="00B854B6">
                                    <w:rPr>
                                      <w:color w:val="28348E"/>
                                      <w:sz w:val="16"/>
                                      <w:szCs w:val="16"/>
                                    </w:rPr>
                                    <w:t xml:space="preserve">Об'єднати варіанти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6DDDC" id="Надпись 24" o:spid="_x0000_s1038" type="#_x0000_t202" style="position:absolute;margin-left:319.55pt;margin-top:127.65pt;width:59pt;height:2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" fillcolor="white [3201]" stroked="f" strokeweight=".5pt">
                      <v:textbox inset="0,0,0,0">
                        <w:txbxContent>
                          <w:p w:rsidR="00B854B6" w:rsidRPr="00B854B6" w:rsidRDefault="00B854B6" w:rsidP="00400F23">
                            <w:pPr>
                              <w:jc w:val="center"/>
                              <w:rPr>
                                <w:sz w:val="16"/>
                                <w:szCs w:val="16"/>
                              </w:rPr>
                            </w:pPr>
                            <w:r w:rsidRPr="00B854B6">
                              <w:rPr>
                                <w:color w:val="28348E"/>
                                <w:sz w:val="16"/>
                                <w:szCs w:val="16"/>
                              </w:rPr>
                              <w:t xml:space="preserve">Об'єднати варіанти </w:t>
                            </w:r>
                          </w:p>
                        </w:txbxContent>
                      </v:textbox>
                      <w10:wrap anchorx="page" anchory="page"/>
                    </v:shape>
                  </w:pict>
                </mc:Fallback>
              </mc:AlternateContent>
            </w:r>
            <w:r w:rsidR="00400F23" w:rsidRPr="00596FDD">
              <w:rPr>
                <w:rFonts w:asciiTheme="minorHAnsi" w:hAnsiTheme="minorHAnsi"/>
                <w:noProof/>
                <w:lang w:val="en-US"/>
              </w:rPr>
              <w:drawing>
                <wp:inline distT="0" distB="0" distL="0" distR="0">
                  <wp:extent cx="6025515" cy="214249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25515" cy="2142490"/>
                          </a:xfrm>
                          <a:prstGeom prst="rect">
                            <a:avLst/>
                          </a:prstGeom>
                          <a:noFill/>
                          <a:ln>
                            <a:noFill/>
                          </a:ln>
                        </pic:spPr>
                      </pic:pic>
                    </a:graphicData>
                  </a:graphic>
                </wp:inline>
              </w:drawing>
            </w:r>
          </w:p>
        </w:tc>
      </w:tr>
    </w:tbl>
    <w:p w:rsidR="0041405A" w:rsidRPr="00596FDD" w:rsidRDefault="0041405A" w:rsidP="00E90B99">
      <w:pPr>
        <w:rPr>
          <w:rFonts w:asciiTheme="minorHAnsi" w:hAnsiTheme="minorHAnsi" w:cstheme="minorHAnsi"/>
        </w:rPr>
        <w:sectPr w:rsidR="0041405A" w:rsidRPr="00596FDD" w:rsidSect="00B854B6">
          <w:pgSz w:w="11904" w:h="16838"/>
          <w:pgMar w:top="1219" w:right="1190" w:bottom="1135" w:left="1219" w:header="720" w:footer="720" w:gutter="0"/>
          <w:cols w:space="60"/>
          <w:noEndnote/>
        </w:sectPr>
      </w:pPr>
    </w:p>
    <w:p w:rsidR="0041405A" w:rsidRPr="00596FDD" w:rsidRDefault="00CF1ADB" w:rsidP="00E90B99">
      <w:pPr>
        <w:rPr>
          <w:rFonts w:asciiTheme="minorHAnsi" w:hAnsiTheme="minorHAnsi" w:cstheme="minorHAnsi"/>
          <w:b/>
          <w:bCs/>
        </w:rPr>
      </w:pPr>
      <w:r w:rsidRPr="00596FDD">
        <w:rPr>
          <w:rFonts w:asciiTheme="minorHAnsi" w:hAnsiTheme="minorHAnsi"/>
          <w:b/>
          <w:color w:val="008181"/>
          <w:sz w:val="30"/>
        </w:rPr>
        <w:t>Вилучення зчитувань послідовностей людини та ВІЛ</w:t>
      </w:r>
    </w:p>
    <w:p w:rsidR="0041405A" w:rsidRPr="00596FDD" w:rsidRDefault="00CF1ADB" w:rsidP="00E90B99">
      <w:pPr>
        <w:spacing w:before="163"/>
        <w:jc w:val="both"/>
        <w:rPr>
          <w:rFonts w:asciiTheme="minorHAnsi" w:hAnsiTheme="minorHAnsi" w:cstheme="minorHAnsi"/>
        </w:rPr>
      </w:pPr>
      <w:r w:rsidRPr="00596FDD">
        <w:rPr>
          <w:rFonts w:asciiTheme="minorHAnsi" w:hAnsiTheme="minorHAnsi"/>
          <w:color w:val="000000"/>
          <w:sz w:val="22"/>
        </w:rPr>
        <w:t>Зчитування послідовностей людини та ВІЛ було вилучено за допомогою конвеєра «Вилучення засмічення даних» Clockwork (версія 0.1.7).</w:t>
      </w:r>
      <w:r w:rsidR="00FF6673">
        <w:rPr>
          <w:rFonts w:asciiTheme="minorHAnsi" w:hAnsiTheme="minorHAnsi"/>
          <w:color w:val="000000"/>
          <w:sz w:val="22"/>
        </w:rPr>
        <w:t xml:space="preserve"> </w:t>
      </w:r>
      <w:r w:rsidRPr="00596FDD">
        <w:rPr>
          <w:rFonts w:asciiTheme="minorHAnsi" w:hAnsiTheme="minorHAnsi"/>
          <w:color w:val="000000"/>
          <w:sz w:val="22"/>
        </w:rPr>
        <w:t xml:space="preserve">Зчитування було картовано за допомогою програми BWA MEM у референсний геном, що містить референсний геном H37Rv </w:t>
      </w:r>
      <w:r w:rsidRPr="00596FDD">
        <w:rPr>
          <w:rFonts w:asciiTheme="minorHAnsi" w:hAnsiTheme="minorHAnsi"/>
          <w:i/>
          <w:iCs/>
          <w:color w:val="000000"/>
          <w:sz w:val="22"/>
        </w:rPr>
        <w:t>M. tuberculosis</w:t>
      </w:r>
      <w:r w:rsidRPr="00596FDD">
        <w:rPr>
          <w:rFonts w:asciiTheme="minorHAnsi" w:hAnsiTheme="minorHAnsi"/>
          <w:color w:val="000000"/>
          <w:sz w:val="22"/>
        </w:rPr>
        <w:t xml:space="preserve"> (ідентифікатор доступу в базі нуклеотидів Національного центру біотехнологічної інформації CША (NCBI):</w:t>
      </w:r>
      <w:r w:rsidR="00FF6673">
        <w:rPr>
          <w:rFonts w:asciiTheme="minorHAnsi" w:hAnsiTheme="minorHAnsi"/>
          <w:color w:val="000000"/>
          <w:sz w:val="22"/>
        </w:rPr>
        <w:t xml:space="preserve"> </w:t>
      </w:r>
      <w:r w:rsidRPr="00596FDD">
        <w:rPr>
          <w:rFonts w:asciiTheme="minorHAnsi" w:hAnsiTheme="minorHAnsi"/>
          <w:color w:val="000000"/>
          <w:sz w:val="22"/>
        </w:rPr>
        <w:t xml:space="preserve">NC_000962.3), референсний геном людини GRCh38, геном ВІЛ NC_001802.1 і геноми носоглотки з проєкту Національного інституту охорони здоров’я США (NIH) з мікробіому людини (84). </w:t>
      </w:r>
    </w:p>
    <w:p w:rsidR="0041405A" w:rsidRPr="00596FDD" w:rsidRDefault="00CF1ADB" w:rsidP="00E90B99">
      <w:pPr>
        <w:spacing w:before="173"/>
        <w:jc w:val="both"/>
        <w:rPr>
          <w:rFonts w:asciiTheme="minorHAnsi" w:hAnsiTheme="minorHAnsi" w:cstheme="minorHAnsi"/>
        </w:rPr>
      </w:pPr>
      <w:r w:rsidRPr="00596FDD">
        <w:rPr>
          <w:rFonts w:asciiTheme="minorHAnsi" w:hAnsiTheme="minorHAnsi"/>
          <w:color w:val="000000"/>
          <w:sz w:val="22"/>
        </w:rPr>
        <w:t>Пару зчитувань послідовності зберігали або якщо зчитування було картовано до H37Rv, або якщо жодне зчитування не було картовано. Пару зчитувань вилучали, якщо жодне зчитування не було картовано до H37Rv, і якщо одне або обидва зчитування було картовано до геному ВІЛ або людини.</w:t>
      </w:r>
      <w:r w:rsidR="00FF6673">
        <w:rPr>
          <w:rFonts w:asciiTheme="minorHAnsi" w:hAnsiTheme="minorHAnsi"/>
          <w:color w:val="000000"/>
          <w:sz w:val="22"/>
        </w:rPr>
        <w:t xml:space="preserve"> </w:t>
      </w:r>
      <w:r w:rsidRPr="00596FDD">
        <w:rPr>
          <w:rFonts w:asciiTheme="minorHAnsi" w:hAnsiTheme="minorHAnsi"/>
          <w:color w:val="000000"/>
          <w:sz w:val="22"/>
        </w:rPr>
        <w:t xml:space="preserve">Щоб уникнути неправильного вилучення зчитувань, було обчислено кількість зчитувань, картованих до нетуберкульозних мікобактерій, але це порівняння не використовували для прийняття рішення щодо вилучення зчитувань. Ізоляти вилучали на пізнішому етапі відповідно до частки зчитувань, картованих до геномів нетуберкульозних мікобактерій (описаних нижче). </w:t>
      </w:r>
    </w:p>
    <w:p w:rsidR="0041405A" w:rsidRPr="00596FDD" w:rsidRDefault="00CF1ADB" w:rsidP="00E90B99">
      <w:pPr>
        <w:spacing w:before="408"/>
        <w:rPr>
          <w:rFonts w:asciiTheme="minorHAnsi" w:hAnsiTheme="minorHAnsi" w:cstheme="minorHAnsi"/>
          <w:b/>
          <w:bCs/>
        </w:rPr>
      </w:pPr>
      <w:r w:rsidRPr="00596FDD">
        <w:rPr>
          <w:rFonts w:asciiTheme="minorHAnsi" w:hAnsiTheme="minorHAnsi"/>
          <w:b/>
          <w:color w:val="008181"/>
          <w:sz w:val="30"/>
        </w:rPr>
        <w:t xml:space="preserve">Виключення низькоякісних ізолятів або ізолятів, що не відносяться до МБТК </w:t>
      </w:r>
    </w:p>
    <w:p w:rsidR="0041405A" w:rsidRPr="00596FDD" w:rsidRDefault="00CF1ADB" w:rsidP="00E90B99">
      <w:pPr>
        <w:spacing w:before="206"/>
        <w:rPr>
          <w:rFonts w:asciiTheme="minorHAnsi" w:hAnsiTheme="minorHAnsi" w:cstheme="minorHAnsi"/>
        </w:rPr>
      </w:pPr>
      <w:r w:rsidRPr="00596FDD">
        <w:rPr>
          <w:rFonts w:asciiTheme="minorHAnsi" w:hAnsiTheme="minorHAnsi"/>
          <w:color w:val="000000"/>
          <w:sz w:val="22"/>
        </w:rPr>
        <w:t xml:space="preserve">Ізоляти було виключено з розгляду через одну з таких причин: </w:t>
      </w:r>
    </w:p>
    <w:p w:rsidR="0041405A" w:rsidRPr="00596FDD" w:rsidRDefault="00CF1ADB" w:rsidP="00B854B6">
      <w:pPr>
        <w:numPr>
          <w:ilvl w:val="0"/>
          <w:numId w:val="4"/>
        </w:numPr>
        <w:spacing w:before="139"/>
        <w:ind w:left="284" w:hanging="284"/>
        <w:rPr>
          <w:rFonts w:asciiTheme="minorHAnsi" w:eastAsia="Times New Roman" w:hAnsiTheme="minorHAnsi" w:cstheme="minorHAnsi"/>
          <w:color w:val="008181"/>
          <w:sz w:val="22"/>
          <w:szCs w:val="22"/>
        </w:rPr>
      </w:pPr>
      <w:r w:rsidRPr="00596FDD">
        <w:rPr>
          <w:rFonts w:asciiTheme="minorHAnsi" w:hAnsiTheme="minorHAnsi"/>
          <w:color w:val="000000"/>
          <w:sz w:val="22"/>
        </w:rPr>
        <w:t>середня глибина парних зчитувань була ≤ 15 під час порівняння з референсним геномом H37Rv або</w:t>
      </w:r>
    </w:p>
    <w:p w:rsidR="0041405A" w:rsidRPr="00596FDD" w:rsidRDefault="00CF1ADB" w:rsidP="00B854B6">
      <w:pPr>
        <w:numPr>
          <w:ilvl w:val="0"/>
          <w:numId w:val="4"/>
        </w:numPr>
        <w:spacing w:before="58"/>
        <w:ind w:left="284" w:hanging="284"/>
        <w:rPr>
          <w:rFonts w:asciiTheme="minorHAnsi" w:eastAsia="Times New Roman" w:hAnsiTheme="minorHAnsi" w:cstheme="minorHAnsi"/>
          <w:color w:val="008181"/>
          <w:sz w:val="22"/>
          <w:szCs w:val="22"/>
        </w:rPr>
      </w:pPr>
      <w:r w:rsidRPr="00596FDD">
        <w:rPr>
          <w:rFonts w:asciiTheme="minorHAnsi" w:hAnsiTheme="minorHAnsi"/>
          <w:color w:val="000000"/>
          <w:sz w:val="22"/>
        </w:rPr>
        <w:t xml:space="preserve">&gt; 5 % зчитувань, картованих до геномів нетуберкульозних мікобактерій. </w:t>
      </w:r>
    </w:p>
    <w:p w:rsidR="0041405A" w:rsidRPr="00596FDD" w:rsidRDefault="00CF1ADB" w:rsidP="00E90B99">
      <w:pPr>
        <w:spacing w:before="182"/>
        <w:jc w:val="both"/>
        <w:rPr>
          <w:rFonts w:asciiTheme="minorHAnsi" w:hAnsiTheme="minorHAnsi" w:cstheme="minorHAnsi"/>
        </w:rPr>
      </w:pPr>
      <w:r w:rsidRPr="00596FDD">
        <w:rPr>
          <w:rFonts w:asciiTheme="minorHAnsi" w:hAnsiTheme="minorHAnsi"/>
          <w:color w:val="000000"/>
          <w:sz w:val="22"/>
        </w:rPr>
        <w:t>Наприкінці етапу «Вилучити засмічення даних» було запущено високошвидкісний процес контролю якості, що картує зчитування за допомогою програми BWA та визначає варіанти за допомогою SAMtools, але без фільтрації.</w:t>
      </w:r>
      <w:r w:rsidR="00FF6673">
        <w:rPr>
          <w:rFonts w:asciiTheme="minorHAnsi" w:hAnsiTheme="minorHAnsi"/>
          <w:color w:val="000000"/>
          <w:sz w:val="22"/>
        </w:rPr>
        <w:t xml:space="preserve"> </w:t>
      </w:r>
      <w:r w:rsidRPr="00596FDD">
        <w:rPr>
          <w:rFonts w:asciiTheme="minorHAnsi" w:hAnsiTheme="minorHAnsi"/>
          <w:color w:val="000000"/>
          <w:sz w:val="22"/>
        </w:rPr>
        <w:t>За результатами цього необробленого, нефільтрованого визначення нуклеотидів підрахували кількість гетерозиготних ОНП; кількість &gt; 100 000 вважалося сигналом засмічення даних.</w:t>
      </w:r>
      <w:r w:rsidR="00FF6673">
        <w:rPr>
          <w:rFonts w:asciiTheme="minorHAnsi" w:hAnsiTheme="minorHAnsi"/>
          <w:color w:val="000000"/>
          <w:sz w:val="22"/>
        </w:rPr>
        <w:t xml:space="preserve"> </w:t>
      </w:r>
      <w:r w:rsidRPr="00596FDD">
        <w:rPr>
          <w:rFonts w:asciiTheme="minorHAnsi" w:hAnsiTheme="minorHAnsi"/>
          <w:color w:val="000000"/>
          <w:sz w:val="22"/>
        </w:rPr>
        <w:t xml:space="preserve">Цей фільтр є неефективним, коли застосовується щодо </w:t>
      </w:r>
      <w:r w:rsidRPr="00596FDD">
        <w:rPr>
          <w:rFonts w:asciiTheme="minorHAnsi" w:hAnsiTheme="minorHAnsi"/>
          <w:i/>
          <w:iCs/>
          <w:color w:val="000000"/>
          <w:sz w:val="22"/>
        </w:rPr>
        <w:t>M. tuberculosis</w:t>
      </w:r>
      <w:r w:rsidRPr="00596FDD">
        <w:rPr>
          <w:rFonts w:asciiTheme="minorHAnsi" w:hAnsiTheme="minorHAnsi"/>
          <w:color w:val="000000"/>
          <w:sz w:val="22"/>
        </w:rPr>
        <w:t>, оскільки жодні два ізоляти МБТК не відрізняються такою кількістю ОНП; однак він вловлював контамінацію інших видів.</w:t>
      </w:r>
      <w:r w:rsidR="00FF6673">
        <w:rPr>
          <w:rFonts w:asciiTheme="minorHAnsi" w:hAnsiTheme="minorHAnsi"/>
          <w:color w:val="000000"/>
          <w:sz w:val="22"/>
        </w:rPr>
        <w:t xml:space="preserve"> </w:t>
      </w:r>
      <w:r w:rsidRPr="00596FDD">
        <w:rPr>
          <w:rFonts w:asciiTheme="minorHAnsi" w:hAnsiTheme="minorHAnsi"/>
          <w:color w:val="000000"/>
          <w:sz w:val="22"/>
        </w:rPr>
        <w:t>Зверніть увагу, що це друга лінія фільтрації після кроку «Вилучити засмічення даних».</w:t>
      </w:r>
    </w:p>
    <w:p w:rsidR="0041405A" w:rsidRPr="00596FDD" w:rsidRDefault="00CF1ADB" w:rsidP="00E90B99">
      <w:pPr>
        <w:spacing w:before="408"/>
        <w:rPr>
          <w:rFonts w:asciiTheme="minorHAnsi" w:hAnsiTheme="minorHAnsi" w:cstheme="minorHAnsi"/>
          <w:b/>
          <w:bCs/>
        </w:rPr>
      </w:pPr>
      <w:r w:rsidRPr="00596FDD">
        <w:rPr>
          <w:rFonts w:asciiTheme="minorHAnsi" w:hAnsiTheme="minorHAnsi"/>
          <w:b/>
          <w:color w:val="008181"/>
          <w:sz w:val="30"/>
        </w:rPr>
        <w:t xml:space="preserve">Визначення варіантів </w:t>
      </w:r>
    </w:p>
    <w:p w:rsidR="0041405A" w:rsidRPr="00596FDD" w:rsidRDefault="00CF1ADB" w:rsidP="00E90B99">
      <w:pPr>
        <w:spacing w:before="158"/>
        <w:jc w:val="both"/>
        <w:rPr>
          <w:rFonts w:asciiTheme="minorHAnsi" w:hAnsiTheme="minorHAnsi" w:cstheme="minorHAnsi"/>
        </w:rPr>
      </w:pPr>
      <w:r w:rsidRPr="00596FDD">
        <w:rPr>
          <w:rFonts w:asciiTheme="minorHAnsi" w:hAnsiTheme="minorHAnsi"/>
          <w:color w:val="000000"/>
          <w:sz w:val="22"/>
        </w:rPr>
        <w:t>Визначення варіантів виконували за допомогою конвеєра «Визначення варіантів» Clockwork (версія 0.8.3).</w:t>
      </w:r>
      <w:r w:rsidR="00FF6673">
        <w:rPr>
          <w:rFonts w:asciiTheme="minorHAnsi" w:hAnsiTheme="minorHAnsi"/>
          <w:color w:val="000000"/>
          <w:sz w:val="22"/>
        </w:rPr>
        <w:t xml:space="preserve"> </w:t>
      </w:r>
      <w:r w:rsidRPr="00596FDD">
        <w:rPr>
          <w:rFonts w:asciiTheme="minorHAnsi" w:hAnsiTheme="minorHAnsi"/>
          <w:color w:val="000000"/>
          <w:sz w:val="22"/>
        </w:rPr>
        <w:t>Використовували тільки ті зчитування, які залишилися після вилучення засмічення даних.</w:t>
      </w:r>
      <w:r w:rsidR="00FF6673">
        <w:rPr>
          <w:rFonts w:asciiTheme="minorHAnsi" w:hAnsiTheme="minorHAnsi"/>
          <w:color w:val="000000"/>
          <w:sz w:val="22"/>
        </w:rPr>
        <w:t xml:space="preserve"> </w:t>
      </w:r>
      <w:r w:rsidRPr="00596FDD">
        <w:rPr>
          <w:rFonts w:asciiTheme="minorHAnsi" w:hAnsiTheme="minorHAnsi"/>
          <w:color w:val="000000"/>
          <w:sz w:val="22"/>
        </w:rPr>
        <w:t>Етапи конвеєра були такими:</w:t>
      </w:r>
    </w:p>
    <w:p w:rsidR="0041405A" w:rsidRPr="00596FDD" w:rsidRDefault="00CF1ADB" w:rsidP="00400F23">
      <w:pPr>
        <w:numPr>
          <w:ilvl w:val="0"/>
          <w:numId w:val="8"/>
        </w:numPr>
        <w:spacing w:before="96"/>
        <w:ind w:left="426" w:hanging="426"/>
        <w:rPr>
          <w:rFonts w:asciiTheme="minorHAnsi" w:hAnsiTheme="minorHAnsi" w:cstheme="minorHAnsi"/>
          <w:color w:val="000000"/>
          <w:sz w:val="22"/>
          <w:szCs w:val="22"/>
        </w:rPr>
      </w:pPr>
      <w:r w:rsidRPr="00596FDD">
        <w:rPr>
          <w:rFonts w:asciiTheme="minorHAnsi" w:hAnsiTheme="minorHAnsi"/>
          <w:color w:val="000000"/>
          <w:sz w:val="22"/>
        </w:rPr>
        <w:t xml:space="preserve">Вилучити адаптери та неякісні кінці зі зчитувань за допомогою програми Trimmomatic (85). </w:t>
      </w:r>
    </w:p>
    <w:p w:rsidR="0041405A" w:rsidRPr="00596FDD" w:rsidRDefault="00CF1ADB" w:rsidP="00400F23">
      <w:pPr>
        <w:numPr>
          <w:ilvl w:val="0"/>
          <w:numId w:val="8"/>
        </w:numPr>
        <w:ind w:left="426" w:hanging="426"/>
        <w:rPr>
          <w:rFonts w:asciiTheme="minorHAnsi" w:hAnsiTheme="minorHAnsi" w:cstheme="minorHAnsi"/>
          <w:color w:val="000000"/>
          <w:sz w:val="22"/>
          <w:szCs w:val="22"/>
        </w:rPr>
      </w:pPr>
      <w:r w:rsidRPr="00596FDD">
        <w:rPr>
          <w:rFonts w:asciiTheme="minorHAnsi" w:hAnsiTheme="minorHAnsi"/>
          <w:color w:val="000000"/>
          <w:sz w:val="22"/>
        </w:rPr>
        <w:t xml:space="preserve">Картувати зчитування до H37Rv за допомогою програми BWA MEM і вилучити дублікати за допомогою SAMtools rmdup (86). </w:t>
      </w:r>
    </w:p>
    <w:p w:rsidR="0041405A" w:rsidRPr="00596FDD" w:rsidRDefault="00CF1ADB" w:rsidP="00400F23">
      <w:pPr>
        <w:numPr>
          <w:ilvl w:val="0"/>
          <w:numId w:val="8"/>
        </w:numPr>
        <w:ind w:left="426" w:hanging="426"/>
        <w:rPr>
          <w:rFonts w:asciiTheme="minorHAnsi" w:hAnsiTheme="minorHAnsi" w:cstheme="minorHAnsi"/>
          <w:color w:val="000000"/>
          <w:sz w:val="22"/>
          <w:szCs w:val="22"/>
        </w:rPr>
      </w:pPr>
      <w:r w:rsidRPr="00596FDD">
        <w:rPr>
          <w:rFonts w:asciiTheme="minorHAnsi" w:hAnsiTheme="minorHAnsi"/>
          <w:color w:val="000000"/>
          <w:sz w:val="22"/>
        </w:rPr>
        <w:t>Визначати варіанти незалежно за допомогою програм Cortex і SAMtools mpileup (87).</w:t>
      </w:r>
    </w:p>
    <w:p w:rsidR="0041405A" w:rsidRPr="00596FDD" w:rsidRDefault="00CF1ADB" w:rsidP="00400F23">
      <w:pPr>
        <w:numPr>
          <w:ilvl w:val="0"/>
          <w:numId w:val="8"/>
        </w:numPr>
        <w:spacing w:before="72"/>
        <w:ind w:left="426" w:hanging="426"/>
        <w:jc w:val="both"/>
        <w:rPr>
          <w:rFonts w:asciiTheme="minorHAnsi" w:hAnsiTheme="minorHAnsi" w:cstheme="minorHAnsi"/>
          <w:color w:val="000000"/>
          <w:sz w:val="22"/>
          <w:szCs w:val="22"/>
        </w:rPr>
      </w:pPr>
      <w:r w:rsidRPr="00596FDD">
        <w:rPr>
          <w:rFonts w:asciiTheme="minorHAnsi" w:hAnsiTheme="minorHAnsi"/>
          <w:sz w:val="22"/>
        </w:rPr>
        <w:t>Об'єднати набори варіантів, визначених за допомогою Cortex і SAMtools, в остаточний набір визначених варіантів за допомогою програми minos (</w:t>
      </w:r>
      <w:r w:rsidRPr="00596FDD">
        <w:rPr>
          <w:rFonts w:asciiTheme="minorHAnsi" w:hAnsiTheme="minorHAnsi"/>
          <w:color w:val="0066CC"/>
          <w:sz w:val="22"/>
          <w:u w:val="single"/>
        </w:rPr>
        <w:t>https://github.com/iqbal-lab-org/minos</w:t>
      </w:r>
      <w:r w:rsidRPr="00596FDD">
        <w:rPr>
          <w:rFonts w:asciiTheme="minorHAnsi" w:hAnsiTheme="minorHAnsi"/>
          <w:sz w:val="22"/>
        </w:rPr>
        <w:t>).</w:t>
      </w:r>
      <w:r w:rsidR="00FF6673">
        <w:rPr>
          <w:rFonts w:asciiTheme="minorHAnsi" w:hAnsiTheme="minorHAnsi"/>
          <w:sz w:val="22"/>
        </w:rPr>
        <w:t xml:space="preserve"> </w:t>
      </w:r>
      <w:r w:rsidRPr="00596FDD">
        <w:rPr>
          <w:rFonts w:asciiTheme="minorHAnsi" w:hAnsiTheme="minorHAnsi"/>
          <w:color w:val="000000"/>
          <w:sz w:val="22"/>
        </w:rPr>
        <w:t>Якщо коротко, minos перекартовує зчитування до обидвох альтернатив, якщо результати Cortex і SAMtools не збігаються та «порівнює нагромадження», щоб знайти кращий набір визначених варіантів (див. рис. 3).</w:t>
      </w:r>
    </w:p>
    <w:p w:rsidR="0041405A" w:rsidRPr="00596FDD" w:rsidRDefault="0041405A" w:rsidP="00E90B99">
      <w:pPr>
        <w:numPr>
          <w:ilvl w:val="0"/>
          <w:numId w:val="8"/>
        </w:numPr>
        <w:tabs>
          <w:tab w:val="left" w:pos="317"/>
        </w:tabs>
        <w:spacing w:before="72"/>
        <w:ind w:left="317" w:hanging="317"/>
        <w:jc w:val="both"/>
        <w:rPr>
          <w:rFonts w:asciiTheme="minorHAnsi" w:hAnsiTheme="minorHAnsi" w:cstheme="minorHAnsi"/>
          <w:color w:val="000000"/>
          <w:sz w:val="22"/>
          <w:szCs w:val="22"/>
        </w:rPr>
        <w:sectPr w:rsidR="0041405A" w:rsidRPr="00596FDD" w:rsidSect="00B854B6">
          <w:pgSz w:w="11904" w:h="16838"/>
          <w:pgMar w:top="1262" w:right="1301" w:bottom="1418" w:left="130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4613"/>
        <w:gridCol w:w="4718"/>
      </w:tblGrid>
      <w:tr w:rsidR="0041405A" w:rsidRPr="00596FDD">
        <w:trPr>
          <w:trHeight w:hRule="exact" w:val="1440"/>
        </w:trPr>
        <w:tc>
          <w:tcPr>
            <w:tcW w:w="9331" w:type="dxa"/>
            <w:gridSpan w:val="2"/>
            <w:tcBorders>
              <w:top w:val="nil"/>
              <w:left w:val="nil"/>
              <w:bottom w:val="nil"/>
              <w:right w:val="nil"/>
            </w:tcBorders>
            <w:shd w:val="clear" w:color="auto" w:fill="FFFFFF"/>
          </w:tcPr>
          <w:p w:rsidR="0041405A" w:rsidRPr="00596FDD" w:rsidRDefault="00CF1ADB" w:rsidP="00400F23">
            <w:pPr>
              <w:rPr>
                <w:rFonts w:asciiTheme="minorHAnsi" w:hAnsiTheme="minorHAnsi" w:cstheme="minorHAnsi"/>
                <w:b/>
                <w:bCs/>
              </w:rPr>
            </w:pPr>
            <w:r w:rsidRPr="00596FDD">
              <w:rPr>
                <w:rFonts w:asciiTheme="minorHAnsi" w:hAnsiTheme="minorHAnsi"/>
                <w:b/>
                <w:color w:val="008181"/>
                <w:sz w:val="22"/>
              </w:rPr>
              <w:t xml:space="preserve">Рис. 3. </w:t>
            </w:r>
            <w:r w:rsidRPr="00596FDD">
              <w:rPr>
                <w:rFonts w:asciiTheme="minorHAnsi" w:hAnsiTheme="minorHAnsi"/>
                <w:b/>
                <w:color w:val="000000"/>
                <w:sz w:val="22"/>
              </w:rPr>
              <w:t>Метод, який використовується для визначення місця варіанту. a) Набори варіантів, визначені Cortex і samtools, вирівняні до референсної послідовності. Cortex виявив перехід від T до CC, тоді як samtools знайшов перехід від T до CT. б) Графік, побудований із референсного геному та наборів варіантів, визначених програмами cortex і samtools.</w:t>
            </w:r>
            <w:r w:rsidR="00FF6673">
              <w:rPr>
                <w:rFonts w:asciiTheme="minorHAnsi" w:hAnsiTheme="minorHAnsi"/>
                <w:b/>
                <w:color w:val="000000"/>
                <w:sz w:val="22"/>
              </w:rPr>
              <w:t xml:space="preserve"> </w:t>
            </w:r>
            <w:r w:rsidRPr="00596FDD">
              <w:rPr>
                <w:rFonts w:asciiTheme="minorHAnsi" w:hAnsiTheme="minorHAnsi"/>
                <w:b/>
                <w:color w:val="000000"/>
                <w:sz w:val="22"/>
              </w:rPr>
              <w:t xml:space="preserve">Зчитування картуються на цей графік, і обирається алель, найкраще підтримуваний зчитуваннями. </w:t>
            </w:r>
          </w:p>
        </w:tc>
      </w:tr>
      <w:tr w:rsidR="0041405A" w:rsidRPr="00596FDD">
        <w:trPr>
          <w:trHeight w:hRule="exact" w:val="811"/>
        </w:trPr>
        <w:tc>
          <w:tcPr>
            <w:tcW w:w="4613" w:type="dxa"/>
            <w:tcBorders>
              <w:top w:val="nil"/>
              <w:left w:val="nil"/>
              <w:bottom w:val="nil"/>
              <w:right w:val="nil"/>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noProof/>
                <w:lang w:val="en-US"/>
              </w:rPr>
              <w:drawing>
                <wp:inline distT="0" distB="0" distL="0" distR="0">
                  <wp:extent cx="2927350" cy="5118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27350" cy="511810"/>
                          </a:xfrm>
                          <a:prstGeom prst="rect">
                            <a:avLst/>
                          </a:prstGeom>
                          <a:noFill/>
                          <a:ln>
                            <a:noFill/>
                          </a:ln>
                        </pic:spPr>
                      </pic:pic>
                    </a:graphicData>
                  </a:graphic>
                </wp:inline>
              </w:drawing>
            </w:r>
          </w:p>
        </w:tc>
        <w:tc>
          <w:tcPr>
            <w:tcW w:w="4718" w:type="dxa"/>
            <w:vMerge w:val="restart"/>
            <w:tcBorders>
              <w:top w:val="nil"/>
              <w:left w:val="nil"/>
              <w:bottom w:val="nil"/>
              <w:right w:val="nil"/>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noProof/>
                <w:lang w:val="en-US"/>
              </w:rPr>
              <w:drawing>
                <wp:inline distT="0" distB="0" distL="0" distR="0">
                  <wp:extent cx="2995930" cy="189674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95930" cy="1896745"/>
                          </a:xfrm>
                          <a:prstGeom prst="rect">
                            <a:avLst/>
                          </a:prstGeom>
                          <a:noFill/>
                          <a:ln>
                            <a:noFill/>
                          </a:ln>
                        </pic:spPr>
                      </pic:pic>
                    </a:graphicData>
                  </a:graphic>
                </wp:inline>
              </w:drawing>
            </w:r>
          </w:p>
        </w:tc>
      </w:tr>
      <w:tr w:rsidR="0041405A" w:rsidRPr="00596FDD">
        <w:trPr>
          <w:trHeight w:hRule="exact" w:val="2179"/>
        </w:trPr>
        <w:tc>
          <w:tcPr>
            <w:tcW w:w="4613" w:type="dxa"/>
            <w:tcBorders>
              <w:top w:val="nil"/>
              <w:left w:val="nil"/>
              <w:bottom w:val="nil"/>
              <w:right w:val="nil"/>
            </w:tcBorders>
            <w:shd w:val="clear" w:color="auto" w:fill="FFFFFF"/>
          </w:tcPr>
          <w:p w:rsidR="00B854B6" w:rsidRPr="00B854B6" w:rsidRDefault="00CF1ADB" w:rsidP="00400F23">
            <w:pPr>
              <w:tabs>
                <w:tab w:val="left" w:pos="2047"/>
              </w:tabs>
              <w:ind w:left="552" w:right="605"/>
              <w:rPr>
                <w:rFonts w:asciiTheme="minorHAnsi" w:hAnsiTheme="minorHAnsi"/>
                <w:b/>
                <w:bCs/>
                <w:color w:val="000000"/>
                <w:sz w:val="24"/>
              </w:rPr>
            </w:pPr>
            <w:r w:rsidRPr="00B854B6">
              <w:rPr>
                <w:rFonts w:asciiTheme="minorHAnsi" w:hAnsiTheme="minorHAnsi"/>
                <w:b/>
                <w:bCs/>
                <w:color w:val="000000"/>
                <w:sz w:val="24"/>
              </w:rPr>
              <w:t xml:space="preserve">Референсна </w:t>
            </w:r>
          </w:p>
          <w:p w:rsidR="00400F23" w:rsidRPr="00B854B6" w:rsidRDefault="00CF1ADB" w:rsidP="00B854B6">
            <w:pPr>
              <w:tabs>
                <w:tab w:val="left" w:pos="2329"/>
              </w:tabs>
              <w:ind w:left="552" w:right="605"/>
              <w:rPr>
                <w:rFonts w:asciiTheme="minorHAnsi" w:eastAsia="Times New Roman" w:hAnsiTheme="minorHAnsi" w:cstheme="minorHAnsi"/>
                <w:b/>
                <w:bCs/>
                <w:color w:val="000000"/>
                <w:sz w:val="24"/>
                <w:szCs w:val="24"/>
              </w:rPr>
            </w:pPr>
            <w:r w:rsidRPr="00B854B6">
              <w:rPr>
                <w:rFonts w:asciiTheme="minorHAnsi" w:hAnsiTheme="minorHAnsi"/>
                <w:b/>
                <w:bCs/>
                <w:color w:val="000000"/>
                <w:sz w:val="24"/>
              </w:rPr>
              <w:t xml:space="preserve">послідовність </w:t>
            </w:r>
            <w:r w:rsidRPr="00B854B6">
              <w:rPr>
                <w:rFonts w:asciiTheme="minorHAnsi" w:hAnsiTheme="minorHAnsi"/>
                <w:b/>
                <w:bCs/>
                <w:color w:val="000000"/>
                <w:sz w:val="24"/>
              </w:rPr>
              <w:tab/>
              <w:t xml:space="preserve">…GAG-TGA… </w:t>
            </w:r>
          </w:p>
          <w:p w:rsidR="00400F23" w:rsidRPr="00B854B6" w:rsidRDefault="00CF1ADB" w:rsidP="00B854B6">
            <w:pPr>
              <w:tabs>
                <w:tab w:val="left" w:pos="2329"/>
              </w:tabs>
              <w:ind w:left="552" w:right="605"/>
              <w:rPr>
                <w:rFonts w:asciiTheme="minorHAnsi" w:eastAsia="Times New Roman" w:hAnsiTheme="minorHAnsi" w:cstheme="minorHAnsi"/>
                <w:b/>
                <w:bCs/>
                <w:color w:val="000000"/>
                <w:sz w:val="24"/>
                <w:szCs w:val="24"/>
              </w:rPr>
            </w:pPr>
            <w:r w:rsidRPr="00B854B6">
              <w:rPr>
                <w:rFonts w:asciiTheme="minorHAnsi" w:hAnsiTheme="minorHAnsi"/>
                <w:b/>
                <w:bCs/>
                <w:color w:val="000000"/>
                <w:sz w:val="24"/>
              </w:rPr>
              <w:t xml:space="preserve">Cortex </w:t>
            </w:r>
            <w:r w:rsidRPr="00B854B6">
              <w:rPr>
                <w:rFonts w:asciiTheme="minorHAnsi" w:hAnsiTheme="minorHAnsi"/>
                <w:b/>
                <w:bCs/>
                <w:color w:val="000000"/>
                <w:sz w:val="24"/>
              </w:rPr>
              <w:tab/>
              <w:t xml:space="preserve">…GAGCCGA… </w:t>
            </w:r>
          </w:p>
          <w:p w:rsidR="0041405A" w:rsidRPr="00596FDD" w:rsidRDefault="00CF1ADB" w:rsidP="00B854B6">
            <w:pPr>
              <w:tabs>
                <w:tab w:val="left" w:pos="2329"/>
              </w:tabs>
              <w:ind w:left="552" w:right="605"/>
              <w:rPr>
                <w:rFonts w:asciiTheme="minorHAnsi" w:hAnsiTheme="minorHAnsi" w:cstheme="minorHAnsi"/>
              </w:rPr>
            </w:pPr>
            <w:r w:rsidRPr="00B854B6">
              <w:rPr>
                <w:rFonts w:asciiTheme="minorHAnsi" w:hAnsiTheme="minorHAnsi"/>
                <w:b/>
                <w:bCs/>
                <w:color w:val="000000"/>
                <w:sz w:val="24"/>
              </w:rPr>
              <w:t>SAMtools</w:t>
            </w:r>
            <w:r w:rsidRPr="00B854B6">
              <w:rPr>
                <w:rFonts w:asciiTheme="minorHAnsi" w:hAnsiTheme="minorHAnsi"/>
                <w:b/>
                <w:bCs/>
                <w:color w:val="000000"/>
                <w:sz w:val="24"/>
              </w:rPr>
              <w:tab/>
              <w:t>…GAGCTGA…</w:t>
            </w:r>
          </w:p>
        </w:tc>
        <w:tc>
          <w:tcPr>
            <w:tcW w:w="4718" w:type="dxa"/>
            <w:vMerge/>
            <w:tcBorders>
              <w:top w:val="nil"/>
              <w:left w:val="nil"/>
              <w:bottom w:val="nil"/>
              <w:right w:val="nil"/>
            </w:tcBorders>
            <w:shd w:val="clear" w:color="auto" w:fill="FFFFFF"/>
          </w:tcPr>
          <w:p w:rsidR="0041405A" w:rsidRPr="00596FDD" w:rsidRDefault="0041405A" w:rsidP="00E90B99">
            <w:pPr>
              <w:ind w:left="552" w:right="605"/>
              <w:rPr>
                <w:rFonts w:asciiTheme="minorHAnsi" w:hAnsiTheme="minorHAnsi" w:cstheme="minorHAnsi"/>
              </w:rPr>
            </w:pPr>
          </w:p>
          <w:p w:rsidR="0041405A" w:rsidRPr="00596FDD" w:rsidRDefault="0041405A" w:rsidP="00E90B99">
            <w:pPr>
              <w:ind w:left="552" w:right="605"/>
              <w:rPr>
                <w:rFonts w:asciiTheme="minorHAnsi" w:hAnsiTheme="minorHAnsi" w:cstheme="minorHAnsi"/>
              </w:rPr>
            </w:pPr>
          </w:p>
        </w:tc>
      </w:tr>
    </w:tbl>
    <w:p w:rsidR="0041405A" w:rsidRPr="00596FDD" w:rsidRDefault="00CF1ADB" w:rsidP="00E90B99">
      <w:pPr>
        <w:spacing w:before="192"/>
        <w:ind w:left="53"/>
        <w:jc w:val="both"/>
        <w:rPr>
          <w:rFonts w:asciiTheme="minorHAnsi" w:hAnsiTheme="minorHAnsi" w:cstheme="minorHAnsi"/>
        </w:rPr>
      </w:pPr>
      <w:r w:rsidRPr="00596FDD">
        <w:rPr>
          <w:rFonts w:asciiTheme="minorHAnsi" w:hAnsiTheme="minorHAnsi"/>
          <w:color w:val="000000"/>
          <w:sz w:val="22"/>
        </w:rPr>
        <w:t>На виході конвеєра було одержано файл із визначеними варіантами у форматі VCF для кожного зразка. Вони містили варіанти, виявлені в зразку з референсного геному H37Rv.</w:t>
      </w:r>
      <w:r w:rsidR="00FF6673">
        <w:rPr>
          <w:rFonts w:asciiTheme="minorHAnsi" w:hAnsiTheme="minorHAnsi"/>
          <w:color w:val="000000"/>
          <w:sz w:val="22"/>
        </w:rPr>
        <w:t xml:space="preserve"> </w:t>
      </w:r>
      <w:r w:rsidRPr="00596FDD">
        <w:rPr>
          <w:rFonts w:asciiTheme="minorHAnsi" w:hAnsiTheme="minorHAnsi"/>
          <w:color w:val="000000"/>
          <w:sz w:val="22"/>
        </w:rPr>
        <w:t>Вони не містять інформації про кожне положення в геномі.</w:t>
      </w:r>
      <w:r w:rsidR="00FF6673">
        <w:rPr>
          <w:rFonts w:asciiTheme="minorHAnsi" w:hAnsiTheme="minorHAnsi"/>
          <w:color w:val="000000"/>
          <w:sz w:val="22"/>
        </w:rPr>
        <w:t xml:space="preserve"> </w:t>
      </w:r>
      <w:r w:rsidRPr="00596FDD">
        <w:rPr>
          <w:rFonts w:asciiTheme="minorHAnsi" w:hAnsiTheme="minorHAnsi"/>
          <w:color w:val="000000"/>
          <w:sz w:val="22"/>
        </w:rPr>
        <w:t>Зокрема, між ізолятами положення варіантів розрізнялися.</w:t>
      </w:r>
      <w:r w:rsidR="00FF6673">
        <w:rPr>
          <w:rFonts w:asciiTheme="minorHAnsi" w:hAnsiTheme="minorHAnsi"/>
          <w:color w:val="000000"/>
          <w:sz w:val="22"/>
        </w:rPr>
        <w:t xml:space="preserve"> </w:t>
      </w:r>
      <w:r w:rsidRPr="00596FDD">
        <w:rPr>
          <w:rFonts w:asciiTheme="minorHAnsi" w:hAnsiTheme="minorHAnsi"/>
          <w:color w:val="000000"/>
          <w:sz w:val="22"/>
        </w:rPr>
        <w:t xml:space="preserve">Ці знайдені варіанти охоплювали як ОНП, так й індели (довжина яких може становити багато кілобаз). </w:t>
      </w:r>
    </w:p>
    <w:p w:rsidR="0041405A" w:rsidRPr="00596FDD" w:rsidRDefault="00CF1ADB" w:rsidP="00E90B99">
      <w:pPr>
        <w:spacing w:before="403"/>
        <w:ind w:left="53" w:right="614"/>
        <w:rPr>
          <w:rFonts w:asciiTheme="minorHAnsi" w:hAnsiTheme="minorHAnsi" w:cstheme="minorHAnsi"/>
          <w:b/>
          <w:bCs/>
        </w:rPr>
      </w:pPr>
      <w:r w:rsidRPr="00596FDD">
        <w:rPr>
          <w:rFonts w:asciiTheme="minorHAnsi" w:hAnsiTheme="minorHAnsi"/>
          <w:b/>
          <w:color w:val="008181"/>
          <w:sz w:val="30"/>
        </w:rPr>
        <w:t>Повторне генотипування або «спільне генотипування» ізолятів «генотип–фенотип»</w:t>
      </w:r>
    </w:p>
    <w:p w:rsidR="0041405A" w:rsidRPr="00596FDD" w:rsidRDefault="00CF1ADB" w:rsidP="00E90B99">
      <w:pPr>
        <w:spacing w:before="163"/>
        <w:ind w:left="53" w:right="5"/>
        <w:jc w:val="both"/>
        <w:rPr>
          <w:rFonts w:asciiTheme="minorHAnsi" w:hAnsiTheme="minorHAnsi" w:cstheme="minorHAnsi"/>
        </w:rPr>
      </w:pPr>
      <w:r w:rsidRPr="00596FDD">
        <w:rPr>
          <w:rFonts w:asciiTheme="minorHAnsi" w:hAnsiTheme="minorHAnsi"/>
          <w:color w:val="000000"/>
          <w:sz w:val="22"/>
        </w:rPr>
        <w:t>Набір ізолятів, що мали як дані фенотипічного тестування, так і ПГС, було названо перетином «генотип–фенотип» (ПГФ). Набір зразків ПГФ було додатково оброблено для створення об'єднаного набору визначених варіантів, що містить однакові положення в усіх ізолятів. Через технічні обмеження в аналіз включено тільки варіанти, коротші за 50 п. о.</w:t>
      </w:r>
      <w:r w:rsidR="00FF6673">
        <w:rPr>
          <w:rFonts w:asciiTheme="minorHAnsi" w:hAnsiTheme="minorHAnsi"/>
          <w:color w:val="000000"/>
          <w:sz w:val="22"/>
        </w:rPr>
        <w:t xml:space="preserve"> </w:t>
      </w:r>
      <w:r w:rsidRPr="00596FDD">
        <w:rPr>
          <w:rFonts w:asciiTheme="minorHAnsi" w:hAnsiTheme="minorHAnsi"/>
          <w:color w:val="000000"/>
          <w:sz w:val="22"/>
        </w:rPr>
        <w:t xml:space="preserve">Цей процес аналогічний процесу спільного генотипування GATK, але вимагає менше пам'яті пристрою. </w:t>
      </w:r>
    </w:p>
    <w:p w:rsidR="0041405A" w:rsidRPr="00596FDD" w:rsidRDefault="00CF1ADB" w:rsidP="00E90B99">
      <w:pPr>
        <w:spacing w:before="168"/>
        <w:ind w:left="53"/>
        <w:jc w:val="both"/>
        <w:rPr>
          <w:rFonts w:asciiTheme="minorHAnsi" w:hAnsiTheme="minorHAnsi" w:cstheme="minorHAnsi"/>
        </w:rPr>
      </w:pPr>
      <w:r w:rsidRPr="00596FDD">
        <w:rPr>
          <w:rFonts w:asciiTheme="minorHAnsi" w:hAnsiTheme="minorHAnsi"/>
          <w:color w:val="000000"/>
          <w:sz w:val="22"/>
        </w:rPr>
        <w:t>Було побудовано графік, який показав об'єднання всіх варіантів (коротших за 50 п. о.), виявлених у наборах визначених варіантів «для кожного зразка».</w:t>
      </w:r>
      <w:r w:rsidR="00FF6673">
        <w:rPr>
          <w:rFonts w:asciiTheme="minorHAnsi" w:hAnsiTheme="minorHAnsi"/>
          <w:color w:val="000000"/>
          <w:sz w:val="22"/>
        </w:rPr>
        <w:t xml:space="preserve"> </w:t>
      </w:r>
      <w:r w:rsidRPr="00596FDD">
        <w:rPr>
          <w:rFonts w:asciiTheme="minorHAnsi" w:hAnsiTheme="minorHAnsi"/>
          <w:color w:val="000000"/>
          <w:sz w:val="22"/>
        </w:rPr>
        <w:t>Його використовували як еталон для повторного генотипування кожного варіанта в кожному зразку, створюючи VCF-файл для кожного зразка.</w:t>
      </w:r>
      <w:r w:rsidR="00FF6673">
        <w:rPr>
          <w:rFonts w:asciiTheme="minorHAnsi" w:hAnsiTheme="minorHAnsi"/>
          <w:color w:val="000000"/>
          <w:sz w:val="22"/>
        </w:rPr>
        <w:t xml:space="preserve"> </w:t>
      </w:r>
      <w:r w:rsidRPr="00596FDD">
        <w:rPr>
          <w:rFonts w:asciiTheme="minorHAnsi" w:hAnsiTheme="minorHAnsi"/>
          <w:color w:val="000000"/>
          <w:sz w:val="22"/>
        </w:rPr>
        <w:t>Оскільки VCF-файли містять одні й ті самі положення варіантів, у нас є інформація по кожному зразку в кожному положенні, для якого було одержано докази наявності варіанту. На додаток до VCF-файлу, одержаного внаслідок повторного генотипування для кожного зразка, ми також отримали один «широкий» VCF-файл, що містить усі ізоляти.</w:t>
      </w:r>
    </w:p>
    <w:p w:rsidR="0041405A" w:rsidRPr="00596FDD" w:rsidRDefault="00CF1ADB" w:rsidP="00E90B99">
      <w:pPr>
        <w:spacing w:before="163"/>
        <w:ind w:left="53"/>
        <w:jc w:val="both"/>
        <w:rPr>
          <w:rFonts w:asciiTheme="minorHAnsi" w:hAnsiTheme="minorHAnsi" w:cstheme="minorHAnsi"/>
        </w:rPr>
      </w:pPr>
      <w:r w:rsidRPr="00596FDD">
        <w:rPr>
          <w:rFonts w:asciiTheme="minorHAnsi" w:hAnsiTheme="minorHAnsi"/>
          <w:color w:val="000000"/>
          <w:sz w:val="22"/>
        </w:rPr>
        <w:t>За замовчуванням у Clockwork використовуються фільтри з мінімальною глибиною 5 разів і часткою підтримувальних зчитувань (ЧПЗ) 0,9 (за ОНП, ≥ 90 % зчитувань мають відповідати генотипу).</w:t>
      </w:r>
    </w:p>
    <w:p w:rsidR="0041405A" w:rsidRPr="00596FDD" w:rsidRDefault="00CF1ADB" w:rsidP="00E90B99">
      <w:pPr>
        <w:spacing w:before="408"/>
        <w:ind w:left="53"/>
        <w:rPr>
          <w:rFonts w:asciiTheme="minorHAnsi" w:hAnsiTheme="minorHAnsi" w:cstheme="minorHAnsi"/>
          <w:b/>
          <w:bCs/>
        </w:rPr>
      </w:pPr>
      <w:r w:rsidRPr="00596FDD">
        <w:rPr>
          <w:rFonts w:asciiTheme="minorHAnsi" w:hAnsiTheme="minorHAnsi"/>
          <w:b/>
          <w:color w:val="008181"/>
          <w:sz w:val="30"/>
        </w:rPr>
        <w:t xml:space="preserve">Геномна маска та фільтр доступності </w:t>
      </w:r>
    </w:p>
    <w:p w:rsidR="0041405A" w:rsidRPr="00596FDD" w:rsidRDefault="00CF1ADB" w:rsidP="00E90B99">
      <w:pPr>
        <w:spacing w:before="211"/>
        <w:ind w:left="53"/>
        <w:rPr>
          <w:rFonts w:asciiTheme="minorHAnsi" w:hAnsiTheme="minorHAnsi" w:cstheme="minorHAnsi"/>
        </w:rPr>
      </w:pPr>
      <w:r w:rsidRPr="00596FDD">
        <w:rPr>
          <w:rFonts w:asciiTheme="minorHAnsi" w:hAnsiTheme="minorHAnsi"/>
          <w:color w:val="000000"/>
          <w:sz w:val="22"/>
        </w:rPr>
        <w:t xml:space="preserve">До VCF-файлів було додано два фільтри: </w:t>
      </w:r>
    </w:p>
    <w:p w:rsidR="0041405A" w:rsidRPr="00596FDD" w:rsidRDefault="00CF1ADB" w:rsidP="00E90B99">
      <w:pPr>
        <w:spacing w:before="178"/>
        <w:ind w:left="370" w:hanging="317"/>
        <w:rPr>
          <w:rFonts w:asciiTheme="minorHAnsi" w:hAnsiTheme="minorHAnsi" w:cstheme="minorHAnsi"/>
        </w:rPr>
      </w:pPr>
      <w:r w:rsidRPr="00596FDD">
        <w:rPr>
          <w:rFonts w:asciiTheme="minorHAnsi" w:hAnsiTheme="minorHAnsi"/>
          <w:color w:val="000000"/>
          <w:sz w:val="22"/>
        </w:rPr>
        <w:t xml:space="preserve">1. </w:t>
      </w:r>
      <w:r w:rsidRPr="00596FDD">
        <w:rPr>
          <w:rFonts w:asciiTheme="minorHAnsi" w:hAnsiTheme="minorHAnsi"/>
          <w:color w:val="000000"/>
          <w:sz w:val="22"/>
        </w:rPr>
        <w:tab/>
        <w:t>наявна маска Oxford/PHE/COMPASS, створена шляхом виявлення ділянок із самовизначальними збігами, яка становить 324 971 п. о. (або трохи більше ніж 7 %) референсного геному;</w:t>
      </w:r>
    </w:p>
    <w:p w:rsidR="0041405A" w:rsidRPr="00596FDD" w:rsidRDefault="0041405A" w:rsidP="00E90B99">
      <w:pPr>
        <w:spacing w:before="178"/>
        <w:ind w:left="370" w:hanging="317"/>
        <w:rPr>
          <w:rFonts w:asciiTheme="minorHAnsi" w:hAnsiTheme="minorHAnsi" w:cstheme="minorHAnsi"/>
        </w:rPr>
        <w:sectPr w:rsidR="0041405A" w:rsidRPr="00596FDD">
          <w:pgSz w:w="11904" w:h="16838"/>
          <w:pgMar w:top="1123" w:right="1301" w:bottom="1646" w:left="1253" w:header="720" w:footer="720" w:gutter="0"/>
          <w:cols w:space="60"/>
          <w:noEndnote/>
        </w:sectPr>
      </w:pPr>
    </w:p>
    <w:p w:rsidR="0041405A" w:rsidRPr="00596FDD" w:rsidRDefault="00CF1ADB" w:rsidP="00E90B99">
      <w:pPr>
        <w:ind w:left="317" w:right="5" w:hanging="317"/>
        <w:jc w:val="both"/>
        <w:rPr>
          <w:rFonts w:asciiTheme="minorHAnsi" w:hAnsiTheme="minorHAnsi" w:cstheme="minorHAnsi"/>
        </w:rPr>
      </w:pPr>
      <w:r w:rsidRPr="00596FDD">
        <w:rPr>
          <w:rFonts w:asciiTheme="minorHAnsi" w:hAnsiTheme="minorHAnsi"/>
          <w:color w:val="000000"/>
          <w:sz w:val="22"/>
        </w:rPr>
        <w:t xml:space="preserve">2. </w:t>
      </w:r>
      <w:r w:rsidR="00B854B6">
        <w:rPr>
          <w:rFonts w:asciiTheme="minorHAnsi" w:hAnsiTheme="minorHAnsi"/>
          <w:color w:val="000000"/>
          <w:sz w:val="22"/>
        </w:rPr>
        <w:tab/>
      </w:r>
      <w:r w:rsidRPr="00596FDD">
        <w:rPr>
          <w:rFonts w:asciiTheme="minorHAnsi" w:hAnsiTheme="minorHAnsi"/>
          <w:color w:val="000000"/>
          <w:sz w:val="22"/>
        </w:rPr>
        <w:t>положення в наборі даних ПГФ, який неодноразово призводив до невдачі фільтрування.</w:t>
      </w:r>
      <w:r w:rsidR="00FF6673">
        <w:rPr>
          <w:rFonts w:asciiTheme="minorHAnsi" w:hAnsiTheme="minorHAnsi"/>
          <w:color w:val="000000"/>
          <w:sz w:val="22"/>
        </w:rPr>
        <w:t xml:space="preserve"> </w:t>
      </w:r>
      <w:r w:rsidRPr="00596FDD">
        <w:rPr>
          <w:rFonts w:asciiTheme="minorHAnsi" w:hAnsiTheme="minorHAnsi"/>
          <w:color w:val="000000"/>
          <w:sz w:val="22"/>
        </w:rPr>
        <w:t xml:space="preserve">Положення вважалася відфільтрованими, якщо &lt; 90 % ізолятів пройшли стандартний фільтр визначення варіантів, використовуваний програмою Clockwork, що нараховує 95 703 п. о. геному, з яких 55 980 п. о. перетинаються з маскою COMPASS. Ці положення відзначені в стовпці «ФІЛЬТР» VCF-файлу як «недоступні». </w:t>
      </w:r>
    </w:p>
    <w:p w:rsidR="0041405A" w:rsidRPr="00596FDD" w:rsidRDefault="00CF1ADB" w:rsidP="00E90B99">
      <w:pPr>
        <w:spacing w:before="408"/>
        <w:rPr>
          <w:rFonts w:asciiTheme="minorHAnsi" w:hAnsiTheme="minorHAnsi" w:cstheme="minorHAnsi"/>
          <w:b/>
          <w:bCs/>
        </w:rPr>
      </w:pPr>
      <w:r w:rsidRPr="00596FDD">
        <w:rPr>
          <w:rFonts w:asciiTheme="minorHAnsi" w:hAnsiTheme="minorHAnsi"/>
          <w:b/>
          <w:color w:val="008181"/>
          <w:sz w:val="30"/>
        </w:rPr>
        <w:t xml:space="preserve">Вміст двох типів VCF-фалів і їхнє використання </w:t>
      </w:r>
    </w:p>
    <w:p w:rsidR="0041405A" w:rsidRPr="00596FDD" w:rsidRDefault="00CF1ADB" w:rsidP="00E90B99">
      <w:pPr>
        <w:spacing w:before="163"/>
        <w:ind w:right="5"/>
        <w:jc w:val="both"/>
        <w:rPr>
          <w:rFonts w:asciiTheme="minorHAnsi" w:hAnsiTheme="minorHAnsi" w:cstheme="minorHAnsi"/>
        </w:rPr>
      </w:pPr>
      <w:r w:rsidRPr="00596FDD">
        <w:rPr>
          <w:rFonts w:asciiTheme="minorHAnsi" w:hAnsiTheme="minorHAnsi"/>
          <w:color w:val="000000"/>
          <w:sz w:val="22"/>
        </w:rPr>
        <w:t>У VCF-файл для кожного зразка, що генерується Clockwork, записуються положення, в яких зразок відрізняється від референсного геному.</w:t>
      </w:r>
      <w:r w:rsidR="00FF6673">
        <w:rPr>
          <w:rFonts w:asciiTheme="minorHAnsi" w:hAnsiTheme="minorHAnsi"/>
          <w:color w:val="000000"/>
          <w:sz w:val="22"/>
        </w:rPr>
        <w:t xml:space="preserve"> </w:t>
      </w:r>
      <w:r w:rsidRPr="00596FDD">
        <w:rPr>
          <w:rFonts w:asciiTheme="minorHAnsi" w:hAnsiTheme="minorHAnsi"/>
          <w:color w:val="000000"/>
          <w:sz w:val="22"/>
        </w:rPr>
        <w:t>Вони охоплюють від кількох сотень до кількох тисяч ОНП, і кожний зразок зазвичай включає принаймні один багатокілобазний індел.</w:t>
      </w:r>
      <w:r w:rsidR="00FF6673">
        <w:rPr>
          <w:rFonts w:asciiTheme="minorHAnsi" w:hAnsiTheme="minorHAnsi"/>
          <w:color w:val="000000"/>
          <w:sz w:val="22"/>
        </w:rPr>
        <w:t xml:space="preserve"> </w:t>
      </w:r>
      <w:r w:rsidRPr="00596FDD">
        <w:rPr>
          <w:rFonts w:asciiTheme="minorHAnsi" w:hAnsiTheme="minorHAnsi"/>
          <w:color w:val="000000"/>
          <w:sz w:val="22"/>
        </w:rPr>
        <w:t>Як і будь-яка програма для визначення варіантів, Clockwork має можливість виявлення 100 %, так що вона пропускає деякі ОНП або індели, особливо якщо досліджуваний зразок має менше, ніж очікувалося, покриття певної ділянки.</w:t>
      </w:r>
      <w:r w:rsidR="00FF6673">
        <w:rPr>
          <w:rFonts w:asciiTheme="minorHAnsi" w:hAnsiTheme="minorHAnsi"/>
          <w:color w:val="000000"/>
          <w:sz w:val="22"/>
        </w:rPr>
        <w:t xml:space="preserve"> </w:t>
      </w:r>
      <w:r w:rsidRPr="00596FDD">
        <w:rPr>
          <w:rFonts w:asciiTheme="minorHAnsi" w:hAnsiTheme="minorHAnsi"/>
          <w:color w:val="000000"/>
          <w:sz w:val="22"/>
        </w:rPr>
        <w:t>Приміром, за 3-разової глибини він може не визначити ОНП.</w:t>
      </w:r>
      <w:r w:rsidR="00FF6673">
        <w:rPr>
          <w:rFonts w:asciiTheme="minorHAnsi" w:hAnsiTheme="minorHAnsi"/>
          <w:color w:val="000000"/>
          <w:sz w:val="22"/>
        </w:rPr>
        <w:t xml:space="preserve"> </w:t>
      </w:r>
      <w:r w:rsidRPr="00596FDD">
        <w:rPr>
          <w:rFonts w:asciiTheme="minorHAnsi" w:hAnsiTheme="minorHAnsi"/>
          <w:color w:val="000000"/>
          <w:sz w:val="22"/>
        </w:rPr>
        <w:t>Оскільки ми спільно аналізуємо тисячі ізолятів, Clockwork неминуче виявить один і той самий відсутній ОНП в одного або багатьох інших ізолятів.</w:t>
      </w:r>
    </w:p>
    <w:p w:rsidR="0041405A" w:rsidRPr="00596FDD" w:rsidRDefault="00CF1ADB" w:rsidP="00E90B99">
      <w:pPr>
        <w:spacing w:before="168"/>
        <w:ind w:right="5"/>
        <w:jc w:val="both"/>
        <w:rPr>
          <w:rFonts w:asciiTheme="minorHAnsi" w:hAnsiTheme="minorHAnsi" w:cstheme="minorHAnsi"/>
        </w:rPr>
      </w:pPr>
      <w:r w:rsidRPr="00596FDD">
        <w:rPr>
          <w:rFonts w:asciiTheme="minorHAnsi" w:hAnsiTheme="minorHAnsi"/>
          <w:color w:val="000000"/>
          <w:sz w:val="22"/>
        </w:rPr>
        <w:t>У процесі «спільного генотипування» всі варіанти, виявлені у всіх ізолятів, збирають і заносять у список дедубльованих варіантів.</w:t>
      </w:r>
      <w:r w:rsidR="00FF6673">
        <w:rPr>
          <w:rFonts w:asciiTheme="minorHAnsi" w:hAnsiTheme="minorHAnsi"/>
          <w:color w:val="000000"/>
          <w:sz w:val="22"/>
        </w:rPr>
        <w:t xml:space="preserve"> </w:t>
      </w:r>
      <w:r w:rsidRPr="00596FDD">
        <w:rPr>
          <w:rFonts w:asciiTheme="minorHAnsi" w:hAnsiTheme="minorHAnsi"/>
          <w:color w:val="000000"/>
          <w:sz w:val="22"/>
        </w:rPr>
        <w:t>Потім усі ізоляти перевіряють, щоб підтвердити, чи є вони ЕТА (еталонними) або АЛЬТ (альтернативними) в цьому положенні.</w:t>
      </w:r>
      <w:r w:rsidR="00FF6673">
        <w:rPr>
          <w:rFonts w:asciiTheme="minorHAnsi" w:hAnsiTheme="minorHAnsi"/>
          <w:color w:val="000000"/>
          <w:sz w:val="22"/>
        </w:rPr>
        <w:t xml:space="preserve"> </w:t>
      </w:r>
      <w:r w:rsidRPr="00596FDD">
        <w:rPr>
          <w:rFonts w:asciiTheme="minorHAnsi" w:hAnsiTheme="minorHAnsi"/>
          <w:color w:val="000000"/>
          <w:sz w:val="22"/>
        </w:rPr>
        <w:t xml:space="preserve">Це дає дві переваги: відновлюються генотипи ізолятів та позиції з низьким охопленням, і результати знаходяться в однорідних VCF-файлах із тією самою кількістю рядків й тими самим ОНП та інделами. Отже, можна скласти просту бінарну матрицю, в якій вказано, котрі ізоляти мають які ОНП, що може бути корисним під час аналізів. </w:t>
      </w:r>
    </w:p>
    <w:p w:rsidR="0041405A" w:rsidRPr="00596FDD" w:rsidRDefault="00CF1ADB" w:rsidP="00E90B99">
      <w:pPr>
        <w:spacing w:before="168"/>
        <w:ind w:right="5"/>
        <w:jc w:val="both"/>
        <w:rPr>
          <w:rFonts w:asciiTheme="minorHAnsi" w:hAnsiTheme="minorHAnsi" w:cstheme="minorHAnsi"/>
        </w:rPr>
      </w:pPr>
      <w:r w:rsidRPr="00596FDD">
        <w:rPr>
          <w:rFonts w:asciiTheme="minorHAnsi" w:hAnsiTheme="minorHAnsi"/>
          <w:color w:val="000000"/>
          <w:sz w:val="22"/>
        </w:rPr>
        <w:t>Є один нюанс.</w:t>
      </w:r>
      <w:r w:rsidR="00FF6673">
        <w:rPr>
          <w:rFonts w:asciiTheme="minorHAnsi" w:hAnsiTheme="minorHAnsi"/>
          <w:color w:val="000000"/>
          <w:sz w:val="22"/>
        </w:rPr>
        <w:t xml:space="preserve"> </w:t>
      </w:r>
      <w:r w:rsidRPr="00596FDD">
        <w:rPr>
          <w:rFonts w:asciiTheme="minorHAnsi" w:hAnsiTheme="minorHAnsi"/>
          <w:color w:val="000000"/>
          <w:sz w:val="22"/>
        </w:rPr>
        <w:t>З технічних причин ми виключаємо в цьому процесі індели &gt; 50 п. о. Отже, щоб дослідити більші індели, потрібно звернутися до VCF-файлу для кожного зразка.</w:t>
      </w:r>
    </w:p>
    <w:p w:rsidR="0041405A" w:rsidRPr="00596FDD" w:rsidRDefault="00CF1ADB" w:rsidP="00E90B99">
      <w:pPr>
        <w:spacing w:before="293"/>
        <w:rPr>
          <w:rFonts w:asciiTheme="minorHAnsi" w:hAnsiTheme="minorHAnsi" w:cstheme="minorHAnsi"/>
          <w:i/>
          <w:iCs/>
        </w:rPr>
      </w:pPr>
      <w:r w:rsidRPr="00596FDD">
        <w:rPr>
          <w:rFonts w:asciiTheme="minorHAnsi" w:hAnsiTheme="minorHAnsi"/>
          <w:i/>
          <w:color w:val="008181"/>
          <w:sz w:val="28"/>
        </w:rPr>
        <w:t xml:space="preserve">Гетерорезистентність </w:t>
      </w:r>
    </w:p>
    <w:p w:rsidR="0041405A" w:rsidRPr="00596FDD" w:rsidRDefault="00CF1ADB" w:rsidP="00E90B99">
      <w:pPr>
        <w:spacing w:before="168"/>
        <w:jc w:val="both"/>
        <w:rPr>
          <w:rFonts w:asciiTheme="minorHAnsi" w:hAnsiTheme="minorHAnsi" w:cstheme="minorHAnsi"/>
        </w:rPr>
      </w:pPr>
      <w:r w:rsidRPr="00596FDD">
        <w:rPr>
          <w:rFonts w:asciiTheme="minorHAnsi" w:hAnsiTheme="minorHAnsi"/>
          <w:color w:val="000000"/>
          <w:sz w:val="22"/>
        </w:rPr>
        <w:t>Для одержання ЧПЗ по кожному зареєстрованому ОНП використовували частку зчитувань, які підтримали визначений алель.</w:t>
      </w:r>
      <w:r w:rsidR="00FF6673">
        <w:rPr>
          <w:rFonts w:asciiTheme="minorHAnsi" w:hAnsiTheme="minorHAnsi"/>
          <w:color w:val="000000"/>
          <w:sz w:val="22"/>
        </w:rPr>
        <w:t xml:space="preserve"> </w:t>
      </w:r>
      <w:r w:rsidRPr="00596FDD">
        <w:rPr>
          <w:rFonts w:asciiTheme="minorHAnsi" w:hAnsiTheme="minorHAnsi"/>
          <w:color w:val="000000"/>
          <w:sz w:val="22"/>
        </w:rPr>
        <w:t>Наприклад, п’ять зчитувань, що підтримують A, і п’ять зчитувань, що підтримують T, дають ЧПЗ, що становить 0,5.</w:t>
      </w:r>
      <w:r w:rsidR="00FF6673">
        <w:rPr>
          <w:rFonts w:asciiTheme="minorHAnsi" w:hAnsiTheme="minorHAnsi"/>
          <w:color w:val="000000"/>
          <w:sz w:val="22"/>
        </w:rPr>
        <w:t xml:space="preserve"> </w:t>
      </w:r>
      <w:r w:rsidRPr="00596FDD">
        <w:rPr>
          <w:rFonts w:asciiTheme="minorHAnsi" w:hAnsiTheme="minorHAnsi"/>
          <w:color w:val="000000"/>
          <w:sz w:val="22"/>
        </w:rPr>
        <w:t>Усі ОНП разом із пов'язаними з ними значеннями ЧПЗ було записано у VCF-файл.</w:t>
      </w:r>
      <w:r w:rsidR="00FF6673">
        <w:rPr>
          <w:rFonts w:asciiTheme="minorHAnsi" w:hAnsiTheme="minorHAnsi"/>
          <w:color w:val="000000"/>
          <w:sz w:val="22"/>
        </w:rPr>
        <w:t xml:space="preserve"> </w:t>
      </w:r>
      <w:r w:rsidRPr="00596FDD">
        <w:rPr>
          <w:rFonts w:asciiTheme="minorHAnsi" w:hAnsiTheme="minorHAnsi"/>
          <w:color w:val="000000"/>
          <w:sz w:val="22"/>
        </w:rPr>
        <w:t>Мутації з ЧПЗ &lt;0,9 було помічено та виключено з подальшого алгоритмічного аналізу асоціацій (подробиці див. у розділі «Аналіз асоціацій»).</w:t>
      </w:r>
    </w:p>
    <w:p w:rsidR="0041405A" w:rsidRPr="00596FDD" w:rsidRDefault="00CF1ADB" w:rsidP="00E90B99">
      <w:pPr>
        <w:spacing w:before="408"/>
        <w:rPr>
          <w:rFonts w:asciiTheme="minorHAnsi" w:hAnsiTheme="minorHAnsi" w:cstheme="minorHAnsi"/>
          <w:b/>
          <w:bCs/>
        </w:rPr>
      </w:pPr>
      <w:r w:rsidRPr="00596FDD">
        <w:rPr>
          <w:rFonts w:asciiTheme="minorHAnsi" w:hAnsiTheme="minorHAnsi"/>
          <w:b/>
          <w:color w:val="008181"/>
          <w:sz w:val="30"/>
        </w:rPr>
        <w:t xml:space="preserve">Валідація визначених варіантів </w:t>
      </w:r>
    </w:p>
    <w:p w:rsidR="0041405A" w:rsidRPr="00596FDD" w:rsidRDefault="00CF1ADB" w:rsidP="00E90B99">
      <w:pPr>
        <w:spacing w:before="163"/>
        <w:ind w:right="5"/>
        <w:jc w:val="both"/>
        <w:rPr>
          <w:rFonts w:asciiTheme="minorHAnsi" w:hAnsiTheme="minorHAnsi" w:cstheme="minorHAnsi"/>
        </w:rPr>
      </w:pPr>
      <w:r w:rsidRPr="00596FDD">
        <w:rPr>
          <w:rFonts w:asciiTheme="minorHAnsi" w:hAnsiTheme="minorHAnsi"/>
          <w:color w:val="000000"/>
          <w:sz w:val="22"/>
        </w:rPr>
        <w:t>Ми використовували 17 добре охарактеризованих файлів ПГС МБТК, наданих дослідником Iñaki Comas, для визначення точності варіантів, визначених програмою Clockwork.</w:t>
      </w:r>
      <w:r w:rsidR="00FF6673">
        <w:rPr>
          <w:rFonts w:asciiTheme="minorHAnsi" w:hAnsiTheme="minorHAnsi"/>
          <w:color w:val="000000"/>
          <w:sz w:val="22"/>
        </w:rPr>
        <w:t xml:space="preserve"> </w:t>
      </w:r>
      <w:r w:rsidRPr="00596FDD">
        <w:rPr>
          <w:rFonts w:asciiTheme="minorHAnsi" w:hAnsiTheme="minorHAnsi"/>
          <w:color w:val="000000"/>
          <w:sz w:val="22"/>
        </w:rPr>
        <w:t>У кожного зразка було кілька зчитувань ПГС, одержаних із використанням платформ PacBio та Illumina.</w:t>
      </w:r>
      <w:r w:rsidR="00FF6673">
        <w:rPr>
          <w:rFonts w:asciiTheme="minorHAnsi" w:hAnsiTheme="minorHAnsi"/>
          <w:color w:val="000000"/>
          <w:sz w:val="22"/>
        </w:rPr>
        <w:t xml:space="preserve"> </w:t>
      </w:r>
      <w:r w:rsidRPr="00596FDD">
        <w:rPr>
          <w:rFonts w:asciiTheme="minorHAnsi" w:hAnsiTheme="minorHAnsi"/>
          <w:color w:val="000000"/>
          <w:sz w:val="22"/>
        </w:rPr>
        <w:t>Ми вважали процензуровану отриману з PacBio збірку зчитувань кожного зразка еталоном «істини» (із застереженнями нижче).</w:t>
      </w:r>
      <w:r w:rsidR="00FF6673">
        <w:rPr>
          <w:rFonts w:asciiTheme="minorHAnsi" w:hAnsiTheme="minorHAnsi"/>
          <w:color w:val="000000"/>
          <w:sz w:val="22"/>
        </w:rPr>
        <w:t xml:space="preserve"> </w:t>
      </w:r>
      <w:r w:rsidRPr="00596FDD">
        <w:rPr>
          <w:rFonts w:asciiTheme="minorHAnsi" w:hAnsiTheme="minorHAnsi"/>
          <w:color w:val="000000"/>
          <w:sz w:val="22"/>
        </w:rPr>
        <w:t xml:space="preserve">Ми «додали» дані Illumina в процес спільного генотипування, щоб використати їх для оцінювання кількості помилок. </w:t>
      </w:r>
    </w:p>
    <w:p w:rsidR="0041405A" w:rsidRPr="00596FDD" w:rsidRDefault="00CF1ADB" w:rsidP="00E90B99">
      <w:pPr>
        <w:spacing w:before="163"/>
        <w:ind w:right="10"/>
        <w:jc w:val="both"/>
        <w:rPr>
          <w:rFonts w:asciiTheme="minorHAnsi" w:eastAsia="Times New Roman" w:hAnsiTheme="minorHAnsi" w:cstheme="minorHAnsi"/>
          <w:color w:val="000000"/>
          <w:sz w:val="22"/>
          <w:szCs w:val="22"/>
        </w:rPr>
      </w:pPr>
      <w:r w:rsidRPr="00596FDD">
        <w:rPr>
          <w:rFonts w:asciiTheme="minorHAnsi" w:hAnsiTheme="minorHAnsi"/>
          <w:color w:val="000000"/>
          <w:sz w:val="22"/>
        </w:rPr>
        <w:t xml:space="preserve">Такі методи включено в новий інструмент верифікації, доступний за посиланням: https://github.com/ iqbal-lab-org/varifier. </w:t>
      </w:r>
    </w:p>
    <w:p w:rsidR="0041405A" w:rsidRPr="00596FDD" w:rsidRDefault="0041405A" w:rsidP="00E90B99">
      <w:pPr>
        <w:spacing w:before="163"/>
        <w:ind w:right="10"/>
        <w:jc w:val="both"/>
        <w:rPr>
          <w:rFonts w:asciiTheme="minorHAnsi" w:hAnsiTheme="minorHAnsi" w:cstheme="minorHAnsi"/>
        </w:rPr>
        <w:sectPr w:rsidR="0041405A" w:rsidRPr="00596FDD">
          <w:pgSz w:w="11904" w:h="16838"/>
          <w:pgMar w:top="1224" w:right="1296" w:bottom="2534" w:left="1306" w:header="720" w:footer="720" w:gutter="0"/>
          <w:cols w:space="60"/>
          <w:noEndnote/>
        </w:sectPr>
      </w:pPr>
    </w:p>
    <w:p w:rsidR="0041405A" w:rsidRPr="00596FDD" w:rsidRDefault="00CF1ADB" w:rsidP="00E90B99">
      <w:pPr>
        <w:ind w:left="5"/>
        <w:rPr>
          <w:rFonts w:asciiTheme="minorHAnsi" w:hAnsiTheme="minorHAnsi" w:cstheme="minorHAnsi"/>
          <w:i/>
          <w:iCs/>
        </w:rPr>
      </w:pPr>
      <w:r w:rsidRPr="00596FDD">
        <w:rPr>
          <w:rFonts w:asciiTheme="minorHAnsi" w:hAnsiTheme="minorHAnsi"/>
          <w:i/>
          <w:color w:val="008181"/>
          <w:sz w:val="28"/>
        </w:rPr>
        <w:t xml:space="preserve">Прецизійність </w:t>
      </w:r>
    </w:p>
    <w:p w:rsidR="0041405A" w:rsidRPr="00596FDD" w:rsidRDefault="00CF1ADB" w:rsidP="000143B8">
      <w:pPr>
        <w:spacing w:before="120"/>
        <w:ind w:left="5" w:right="5"/>
        <w:jc w:val="both"/>
        <w:rPr>
          <w:rFonts w:asciiTheme="minorHAnsi" w:hAnsiTheme="minorHAnsi" w:cstheme="minorHAnsi"/>
        </w:rPr>
      </w:pPr>
      <w:r w:rsidRPr="00596FDD">
        <w:rPr>
          <w:rFonts w:asciiTheme="minorHAnsi" w:hAnsiTheme="minorHAnsi"/>
          <w:color w:val="000000"/>
          <w:sz w:val="22"/>
        </w:rPr>
        <w:t>Щоб вирішити, чи був визначений варіант правильним, було згенеровано «пробну» послідовність, що складалася з визначеної алелі плюс 1000 п. о. еталонного геному, що утворює алель.</w:t>
      </w:r>
      <w:r w:rsidR="00FF6673">
        <w:rPr>
          <w:rFonts w:asciiTheme="minorHAnsi" w:hAnsiTheme="minorHAnsi"/>
          <w:color w:val="000000"/>
          <w:sz w:val="22"/>
        </w:rPr>
        <w:t xml:space="preserve"> </w:t>
      </w:r>
      <w:r w:rsidRPr="00596FDD">
        <w:rPr>
          <w:rFonts w:asciiTheme="minorHAnsi" w:hAnsiTheme="minorHAnsi"/>
          <w:color w:val="000000"/>
          <w:sz w:val="22"/>
        </w:rPr>
        <w:t>Цю пробну послідовність порівнювали з істинним геномом (тобто збіркою зчитувань, отриману з використанням платформи PacBio). Якщо картована пробна послідовність і послідовність алелі не мали розбіжностей, визначений варіант вважався істинно позитивним; у протилежному разі його було визнано хибно позитивним.</w:t>
      </w:r>
      <w:r w:rsidR="00FF6673">
        <w:rPr>
          <w:rFonts w:asciiTheme="minorHAnsi" w:hAnsiTheme="minorHAnsi"/>
          <w:color w:val="000000"/>
          <w:sz w:val="22"/>
        </w:rPr>
        <w:t xml:space="preserve"> </w:t>
      </w:r>
      <w:r w:rsidRPr="00596FDD">
        <w:rPr>
          <w:rFonts w:asciiTheme="minorHAnsi" w:hAnsiTheme="minorHAnsi"/>
          <w:color w:val="000000"/>
          <w:sz w:val="22"/>
        </w:rPr>
        <w:t xml:space="preserve">Зверніть увагу, що у картуванні флакуючої послідовності розбіжності як і раніше допускалися, не впливаючи на те, чи вважався визначений варіант істинно позитивним. </w:t>
      </w:r>
    </w:p>
    <w:p w:rsidR="0041405A" w:rsidRPr="00596FDD" w:rsidRDefault="00CF1ADB" w:rsidP="000143B8">
      <w:pPr>
        <w:spacing w:before="120"/>
        <w:ind w:left="5"/>
        <w:rPr>
          <w:rFonts w:asciiTheme="minorHAnsi" w:hAnsiTheme="minorHAnsi" w:cstheme="minorHAnsi"/>
          <w:i/>
          <w:iCs/>
        </w:rPr>
      </w:pPr>
      <w:r w:rsidRPr="00596FDD">
        <w:rPr>
          <w:rFonts w:asciiTheme="minorHAnsi" w:hAnsiTheme="minorHAnsi"/>
          <w:i/>
          <w:color w:val="008181"/>
          <w:sz w:val="28"/>
        </w:rPr>
        <w:t xml:space="preserve">Чутливість </w:t>
      </w:r>
    </w:p>
    <w:p w:rsidR="0041405A" w:rsidRPr="00596FDD" w:rsidRDefault="00CF1ADB" w:rsidP="000143B8">
      <w:pPr>
        <w:spacing w:before="120"/>
        <w:ind w:left="5" w:right="5"/>
        <w:jc w:val="both"/>
        <w:rPr>
          <w:rFonts w:asciiTheme="minorHAnsi" w:hAnsiTheme="minorHAnsi" w:cstheme="minorHAnsi"/>
        </w:rPr>
      </w:pPr>
      <w:r w:rsidRPr="00596FDD">
        <w:rPr>
          <w:rFonts w:asciiTheme="minorHAnsi" w:hAnsiTheme="minorHAnsi"/>
          <w:color w:val="000000"/>
          <w:sz w:val="22"/>
        </w:rPr>
        <w:t>«Істинний» набір варіантів визначали в такий спосіб.</w:t>
      </w:r>
      <w:r w:rsidR="00FF6673">
        <w:rPr>
          <w:rFonts w:asciiTheme="minorHAnsi" w:hAnsiTheme="minorHAnsi"/>
          <w:color w:val="000000"/>
          <w:sz w:val="22"/>
        </w:rPr>
        <w:t xml:space="preserve"> </w:t>
      </w:r>
      <w:r w:rsidRPr="00596FDD">
        <w:rPr>
          <w:rFonts w:asciiTheme="minorHAnsi" w:hAnsiTheme="minorHAnsi"/>
          <w:color w:val="000000"/>
          <w:sz w:val="22"/>
        </w:rPr>
        <w:t>Два методи вирівнювання збірок зчитувань, Minimap2 plus paftools (88) і команду show-snps із MUMmer (89), було використано для зібрання передбачуваного переліку «істинних варіантів» між збіркою зчитувань PacBio та H37Rv.</w:t>
      </w:r>
      <w:r w:rsidR="00FF6673">
        <w:rPr>
          <w:rFonts w:asciiTheme="minorHAnsi" w:hAnsiTheme="minorHAnsi"/>
          <w:color w:val="000000"/>
          <w:sz w:val="22"/>
        </w:rPr>
        <w:t xml:space="preserve"> </w:t>
      </w:r>
      <w:r w:rsidRPr="00596FDD">
        <w:rPr>
          <w:rFonts w:asciiTheme="minorHAnsi" w:hAnsiTheme="minorHAnsi"/>
          <w:color w:val="000000"/>
          <w:sz w:val="22"/>
        </w:rPr>
        <w:t xml:space="preserve">Об'єднання цих двох наборів визначених варіантів було виконано, і хибно позитивні результати вилучено за допомогою методу картування пробних послідовностей, описаного в розділі «Прецизійність». У результаті одержали істинний набір визначених варіантів, що складається з усіх варіантів, які має бути виявлено в «істинній» збірці зчитувань, одержаній із використанням платформи PacBio, й H37Rv. </w:t>
      </w:r>
    </w:p>
    <w:p w:rsidR="0041405A" w:rsidRPr="00596FDD" w:rsidRDefault="00CF1ADB" w:rsidP="000143B8">
      <w:pPr>
        <w:spacing w:before="120"/>
        <w:ind w:left="5" w:right="5"/>
        <w:jc w:val="both"/>
        <w:rPr>
          <w:rFonts w:asciiTheme="minorHAnsi" w:hAnsiTheme="minorHAnsi" w:cstheme="minorHAnsi"/>
        </w:rPr>
      </w:pPr>
      <w:r w:rsidRPr="00596FDD">
        <w:rPr>
          <w:rFonts w:asciiTheme="minorHAnsi" w:hAnsiTheme="minorHAnsi"/>
          <w:color w:val="000000"/>
          <w:sz w:val="22"/>
        </w:rPr>
        <w:t>Потім варіанти, визначені в Clockwork, було застосовано до H37Rv для створення «мутованого» геному.</w:t>
      </w:r>
      <w:r w:rsidR="00FF6673">
        <w:rPr>
          <w:rFonts w:asciiTheme="minorHAnsi" w:hAnsiTheme="minorHAnsi"/>
          <w:color w:val="000000"/>
          <w:sz w:val="22"/>
        </w:rPr>
        <w:t xml:space="preserve"> </w:t>
      </w:r>
      <w:r w:rsidRPr="00596FDD">
        <w:rPr>
          <w:rFonts w:asciiTheme="minorHAnsi" w:hAnsiTheme="minorHAnsi"/>
          <w:color w:val="000000"/>
          <w:sz w:val="22"/>
        </w:rPr>
        <w:t>Щоб визначити чутливість, ми маємо встановити, чи всі варіанти в істинному наборі визначених варіантів (як описано в попередньому абзаці) виявляються в мутованому геномі.</w:t>
      </w:r>
      <w:r w:rsidR="00FF6673">
        <w:rPr>
          <w:rFonts w:asciiTheme="minorHAnsi" w:hAnsiTheme="minorHAnsi"/>
          <w:color w:val="000000"/>
          <w:sz w:val="22"/>
        </w:rPr>
        <w:t xml:space="preserve"> </w:t>
      </w:r>
      <w:r w:rsidRPr="00596FDD">
        <w:rPr>
          <w:rFonts w:asciiTheme="minorHAnsi" w:hAnsiTheme="minorHAnsi"/>
          <w:color w:val="000000"/>
          <w:sz w:val="22"/>
        </w:rPr>
        <w:t xml:space="preserve">Було використано той самий метод картування пробних послідовностей, що і для визначення прецизійності, але цього разу VCF-файл, який мало бути протестовано, являв собою істинний набір визначених варіантів, а як «істинний» геном використовували мутований геном. </w:t>
      </w:r>
    </w:p>
    <w:p w:rsidR="0041405A" w:rsidRPr="00596FDD" w:rsidRDefault="00CF1ADB" w:rsidP="000143B8">
      <w:pPr>
        <w:spacing w:before="120"/>
        <w:ind w:left="5"/>
        <w:rPr>
          <w:rFonts w:asciiTheme="minorHAnsi" w:hAnsiTheme="minorHAnsi" w:cstheme="minorHAnsi"/>
          <w:i/>
          <w:iCs/>
        </w:rPr>
      </w:pPr>
      <w:r w:rsidRPr="00596FDD">
        <w:rPr>
          <w:rFonts w:asciiTheme="minorHAnsi" w:hAnsiTheme="minorHAnsi"/>
          <w:i/>
          <w:color w:val="008181"/>
          <w:sz w:val="28"/>
        </w:rPr>
        <w:t xml:space="preserve">Результати валідації конвеєра Clockwork </w:t>
      </w:r>
    </w:p>
    <w:p w:rsidR="0041405A" w:rsidRPr="00596FDD" w:rsidRDefault="00CF1ADB" w:rsidP="000143B8">
      <w:pPr>
        <w:spacing w:before="120"/>
        <w:ind w:left="5" w:right="5"/>
        <w:jc w:val="both"/>
        <w:rPr>
          <w:rFonts w:asciiTheme="minorHAnsi" w:hAnsiTheme="minorHAnsi" w:cstheme="minorHAnsi"/>
        </w:rPr>
      </w:pPr>
      <w:r w:rsidRPr="00596FDD">
        <w:rPr>
          <w:rFonts w:asciiTheme="minorHAnsi" w:hAnsiTheme="minorHAnsi"/>
          <w:color w:val="000000"/>
          <w:sz w:val="22"/>
        </w:rPr>
        <w:t>Результати прецизійності та чутливості показано в таблиці 5.</w:t>
      </w:r>
      <w:r w:rsidR="00FF6673">
        <w:rPr>
          <w:rFonts w:asciiTheme="minorHAnsi" w:hAnsiTheme="minorHAnsi"/>
          <w:color w:val="000000"/>
          <w:sz w:val="22"/>
        </w:rPr>
        <w:t xml:space="preserve"> </w:t>
      </w:r>
      <w:r w:rsidRPr="00596FDD">
        <w:rPr>
          <w:rFonts w:asciiTheme="minorHAnsi" w:hAnsiTheme="minorHAnsi"/>
          <w:color w:val="000000"/>
          <w:sz w:val="22"/>
        </w:rPr>
        <w:t>«Усі» означає, що використовували всі невідфільтровані визначені варіанти з VCF-файлів Clockwork. «Фільтр» вказує на те, що визначені варіанти було оброблено фільтром, використовуваним за замовчуванням у Clockwork, маскою COMPASS і фільтром недоступності, описаними раніше.</w:t>
      </w:r>
      <w:r w:rsidR="00FF6673">
        <w:rPr>
          <w:rFonts w:asciiTheme="minorHAnsi" w:hAnsiTheme="minorHAnsi"/>
          <w:color w:val="000000"/>
          <w:sz w:val="22"/>
        </w:rPr>
        <w:t xml:space="preserve"> </w:t>
      </w:r>
      <w:r w:rsidRPr="00596FDD">
        <w:rPr>
          <w:rFonts w:asciiTheme="minorHAnsi" w:hAnsiTheme="minorHAnsi"/>
          <w:color w:val="000000"/>
          <w:sz w:val="22"/>
        </w:rPr>
        <w:t xml:space="preserve">«Фільтр, чутливість» вказує чутливість після виключення істинних варіантів, які потрапляють у маску COMPASS або не проходять фільтр недоступності. </w:t>
      </w:r>
    </w:p>
    <w:p w:rsidR="0041405A" w:rsidRPr="00596FDD" w:rsidRDefault="00CF1ADB" w:rsidP="000143B8">
      <w:pPr>
        <w:spacing w:before="120"/>
        <w:ind w:left="5"/>
        <w:rPr>
          <w:rFonts w:asciiTheme="minorHAnsi" w:hAnsiTheme="minorHAnsi" w:cstheme="minorHAnsi"/>
          <w:b/>
          <w:bCs/>
        </w:rPr>
      </w:pPr>
      <w:bookmarkStart w:id="31" w:name="bookmark30"/>
      <w:r w:rsidRPr="00596FDD">
        <w:rPr>
          <w:rFonts w:asciiTheme="minorHAnsi" w:hAnsiTheme="minorHAnsi"/>
          <w:b/>
          <w:color w:val="008181"/>
          <w:sz w:val="22"/>
        </w:rPr>
        <w:t>T</w:t>
      </w:r>
      <w:bookmarkEnd w:id="31"/>
      <w:r w:rsidRPr="00596FDD">
        <w:rPr>
          <w:rFonts w:asciiTheme="minorHAnsi" w:hAnsiTheme="minorHAnsi"/>
          <w:b/>
          <w:color w:val="008181"/>
          <w:sz w:val="22"/>
        </w:rPr>
        <w:t xml:space="preserve">aблиця 5. </w:t>
      </w:r>
      <w:r w:rsidRPr="00596FDD">
        <w:rPr>
          <w:rFonts w:asciiTheme="minorHAnsi" w:hAnsiTheme="minorHAnsi"/>
          <w:b/>
          <w:color w:val="000000"/>
          <w:sz w:val="22"/>
        </w:rPr>
        <w:t xml:space="preserve">Прецизійність і чутливість результатів після валідації в конвеєрі Clockwork даних ПГС стосовно добре охарактеризованих ізолятів. </w:t>
      </w:r>
    </w:p>
    <w:p w:rsidR="0041405A" w:rsidRPr="00596FDD" w:rsidRDefault="0041405A" w:rsidP="00E90B99">
      <w:pPr>
        <w:spacing w:after="187"/>
        <w:rPr>
          <w:rFonts w:asciiTheme="minorHAnsi" w:hAnsiTheme="minorHAnsi" w:cstheme="minorHAns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829"/>
        <w:gridCol w:w="1867"/>
        <w:gridCol w:w="1867"/>
        <w:gridCol w:w="1872"/>
        <w:gridCol w:w="1872"/>
      </w:tblGrid>
      <w:tr w:rsidR="0041405A" w:rsidRPr="00596FDD" w:rsidTr="00400F23">
        <w:trPr>
          <w:trHeight w:hRule="exact" w:val="331"/>
        </w:trPr>
        <w:tc>
          <w:tcPr>
            <w:tcW w:w="1829" w:type="dxa"/>
            <w:tcBorders>
              <w:top w:val="nil"/>
              <w:left w:val="nil"/>
              <w:right w:val="nil"/>
            </w:tcBorders>
            <w:shd w:val="clear" w:color="auto" w:fill="008181"/>
          </w:tcPr>
          <w:p w:rsidR="0041405A" w:rsidRPr="00596FDD" w:rsidRDefault="00CF1ADB" w:rsidP="00E90B99">
            <w:pPr>
              <w:rPr>
                <w:rFonts w:asciiTheme="minorHAnsi" w:hAnsiTheme="minorHAnsi" w:cstheme="minorHAnsi"/>
              </w:rPr>
            </w:pPr>
            <w:r w:rsidRPr="00596FDD">
              <w:rPr>
                <w:rFonts w:asciiTheme="minorHAnsi" w:hAnsiTheme="minorHAnsi"/>
                <w:color w:val="FFFFFF"/>
                <w:sz w:val="18"/>
              </w:rPr>
              <w:t>Ідент. номер ізолята</w:t>
            </w:r>
          </w:p>
        </w:tc>
        <w:tc>
          <w:tcPr>
            <w:tcW w:w="1867" w:type="dxa"/>
            <w:tcBorders>
              <w:top w:val="nil"/>
              <w:left w:val="nil"/>
              <w:right w:val="nil"/>
            </w:tcBorders>
            <w:shd w:val="clear" w:color="auto" w:fill="008181"/>
          </w:tcPr>
          <w:p w:rsidR="0041405A" w:rsidRPr="00596FDD" w:rsidRDefault="00CF1ADB" w:rsidP="00E90B99">
            <w:pPr>
              <w:jc w:val="center"/>
              <w:rPr>
                <w:rFonts w:asciiTheme="minorHAnsi" w:hAnsiTheme="minorHAnsi" w:cstheme="minorHAnsi"/>
              </w:rPr>
            </w:pPr>
            <w:r w:rsidRPr="00596FDD">
              <w:rPr>
                <w:rFonts w:asciiTheme="minorHAnsi" w:hAnsiTheme="minorHAnsi"/>
                <w:color w:val="FFFFFF"/>
                <w:sz w:val="18"/>
              </w:rPr>
              <w:t>Усі, презиційність</w:t>
            </w:r>
          </w:p>
        </w:tc>
        <w:tc>
          <w:tcPr>
            <w:tcW w:w="1867" w:type="dxa"/>
            <w:tcBorders>
              <w:top w:val="nil"/>
              <w:left w:val="nil"/>
              <w:right w:val="nil"/>
            </w:tcBorders>
            <w:shd w:val="clear" w:color="auto" w:fill="008181"/>
          </w:tcPr>
          <w:p w:rsidR="0041405A" w:rsidRPr="00596FDD" w:rsidRDefault="00CF1ADB" w:rsidP="00E90B99">
            <w:pPr>
              <w:jc w:val="center"/>
              <w:rPr>
                <w:rFonts w:asciiTheme="minorHAnsi" w:hAnsiTheme="minorHAnsi" w:cstheme="minorHAnsi"/>
              </w:rPr>
            </w:pPr>
            <w:r w:rsidRPr="00596FDD">
              <w:rPr>
                <w:rFonts w:asciiTheme="minorHAnsi" w:hAnsiTheme="minorHAnsi"/>
                <w:color w:val="FFFFFF"/>
                <w:sz w:val="18"/>
              </w:rPr>
              <w:t>Усі, чутливість</w:t>
            </w:r>
          </w:p>
        </w:tc>
        <w:tc>
          <w:tcPr>
            <w:tcW w:w="1872" w:type="dxa"/>
            <w:tcBorders>
              <w:top w:val="nil"/>
              <w:left w:val="nil"/>
              <w:right w:val="nil"/>
            </w:tcBorders>
            <w:shd w:val="clear" w:color="auto" w:fill="008181"/>
          </w:tcPr>
          <w:p w:rsidR="0041405A" w:rsidRPr="00596FDD" w:rsidRDefault="00CF1ADB" w:rsidP="00E90B99">
            <w:pPr>
              <w:jc w:val="center"/>
              <w:rPr>
                <w:rFonts w:asciiTheme="minorHAnsi" w:hAnsiTheme="minorHAnsi" w:cstheme="minorHAnsi"/>
              </w:rPr>
            </w:pPr>
            <w:r w:rsidRPr="00596FDD">
              <w:rPr>
                <w:rFonts w:asciiTheme="minorHAnsi" w:hAnsiTheme="minorHAnsi"/>
                <w:color w:val="FFFFFF"/>
                <w:sz w:val="18"/>
              </w:rPr>
              <w:t>Фільтр, презиційність</w:t>
            </w:r>
          </w:p>
        </w:tc>
        <w:tc>
          <w:tcPr>
            <w:tcW w:w="1872" w:type="dxa"/>
            <w:tcBorders>
              <w:top w:val="nil"/>
              <w:left w:val="nil"/>
              <w:right w:val="nil"/>
            </w:tcBorders>
            <w:shd w:val="clear" w:color="auto" w:fill="008181"/>
          </w:tcPr>
          <w:p w:rsidR="0041405A" w:rsidRPr="00596FDD" w:rsidRDefault="00CF1ADB" w:rsidP="00E90B99">
            <w:pPr>
              <w:jc w:val="center"/>
              <w:rPr>
                <w:rFonts w:asciiTheme="minorHAnsi" w:hAnsiTheme="minorHAnsi" w:cstheme="minorHAnsi"/>
              </w:rPr>
            </w:pPr>
            <w:r w:rsidRPr="00596FDD">
              <w:rPr>
                <w:rFonts w:asciiTheme="minorHAnsi" w:hAnsiTheme="minorHAnsi"/>
                <w:color w:val="FFFFFF"/>
                <w:sz w:val="18"/>
              </w:rPr>
              <w:t>Фільтр, чутливість</w:t>
            </w:r>
          </w:p>
        </w:tc>
      </w:tr>
      <w:tr w:rsidR="0041405A" w:rsidRPr="00596FDD" w:rsidTr="00400F23">
        <w:trPr>
          <w:trHeight w:hRule="exact" w:val="288"/>
        </w:trPr>
        <w:tc>
          <w:tcPr>
            <w:tcW w:w="1829" w:type="dxa"/>
            <w:tcBorders>
              <w:left w:val="nil"/>
              <w:bottom w:val="single" w:sz="6" w:space="0" w:color="auto"/>
              <w:right w:val="nil"/>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N0004</w:t>
            </w:r>
          </w:p>
        </w:tc>
        <w:tc>
          <w:tcPr>
            <w:tcW w:w="1867" w:type="dxa"/>
            <w:tcBorders>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0,980</w:t>
            </w:r>
          </w:p>
        </w:tc>
        <w:tc>
          <w:tcPr>
            <w:tcW w:w="1867" w:type="dxa"/>
            <w:tcBorders>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0,804</w:t>
            </w:r>
          </w:p>
        </w:tc>
        <w:tc>
          <w:tcPr>
            <w:tcW w:w="1872" w:type="dxa"/>
            <w:tcBorders>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0,999</w:t>
            </w:r>
          </w:p>
        </w:tc>
        <w:tc>
          <w:tcPr>
            <w:tcW w:w="1872" w:type="dxa"/>
            <w:tcBorders>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0,940</w:t>
            </w:r>
          </w:p>
        </w:tc>
      </w:tr>
      <w:tr w:rsidR="0041405A" w:rsidRPr="00596FDD">
        <w:trPr>
          <w:trHeight w:hRule="exact" w:val="298"/>
        </w:trPr>
        <w:tc>
          <w:tcPr>
            <w:tcW w:w="1829" w:type="dxa"/>
            <w:tcBorders>
              <w:top w:val="single" w:sz="6" w:space="0" w:color="auto"/>
              <w:left w:val="nil"/>
              <w:bottom w:val="single" w:sz="6" w:space="0" w:color="auto"/>
              <w:right w:val="nil"/>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N0031</w:t>
            </w:r>
          </w:p>
        </w:tc>
        <w:tc>
          <w:tcPr>
            <w:tcW w:w="1867"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0,977</w:t>
            </w:r>
          </w:p>
        </w:tc>
        <w:tc>
          <w:tcPr>
            <w:tcW w:w="1867"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0,831</w:t>
            </w:r>
          </w:p>
        </w:tc>
        <w:tc>
          <w:tcPr>
            <w:tcW w:w="1872"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1,000</w:t>
            </w:r>
          </w:p>
        </w:tc>
        <w:tc>
          <w:tcPr>
            <w:tcW w:w="1872"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0,935</w:t>
            </w:r>
          </w:p>
        </w:tc>
      </w:tr>
      <w:tr w:rsidR="0041405A" w:rsidRPr="00596FDD">
        <w:trPr>
          <w:trHeight w:hRule="exact" w:val="298"/>
        </w:trPr>
        <w:tc>
          <w:tcPr>
            <w:tcW w:w="1829" w:type="dxa"/>
            <w:tcBorders>
              <w:top w:val="single" w:sz="6" w:space="0" w:color="auto"/>
              <w:left w:val="nil"/>
              <w:bottom w:val="single" w:sz="6" w:space="0" w:color="auto"/>
              <w:right w:val="nil"/>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N0052</w:t>
            </w:r>
          </w:p>
        </w:tc>
        <w:tc>
          <w:tcPr>
            <w:tcW w:w="1867"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0,968</w:t>
            </w:r>
          </w:p>
        </w:tc>
        <w:tc>
          <w:tcPr>
            <w:tcW w:w="1867"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0,703</w:t>
            </w:r>
          </w:p>
        </w:tc>
        <w:tc>
          <w:tcPr>
            <w:tcW w:w="1872"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0,999</w:t>
            </w:r>
          </w:p>
        </w:tc>
        <w:tc>
          <w:tcPr>
            <w:tcW w:w="1872"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0,920</w:t>
            </w:r>
          </w:p>
        </w:tc>
      </w:tr>
      <w:tr w:rsidR="0041405A" w:rsidRPr="00596FDD">
        <w:trPr>
          <w:trHeight w:hRule="exact" w:val="298"/>
        </w:trPr>
        <w:tc>
          <w:tcPr>
            <w:tcW w:w="1829" w:type="dxa"/>
            <w:tcBorders>
              <w:top w:val="single" w:sz="6" w:space="0" w:color="auto"/>
              <w:left w:val="nil"/>
              <w:bottom w:val="single" w:sz="6" w:space="0" w:color="auto"/>
              <w:right w:val="nil"/>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N0054</w:t>
            </w:r>
          </w:p>
        </w:tc>
        <w:tc>
          <w:tcPr>
            <w:tcW w:w="1867"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0,980</w:t>
            </w:r>
          </w:p>
        </w:tc>
        <w:tc>
          <w:tcPr>
            <w:tcW w:w="1867"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0,810</w:t>
            </w:r>
          </w:p>
        </w:tc>
        <w:tc>
          <w:tcPr>
            <w:tcW w:w="1872"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0,999</w:t>
            </w:r>
          </w:p>
        </w:tc>
        <w:tc>
          <w:tcPr>
            <w:tcW w:w="1872"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0,932</w:t>
            </w:r>
          </w:p>
        </w:tc>
      </w:tr>
      <w:tr w:rsidR="0041405A" w:rsidRPr="00596FDD">
        <w:trPr>
          <w:trHeight w:hRule="exact" w:val="298"/>
        </w:trPr>
        <w:tc>
          <w:tcPr>
            <w:tcW w:w="1829" w:type="dxa"/>
            <w:tcBorders>
              <w:top w:val="single" w:sz="6" w:space="0" w:color="auto"/>
              <w:left w:val="nil"/>
              <w:bottom w:val="single" w:sz="6" w:space="0" w:color="auto"/>
              <w:right w:val="nil"/>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N0072</w:t>
            </w:r>
          </w:p>
        </w:tc>
        <w:tc>
          <w:tcPr>
            <w:tcW w:w="1867"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0,979</w:t>
            </w:r>
          </w:p>
        </w:tc>
        <w:tc>
          <w:tcPr>
            <w:tcW w:w="1867"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0,811</w:t>
            </w:r>
          </w:p>
        </w:tc>
        <w:tc>
          <w:tcPr>
            <w:tcW w:w="1872"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1,000</w:t>
            </w:r>
          </w:p>
        </w:tc>
        <w:tc>
          <w:tcPr>
            <w:tcW w:w="1872"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0,970</w:t>
            </w:r>
          </w:p>
        </w:tc>
      </w:tr>
      <w:tr w:rsidR="0041405A" w:rsidRPr="00596FDD">
        <w:trPr>
          <w:trHeight w:hRule="exact" w:val="298"/>
        </w:trPr>
        <w:tc>
          <w:tcPr>
            <w:tcW w:w="1829" w:type="dxa"/>
            <w:tcBorders>
              <w:top w:val="single" w:sz="6" w:space="0" w:color="auto"/>
              <w:left w:val="nil"/>
              <w:bottom w:val="single" w:sz="6" w:space="0" w:color="auto"/>
              <w:right w:val="nil"/>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N0091</w:t>
            </w:r>
          </w:p>
        </w:tc>
        <w:tc>
          <w:tcPr>
            <w:tcW w:w="1867"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0,987</w:t>
            </w:r>
          </w:p>
        </w:tc>
        <w:tc>
          <w:tcPr>
            <w:tcW w:w="1867"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0,888</w:t>
            </w:r>
          </w:p>
        </w:tc>
        <w:tc>
          <w:tcPr>
            <w:tcW w:w="1872"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1,000</w:t>
            </w:r>
          </w:p>
        </w:tc>
        <w:tc>
          <w:tcPr>
            <w:tcW w:w="1872"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0,961</w:t>
            </w:r>
          </w:p>
        </w:tc>
      </w:tr>
      <w:tr w:rsidR="0041405A" w:rsidRPr="00596FDD">
        <w:trPr>
          <w:trHeight w:hRule="exact" w:val="298"/>
        </w:trPr>
        <w:tc>
          <w:tcPr>
            <w:tcW w:w="1829" w:type="dxa"/>
            <w:tcBorders>
              <w:top w:val="single" w:sz="6" w:space="0" w:color="auto"/>
              <w:left w:val="nil"/>
              <w:bottom w:val="single" w:sz="6" w:space="0" w:color="auto"/>
              <w:right w:val="nil"/>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N0136</w:t>
            </w:r>
          </w:p>
        </w:tc>
        <w:tc>
          <w:tcPr>
            <w:tcW w:w="1867"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0,969</w:t>
            </w:r>
          </w:p>
        </w:tc>
        <w:tc>
          <w:tcPr>
            <w:tcW w:w="1867"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0,787</w:t>
            </w:r>
          </w:p>
        </w:tc>
        <w:tc>
          <w:tcPr>
            <w:tcW w:w="1872"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1,000</w:t>
            </w:r>
          </w:p>
        </w:tc>
        <w:tc>
          <w:tcPr>
            <w:tcW w:w="1872"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0,957</w:t>
            </w:r>
          </w:p>
        </w:tc>
      </w:tr>
      <w:tr w:rsidR="0041405A" w:rsidRPr="00596FDD">
        <w:trPr>
          <w:trHeight w:hRule="exact" w:val="302"/>
        </w:trPr>
        <w:tc>
          <w:tcPr>
            <w:tcW w:w="1829" w:type="dxa"/>
            <w:tcBorders>
              <w:top w:val="single" w:sz="6" w:space="0" w:color="auto"/>
              <w:left w:val="nil"/>
              <w:bottom w:val="single" w:sz="6" w:space="0" w:color="auto"/>
              <w:right w:val="nil"/>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N0145</w:t>
            </w:r>
          </w:p>
        </w:tc>
        <w:tc>
          <w:tcPr>
            <w:tcW w:w="1867"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0,983</w:t>
            </w:r>
          </w:p>
        </w:tc>
        <w:tc>
          <w:tcPr>
            <w:tcW w:w="1867"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0,735</w:t>
            </w:r>
          </w:p>
        </w:tc>
        <w:tc>
          <w:tcPr>
            <w:tcW w:w="1872"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0,998</w:t>
            </w:r>
          </w:p>
        </w:tc>
        <w:tc>
          <w:tcPr>
            <w:tcW w:w="1872"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0,967</w:t>
            </w:r>
          </w:p>
        </w:tc>
      </w:tr>
      <w:tr w:rsidR="0041405A" w:rsidRPr="00596FDD">
        <w:trPr>
          <w:trHeight w:hRule="exact" w:val="298"/>
        </w:trPr>
        <w:tc>
          <w:tcPr>
            <w:tcW w:w="1829" w:type="dxa"/>
            <w:tcBorders>
              <w:top w:val="single" w:sz="6" w:space="0" w:color="auto"/>
              <w:left w:val="nil"/>
              <w:bottom w:val="single" w:sz="6" w:space="0" w:color="auto"/>
              <w:right w:val="nil"/>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N0153</w:t>
            </w:r>
          </w:p>
        </w:tc>
        <w:tc>
          <w:tcPr>
            <w:tcW w:w="1867"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0,972</w:t>
            </w:r>
          </w:p>
        </w:tc>
        <w:tc>
          <w:tcPr>
            <w:tcW w:w="1867"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0,744</w:t>
            </w:r>
          </w:p>
        </w:tc>
        <w:tc>
          <w:tcPr>
            <w:tcW w:w="1872"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0,998</w:t>
            </w:r>
          </w:p>
        </w:tc>
        <w:tc>
          <w:tcPr>
            <w:tcW w:w="1872"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0,978</w:t>
            </w:r>
          </w:p>
        </w:tc>
      </w:tr>
      <w:tr w:rsidR="0041405A" w:rsidRPr="00596FDD">
        <w:trPr>
          <w:trHeight w:hRule="exact" w:val="298"/>
        </w:trPr>
        <w:tc>
          <w:tcPr>
            <w:tcW w:w="1829" w:type="dxa"/>
            <w:tcBorders>
              <w:top w:val="single" w:sz="6" w:space="0" w:color="auto"/>
              <w:left w:val="nil"/>
              <w:bottom w:val="single" w:sz="6" w:space="0" w:color="auto"/>
              <w:right w:val="nil"/>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N0155</w:t>
            </w:r>
          </w:p>
        </w:tc>
        <w:tc>
          <w:tcPr>
            <w:tcW w:w="1867"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0,976</w:t>
            </w:r>
          </w:p>
        </w:tc>
        <w:tc>
          <w:tcPr>
            <w:tcW w:w="1867"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0,722</w:t>
            </w:r>
          </w:p>
        </w:tc>
        <w:tc>
          <w:tcPr>
            <w:tcW w:w="1872"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0,998</w:t>
            </w:r>
          </w:p>
        </w:tc>
        <w:tc>
          <w:tcPr>
            <w:tcW w:w="1872"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0,948</w:t>
            </w:r>
          </w:p>
        </w:tc>
      </w:tr>
      <w:tr w:rsidR="0041405A" w:rsidRPr="00596FDD">
        <w:trPr>
          <w:trHeight w:hRule="exact" w:val="302"/>
        </w:trPr>
        <w:tc>
          <w:tcPr>
            <w:tcW w:w="1829" w:type="dxa"/>
            <w:tcBorders>
              <w:top w:val="single" w:sz="6" w:space="0" w:color="auto"/>
              <w:left w:val="nil"/>
              <w:bottom w:val="single" w:sz="6" w:space="0" w:color="auto"/>
              <w:right w:val="nil"/>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N0157</w:t>
            </w:r>
          </w:p>
        </w:tc>
        <w:tc>
          <w:tcPr>
            <w:tcW w:w="1867"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0,988</w:t>
            </w:r>
          </w:p>
        </w:tc>
        <w:tc>
          <w:tcPr>
            <w:tcW w:w="1867"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0,848</w:t>
            </w:r>
          </w:p>
        </w:tc>
        <w:tc>
          <w:tcPr>
            <w:tcW w:w="1872"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0,999</w:t>
            </w:r>
          </w:p>
        </w:tc>
        <w:tc>
          <w:tcPr>
            <w:tcW w:w="1872"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0,959</w:t>
            </w:r>
          </w:p>
        </w:tc>
      </w:tr>
    </w:tbl>
    <w:p w:rsidR="0041405A" w:rsidRPr="00596FDD" w:rsidRDefault="0041405A" w:rsidP="00E90B99">
      <w:pPr>
        <w:rPr>
          <w:rFonts w:asciiTheme="minorHAnsi" w:hAnsiTheme="minorHAnsi" w:cstheme="minorHAnsi"/>
        </w:rPr>
        <w:sectPr w:rsidR="0041405A" w:rsidRPr="00596FDD">
          <w:pgSz w:w="11904" w:h="16838"/>
          <w:pgMar w:top="1267" w:right="1296" w:bottom="1651" w:left="1301"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829"/>
        <w:gridCol w:w="1867"/>
        <w:gridCol w:w="1867"/>
        <w:gridCol w:w="1872"/>
        <w:gridCol w:w="1872"/>
      </w:tblGrid>
      <w:tr w:rsidR="0041405A" w:rsidRPr="00596FDD" w:rsidTr="00400F23">
        <w:trPr>
          <w:trHeight w:hRule="exact" w:val="317"/>
        </w:trPr>
        <w:tc>
          <w:tcPr>
            <w:tcW w:w="1829" w:type="dxa"/>
            <w:tcBorders>
              <w:top w:val="nil"/>
              <w:left w:val="nil"/>
              <w:right w:val="nil"/>
            </w:tcBorders>
            <w:shd w:val="clear" w:color="auto" w:fill="008181"/>
          </w:tcPr>
          <w:p w:rsidR="0041405A" w:rsidRPr="00596FDD" w:rsidRDefault="00CF1ADB" w:rsidP="00E90B99">
            <w:pPr>
              <w:rPr>
                <w:rFonts w:asciiTheme="minorHAnsi" w:hAnsiTheme="minorHAnsi" w:cstheme="minorHAnsi"/>
              </w:rPr>
            </w:pPr>
            <w:r w:rsidRPr="00596FDD">
              <w:t>Ідент. номер ізолята</w:t>
            </w:r>
          </w:p>
        </w:tc>
        <w:tc>
          <w:tcPr>
            <w:tcW w:w="1867" w:type="dxa"/>
            <w:tcBorders>
              <w:top w:val="nil"/>
              <w:left w:val="nil"/>
              <w:right w:val="nil"/>
            </w:tcBorders>
            <w:shd w:val="clear" w:color="auto" w:fill="008181"/>
          </w:tcPr>
          <w:p w:rsidR="0041405A" w:rsidRPr="00596FDD" w:rsidRDefault="00CF1ADB" w:rsidP="00E90B99">
            <w:pPr>
              <w:jc w:val="center"/>
              <w:rPr>
                <w:rFonts w:asciiTheme="minorHAnsi" w:hAnsiTheme="minorHAnsi" w:cstheme="minorHAnsi"/>
              </w:rPr>
            </w:pPr>
            <w:r w:rsidRPr="00596FDD">
              <w:rPr>
                <w:rFonts w:asciiTheme="minorHAnsi" w:hAnsiTheme="minorHAnsi"/>
                <w:color w:val="FFFFFF"/>
                <w:sz w:val="18"/>
              </w:rPr>
              <w:t>Усі, презиційність</w:t>
            </w:r>
          </w:p>
        </w:tc>
        <w:tc>
          <w:tcPr>
            <w:tcW w:w="1867" w:type="dxa"/>
            <w:tcBorders>
              <w:top w:val="nil"/>
              <w:left w:val="nil"/>
              <w:right w:val="nil"/>
            </w:tcBorders>
            <w:shd w:val="clear" w:color="auto" w:fill="008181"/>
          </w:tcPr>
          <w:p w:rsidR="0041405A" w:rsidRPr="00596FDD" w:rsidRDefault="00CF1ADB" w:rsidP="00E90B99">
            <w:pPr>
              <w:jc w:val="center"/>
              <w:rPr>
                <w:rFonts w:asciiTheme="minorHAnsi" w:hAnsiTheme="minorHAnsi" w:cstheme="minorHAnsi"/>
              </w:rPr>
            </w:pPr>
            <w:r w:rsidRPr="00596FDD">
              <w:rPr>
                <w:rFonts w:asciiTheme="minorHAnsi" w:hAnsiTheme="minorHAnsi"/>
                <w:color w:val="FFFFFF"/>
                <w:sz w:val="18"/>
              </w:rPr>
              <w:t>Усі, чутливість</w:t>
            </w:r>
          </w:p>
        </w:tc>
        <w:tc>
          <w:tcPr>
            <w:tcW w:w="1872" w:type="dxa"/>
            <w:tcBorders>
              <w:top w:val="nil"/>
              <w:left w:val="nil"/>
              <w:right w:val="nil"/>
            </w:tcBorders>
            <w:shd w:val="clear" w:color="auto" w:fill="008181"/>
          </w:tcPr>
          <w:p w:rsidR="0041405A" w:rsidRPr="00596FDD" w:rsidRDefault="00CF1ADB" w:rsidP="00E90B99">
            <w:pPr>
              <w:jc w:val="center"/>
              <w:rPr>
                <w:rFonts w:asciiTheme="minorHAnsi" w:hAnsiTheme="minorHAnsi" w:cstheme="minorHAnsi"/>
              </w:rPr>
            </w:pPr>
            <w:r w:rsidRPr="00596FDD">
              <w:rPr>
                <w:rFonts w:asciiTheme="minorHAnsi" w:hAnsiTheme="minorHAnsi"/>
                <w:color w:val="FFFFFF"/>
                <w:sz w:val="18"/>
              </w:rPr>
              <w:t>Фільтр, презиційність</w:t>
            </w:r>
          </w:p>
        </w:tc>
        <w:tc>
          <w:tcPr>
            <w:tcW w:w="1872" w:type="dxa"/>
            <w:tcBorders>
              <w:top w:val="nil"/>
              <w:left w:val="nil"/>
              <w:right w:val="nil"/>
            </w:tcBorders>
            <w:shd w:val="clear" w:color="auto" w:fill="008181"/>
          </w:tcPr>
          <w:p w:rsidR="0041405A" w:rsidRPr="00596FDD" w:rsidRDefault="00CF1ADB" w:rsidP="00E90B99">
            <w:pPr>
              <w:jc w:val="center"/>
              <w:rPr>
                <w:rFonts w:asciiTheme="minorHAnsi" w:hAnsiTheme="minorHAnsi" w:cstheme="minorHAnsi"/>
              </w:rPr>
            </w:pPr>
            <w:r w:rsidRPr="00596FDD">
              <w:rPr>
                <w:rFonts w:asciiTheme="minorHAnsi" w:hAnsiTheme="minorHAnsi"/>
                <w:color w:val="FFFFFF"/>
                <w:sz w:val="18"/>
              </w:rPr>
              <w:t>Фільтр, чутливість</w:t>
            </w:r>
          </w:p>
        </w:tc>
      </w:tr>
      <w:tr w:rsidR="0041405A" w:rsidRPr="00596FDD" w:rsidTr="00400F23">
        <w:trPr>
          <w:trHeight w:hRule="exact" w:val="298"/>
        </w:trPr>
        <w:tc>
          <w:tcPr>
            <w:tcW w:w="1829" w:type="dxa"/>
            <w:tcBorders>
              <w:left w:val="nil"/>
              <w:bottom w:val="single" w:sz="6" w:space="0" w:color="auto"/>
              <w:right w:val="nil"/>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N1176</w:t>
            </w:r>
          </w:p>
        </w:tc>
        <w:tc>
          <w:tcPr>
            <w:tcW w:w="1867" w:type="dxa"/>
            <w:tcBorders>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0,993</w:t>
            </w:r>
          </w:p>
        </w:tc>
        <w:tc>
          <w:tcPr>
            <w:tcW w:w="1867" w:type="dxa"/>
            <w:tcBorders>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0,845</w:t>
            </w:r>
          </w:p>
        </w:tc>
        <w:tc>
          <w:tcPr>
            <w:tcW w:w="1872" w:type="dxa"/>
            <w:tcBorders>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0,998</w:t>
            </w:r>
          </w:p>
        </w:tc>
        <w:tc>
          <w:tcPr>
            <w:tcW w:w="1872" w:type="dxa"/>
            <w:tcBorders>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0,942</w:t>
            </w:r>
          </w:p>
        </w:tc>
      </w:tr>
      <w:tr w:rsidR="0041405A" w:rsidRPr="00596FDD">
        <w:trPr>
          <w:trHeight w:hRule="exact" w:val="298"/>
        </w:trPr>
        <w:tc>
          <w:tcPr>
            <w:tcW w:w="1829" w:type="dxa"/>
            <w:tcBorders>
              <w:top w:val="single" w:sz="6" w:space="0" w:color="auto"/>
              <w:left w:val="nil"/>
              <w:bottom w:val="single" w:sz="6" w:space="0" w:color="auto"/>
              <w:right w:val="nil"/>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N1177</w:t>
            </w:r>
          </w:p>
        </w:tc>
        <w:tc>
          <w:tcPr>
            <w:tcW w:w="1867"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0,987</w:t>
            </w:r>
          </w:p>
        </w:tc>
        <w:tc>
          <w:tcPr>
            <w:tcW w:w="1867"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0,834</w:t>
            </w:r>
          </w:p>
        </w:tc>
        <w:tc>
          <w:tcPr>
            <w:tcW w:w="1872"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1,000</w:t>
            </w:r>
          </w:p>
        </w:tc>
        <w:tc>
          <w:tcPr>
            <w:tcW w:w="1872"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0,958</w:t>
            </w:r>
          </w:p>
        </w:tc>
      </w:tr>
      <w:tr w:rsidR="0041405A" w:rsidRPr="00596FDD">
        <w:trPr>
          <w:trHeight w:hRule="exact" w:val="298"/>
        </w:trPr>
        <w:tc>
          <w:tcPr>
            <w:tcW w:w="1829" w:type="dxa"/>
            <w:tcBorders>
              <w:top w:val="single" w:sz="6" w:space="0" w:color="auto"/>
              <w:left w:val="nil"/>
              <w:bottom w:val="single" w:sz="6" w:space="0" w:color="auto"/>
              <w:right w:val="nil"/>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N1202</w:t>
            </w:r>
          </w:p>
        </w:tc>
        <w:tc>
          <w:tcPr>
            <w:tcW w:w="1867"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0,961</w:t>
            </w:r>
          </w:p>
        </w:tc>
        <w:tc>
          <w:tcPr>
            <w:tcW w:w="1867"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0,879</w:t>
            </w:r>
          </w:p>
        </w:tc>
        <w:tc>
          <w:tcPr>
            <w:tcW w:w="1872"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0,978</w:t>
            </w:r>
          </w:p>
        </w:tc>
        <w:tc>
          <w:tcPr>
            <w:tcW w:w="1872"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0,955</w:t>
            </w:r>
          </w:p>
        </w:tc>
      </w:tr>
      <w:tr w:rsidR="0041405A" w:rsidRPr="00596FDD">
        <w:trPr>
          <w:trHeight w:hRule="exact" w:val="298"/>
        </w:trPr>
        <w:tc>
          <w:tcPr>
            <w:tcW w:w="1829" w:type="dxa"/>
            <w:tcBorders>
              <w:top w:val="single" w:sz="6" w:space="0" w:color="auto"/>
              <w:left w:val="nil"/>
              <w:bottom w:val="single" w:sz="6" w:space="0" w:color="auto"/>
              <w:right w:val="nil"/>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N1216</w:t>
            </w:r>
          </w:p>
        </w:tc>
        <w:tc>
          <w:tcPr>
            <w:tcW w:w="1867"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0,962</w:t>
            </w:r>
          </w:p>
        </w:tc>
        <w:tc>
          <w:tcPr>
            <w:tcW w:w="1867"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0,778</w:t>
            </w:r>
          </w:p>
        </w:tc>
        <w:tc>
          <w:tcPr>
            <w:tcW w:w="1872"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1,000</w:t>
            </w:r>
          </w:p>
        </w:tc>
        <w:tc>
          <w:tcPr>
            <w:tcW w:w="1872"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0,919</w:t>
            </w:r>
          </w:p>
        </w:tc>
      </w:tr>
      <w:tr w:rsidR="0041405A" w:rsidRPr="00596FDD">
        <w:trPr>
          <w:trHeight w:hRule="exact" w:val="298"/>
        </w:trPr>
        <w:tc>
          <w:tcPr>
            <w:tcW w:w="1829" w:type="dxa"/>
            <w:tcBorders>
              <w:top w:val="single" w:sz="6" w:space="0" w:color="auto"/>
              <w:left w:val="nil"/>
              <w:bottom w:val="single" w:sz="6" w:space="0" w:color="auto"/>
              <w:right w:val="nil"/>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N1272</w:t>
            </w:r>
          </w:p>
        </w:tc>
        <w:tc>
          <w:tcPr>
            <w:tcW w:w="1867"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0,994</w:t>
            </w:r>
          </w:p>
        </w:tc>
        <w:tc>
          <w:tcPr>
            <w:tcW w:w="1867"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0,771</w:t>
            </w:r>
          </w:p>
        </w:tc>
        <w:tc>
          <w:tcPr>
            <w:tcW w:w="1872"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0,999</w:t>
            </w:r>
          </w:p>
        </w:tc>
        <w:tc>
          <w:tcPr>
            <w:tcW w:w="1872"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0,965</w:t>
            </w:r>
          </w:p>
        </w:tc>
      </w:tr>
      <w:tr w:rsidR="0041405A" w:rsidRPr="00596FDD">
        <w:trPr>
          <w:trHeight w:hRule="exact" w:val="302"/>
        </w:trPr>
        <w:tc>
          <w:tcPr>
            <w:tcW w:w="1829" w:type="dxa"/>
            <w:tcBorders>
              <w:top w:val="single" w:sz="6" w:space="0" w:color="auto"/>
              <w:left w:val="nil"/>
              <w:bottom w:val="single" w:sz="6" w:space="0" w:color="auto"/>
              <w:right w:val="nil"/>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N1283</w:t>
            </w:r>
          </w:p>
        </w:tc>
        <w:tc>
          <w:tcPr>
            <w:tcW w:w="1867"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0,978</w:t>
            </w:r>
          </w:p>
        </w:tc>
        <w:tc>
          <w:tcPr>
            <w:tcW w:w="1867"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0,684</w:t>
            </w:r>
          </w:p>
        </w:tc>
        <w:tc>
          <w:tcPr>
            <w:tcW w:w="1872"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1,000</w:t>
            </w:r>
          </w:p>
        </w:tc>
        <w:tc>
          <w:tcPr>
            <w:tcW w:w="1872" w:type="dxa"/>
            <w:tcBorders>
              <w:top w:val="single" w:sz="6" w:space="0" w:color="auto"/>
              <w:left w:val="nil"/>
              <w:bottom w:val="single" w:sz="6" w:space="0" w:color="auto"/>
              <w:right w:val="nil"/>
            </w:tcBorders>
            <w:shd w:val="clear" w:color="auto" w:fill="FFFFFF"/>
          </w:tcPr>
          <w:p w:rsidR="0041405A" w:rsidRPr="00596FDD" w:rsidRDefault="00CF1ADB" w:rsidP="00E90B99">
            <w:pPr>
              <w:jc w:val="center"/>
              <w:rPr>
                <w:rFonts w:asciiTheme="minorHAnsi" w:hAnsiTheme="minorHAnsi" w:cstheme="minorHAnsi"/>
              </w:rPr>
            </w:pPr>
            <w:r w:rsidRPr="00596FDD">
              <w:rPr>
                <w:rFonts w:asciiTheme="minorHAnsi" w:hAnsiTheme="minorHAnsi"/>
                <w:color w:val="000000"/>
                <w:sz w:val="16"/>
              </w:rPr>
              <w:t>0,885</w:t>
            </w:r>
          </w:p>
        </w:tc>
      </w:tr>
    </w:tbl>
    <w:p w:rsidR="0041405A" w:rsidRPr="00596FDD" w:rsidRDefault="00CF1ADB" w:rsidP="00E90B99">
      <w:pPr>
        <w:spacing w:before="586"/>
        <w:ind w:left="5"/>
        <w:rPr>
          <w:rFonts w:asciiTheme="minorHAnsi" w:hAnsiTheme="minorHAnsi" w:cstheme="minorHAnsi"/>
          <w:b/>
          <w:bCs/>
        </w:rPr>
      </w:pPr>
      <w:r w:rsidRPr="00596FDD">
        <w:rPr>
          <w:rFonts w:asciiTheme="minorHAnsi" w:hAnsiTheme="minorHAnsi"/>
          <w:b/>
          <w:color w:val="008181"/>
          <w:sz w:val="36"/>
        </w:rPr>
        <w:t xml:space="preserve">Анотація варіантів </w:t>
      </w:r>
    </w:p>
    <w:p w:rsidR="0041405A" w:rsidRPr="00596FDD" w:rsidRDefault="00CF1ADB" w:rsidP="00E90B99">
      <w:pPr>
        <w:spacing w:before="149"/>
        <w:ind w:left="5" w:right="5"/>
        <w:jc w:val="both"/>
        <w:rPr>
          <w:rFonts w:asciiTheme="minorHAnsi" w:hAnsiTheme="minorHAnsi" w:cstheme="minorHAnsi"/>
        </w:rPr>
      </w:pPr>
      <w:r w:rsidRPr="00596FDD">
        <w:rPr>
          <w:rFonts w:asciiTheme="minorHAnsi" w:hAnsiTheme="minorHAnsi"/>
          <w:color w:val="000000"/>
          <w:sz w:val="22"/>
        </w:rPr>
        <w:t xml:space="preserve">Як референсний геном було використано версію GenBank NC_000962.3 послідовності та анотації </w:t>
      </w:r>
      <w:r w:rsidRPr="00596FDD">
        <w:rPr>
          <w:rFonts w:asciiTheme="minorHAnsi" w:hAnsiTheme="minorHAnsi"/>
          <w:i/>
          <w:iCs/>
          <w:color w:val="000000"/>
          <w:sz w:val="22"/>
        </w:rPr>
        <w:t>M. tuberculosis</w:t>
      </w:r>
      <w:r w:rsidRPr="00596FDD">
        <w:rPr>
          <w:rFonts w:asciiTheme="minorHAnsi" w:hAnsiTheme="minorHAnsi"/>
          <w:color w:val="000000"/>
          <w:sz w:val="22"/>
        </w:rPr>
        <w:t xml:space="preserve"> H37Rv. Для нуклеотидів і амінокислот використовували код, що складався з однієї літери, за винятком того, що для стоп-кодонів замість знака «*» було використано «!». Положення в геномі було включено для всіх змін і інделів, розташованих проти ходу транскрипції. </w:t>
      </w:r>
    </w:p>
    <w:p w:rsidR="0041405A" w:rsidRPr="00596FDD" w:rsidRDefault="00CF1ADB" w:rsidP="00E90B99">
      <w:pPr>
        <w:spacing w:before="432"/>
        <w:ind w:left="5"/>
        <w:rPr>
          <w:rFonts w:asciiTheme="minorHAnsi" w:hAnsiTheme="minorHAnsi" w:cstheme="minorHAnsi"/>
          <w:b/>
          <w:bCs/>
        </w:rPr>
      </w:pPr>
      <w:r w:rsidRPr="00596FDD">
        <w:rPr>
          <w:rFonts w:asciiTheme="minorHAnsi" w:hAnsiTheme="minorHAnsi"/>
          <w:b/>
          <w:color w:val="008181"/>
          <w:sz w:val="36"/>
        </w:rPr>
        <w:t>Дослідження асоціацій «генотип–фенотип»</w:t>
      </w:r>
    </w:p>
    <w:p w:rsidR="0041405A" w:rsidRPr="00596FDD" w:rsidRDefault="00CF1ADB" w:rsidP="00E90B99">
      <w:pPr>
        <w:spacing w:before="389"/>
        <w:ind w:left="5"/>
        <w:rPr>
          <w:rFonts w:asciiTheme="minorHAnsi" w:hAnsiTheme="minorHAnsi" w:cstheme="minorHAnsi"/>
          <w:b/>
          <w:bCs/>
        </w:rPr>
      </w:pPr>
      <w:r w:rsidRPr="00596FDD">
        <w:rPr>
          <w:rFonts w:asciiTheme="minorHAnsi" w:hAnsiTheme="minorHAnsi"/>
          <w:b/>
          <w:color w:val="008181"/>
          <w:sz w:val="30"/>
        </w:rPr>
        <w:t xml:space="preserve">Алгоритмічний метод виявлення одиничних мутацій. </w:t>
      </w:r>
    </w:p>
    <w:p w:rsidR="0041405A" w:rsidRPr="00596FDD" w:rsidRDefault="00CF1ADB" w:rsidP="00E90B99">
      <w:pPr>
        <w:spacing w:before="163"/>
        <w:ind w:left="5" w:right="5"/>
        <w:jc w:val="both"/>
        <w:rPr>
          <w:rFonts w:asciiTheme="minorHAnsi" w:hAnsiTheme="minorHAnsi" w:cstheme="minorHAnsi"/>
        </w:rPr>
      </w:pPr>
      <w:r w:rsidRPr="00596FDD">
        <w:rPr>
          <w:rFonts w:asciiTheme="minorHAnsi" w:hAnsiTheme="minorHAnsi"/>
          <w:color w:val="000000"/>
          <w:sz w:val="22"/>
        </w:rPr>
        <w:t>Каталог окремих мутацій, незалежно асоційованих із резистентністю, було створено методом, вперше застосованим до МБТК у 2015 році (11).</w:t>
      </w:r>
      <w:r w:rsidR="00FF6673">
        <w:rPr>
          <w:rFonts w:asciiTheme="minorHAnsi" w:hAnsiTheme="minorHAnsi"/>
          <w:color w:val="000000"/>
          <w:sz w:val="22"/>
        </w:rPr>
        <w:t xml:space="preserve"> </w:t>
      </w:r>
      <w:r w:rsidRPr="00596FDD">
        <w:rPr>
          <w:rFonts w:asciiTheme="minorHAnsi" w:hAnsiTheme="minorHAnsi"/>
          <w:color w:val="000000"/>
          <w:sz w:val="22"/>
        </w:rPr>
        <w:t>Цей підхід вельми подібний до алгоритму «визначених дефектів», використовуваного в галузі «групового тестування», і вперше застосованого у 1943 році (92, 93).</w:t>
      </w:r>
      <w:r w:rsidR="00FF6673">
        <w:rPr>
          <w:rFonts w:asciiTheme="minorHAnsi" w:hAnsiTheme="minorHAnsi"/>
          <w:color w:val="000000"/>
          <w:sz w:val="22"/>
        </w:rPr>
        <w:t xml:space="preserve"> </w:t>
      </w:r>
      <w:r w:rsidRPr="00596FDD">
        <w:rPr>
          <w:rFonts w:asciiTheme="minorHAnsi" w:hAnsiTheme="minorHAnsi"/>
          <w:color w:val="000000"/>
          <w:sz w:val="22"/>
        </w:rPr>
        <w:t>Застосований до даних по геному МБТК, він слугував для характеризації ефектів специфічних мутацій у низці генів і промоторів, котрі, як вважається, з високою імовірністю асоційовані з фенотипічною резистентністю.</w:t>
      </w:r>
      <w:r w:rsidR="00FF6673">
        <w:rPr>
          <w:rFonts w:asciiTheme="minorHAnsi" w:hAnsiTheme="minorHAnsi"/>
          <w:color w:val="000000"/>
          <w:sz w:val="22"/>
        </w:rPr>
        <w:t xml:space="preserve"> </w:t>
      </w:r>
      <w:r w:rsidRPr="00596FDD">
        <w:rPr>
          <w:rFonts w:asciiTheme="minorHAnsi" w:hAnsiTheme="minorHAnsi"/>
          <w:color w:val="000000"/>
          <w:sz w:val="22"/>
        </w:rPr>
        <w:t xml:space="preserve">Відхилення від опублікованого методу (11) докладно описано нижче. </w:t>
      </w:r>
    </w:p>
    <w:p w:rsidR="0041405A" w:rsidRPr="00596FDD" w:rsidRDefault="00CF1ADB" w:rsidP="00E90B99">
      <w:pPr>
        <w:spacing w:before="168"/>
        <w:ind w:left="5" w:right="5"/>
        <w:jc w:val="both"/>
        <w:rPr>
          <w:rFonts w:asciiTheme="minorHAnsi" w:hAnsiTheme="minorHAnsi" w:cstheme="minorHAnsi"/>
        </w:rPr>
      </w:pPr>
      <w:r w:rsidRPr="00596FDD">
        <w:rPr>
          <w:rFonts w:asciiTheme="minorHAnsi" w:hAnsiTheme="minorHAnsi"/>
          <w:color w:val="000000"/>
          <w:sz w:val="22"/>
        </w:rPr>
        <w:t>Алгоритм, представлений на рис. 4, характеризує несинонімічні мутації та індели як такі, що визначають резистентність («Р») або як такі, що узгоджуються з чутливістю («Ч»).</w:t>
      </w:r>
      <w:r w:rsidR="00FF6673">
        <w:rPr>
          <w:rFonts w:asciiTheme="minorHAnsi" w:hAnsiTheme="minorHAnsi"/>
          <w:color w:val="000000"/>
          <w:sz w:val="22"/>
        </w:rPr>
        <w:t xml:space="preserve"> </w:t>
      </w:r>
      <w:r w:rsidRPr="00596FDD">
        <w:rPr>
          <w:rFonts w:asciiTheme="minorHAnsi" w:hAnsiTheme="minorHAnsi"/>
          <w:color w:val="000000"/>
          <w:sz w:val="22"/>
        </w:rPr>
        <w:t>Усі синонімічні мутації апріорі вважалися нейтральними («Ч») та замаскованими, якщо тільки вони не призводили до аброгації стартового кодона; у разі аброгації їх оцінювали алгоритмічно з іншими типами мутацій (оскільки вони на практиці не були синонімічними). Мутації, що є причиною аброгації стоп-кодонів, не вважали несинонімічними в конвеєрі, й тому не враховували в аналізі, але їх буде розглянуто в наступній версії каталогу мутацій. Будь-яку несинонімічну мутацію або індел, виявлену як єдину таку мутація в наборі досліджених ділянок гена і промотора (тобто одинична мутація) у фенотипічно резистентному ізоляті, було класифіковано як «Р».</w:t>
      </w:r>
      <w:r w:rsidR="00FF6673">
        <w:rPr>
          <w:rFonts w:asciiTheme="minorHAnsi" w:hAnsiTheme="minorHAnsi"/>
          <w:color w:val="000000"/>
          <w:sz w:val="22"/>
        </w:rPr>
        <w:t xml:space="preserve"> </w:t>
      </w:r>
      <w:r w:rsidRPr="00596FDD">
        <w:rPr>
          <w:rFonts w:asciiTheme="minorHAnsi" w:hAnsiTheme="minorHAnsi"/>
          <w:color w:val="000000"/>
          <w:sz w:val="22"/>
        </w:rPr>
        <w:t>Будь-яку несинонімічну мутацію або індел, присутню тільки в фенотипічно чутливих ізолятів або завжди асоційованих із чутливим фенотипом, якщо це єдина несинонімічна мутація або індел у наборі досліджених ділянках гена і промотора, було алгоритмічно класифіковано як мутацію, що узгоджуються з чутливістю («алгоритмічна Ч» або «aЧ»).</w:t>
      </w:r>
      <w:r w:rsidR="00FF6673">
        <w:rPr>
          <w:rFonts w:asciiTheme="minorHAnsi" w:hAnsiTheme="minorHAnsi"/>
          <w:color w:val="000000"/>
          <w:sz w:val="22"/>
        </w:rPr>
        <w:t xml:space="preserve"> </w:t>
      </w:r>
      <w:r w:rsidRPr="00596FDD">
        <w:rPr>
          <w:rFonts w:asciiTheme="minorHAnsi" w:hAnsiTheme="minorHAnsi"/>
          <w:color w:val="000000"/>
          <w:sz w:val="22"/>
        </w:rPr>
        <w:t>Будь-яку мутацію, яку не можна було схарактеризувати як «Р» або «aЧ», наприклад будь-яку мутацію, котра ніколи не з'являлася як одинична мутація та ніколи не спостерігалася в фенотипічно чутливих штамів, було класифіковано як невизначену («Н»).</w:t>
      </w:r>
      <w:r w:rsidR="00FF6673">
        <w:rPr>
          <w:rFonts w:asciiTheme="minorHAnsi" w:hAnsiTheme="minorHAnsi"/>
          <w:color w:val="000000"/>
          <w:sz w:val="22"/>
        </w:rPr>
        <w:t xml:space="preserve"> </w:t>
      </w:r>
      <w:r w:rsidRPr="00596FDD">
        <w:rPr>
          <w:rFonts w:asciiTheme="minorHAnsi" w:hAnsiTheme="minorHAnsi"/>
          <w:color w:val="000000"/>
          <w:sz w:val="22"/>
        </w:rPr>
        <w:t xml:space="preserve">Отримані одиничні мутації було додатково класифіковано за низкою критеріїв класифікації, описаних нижче. </w:t>
      </w:r>
    </w:p>
    <w:p w:rsidR="0041405A" w:rsidRPr="00596FDD" w:rsidRDefault="0041405A" w:rsidP="00E90B99">
      <w:pPr>
        <w:spacing w:before="168"/>
        <w:ind w:left="5" w:right="5"/>
        <w:jc w:val="both"/>
        <w:rPr>
          <w:rFonts w:asciiTheme="minorHAnsi" w:hAnsiTheme="minorHAnsi" w:cstheme="minorHAnsi"/>
        </w:rPr>
        <w:sectPr w:rsidR="0041405A" w:rsidRPr="00596FDD">
          <w:pgSz w:w="11904" w:h="16838"/>
          <w:pgMar w:top="1301" w:right="1296" w:bottom="2016" w:left="1301"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9403"/>
      </w:tblGrid>
      <w:tr w:rsidR="0041405A" w:rsidRPr="00596FDD">
        <w:trPr>
          <w:trHeight w:hRule="exact" w:val="773"/>
        </w:trPr>
        <w:tc>
          <w:tcPr>
            <w:tcW w:w="9403" w:type="dxa"/>
            <w:tcBorders>
              <w:top w:val="nil"/>
              <w:left w:val="nil"/>
              <w:bottom w:val="nil"/>
              <w:right w:val="nil"/>
            </w:tcBorders>
            <w:shd w:val="clear" w:color="auto" w:fill="FFFFFF"/>
          </w:tcPr>
          <w:p w:rsidR="0041405A" w:rsidRPr="00596FDD" w:rsidRDefault="00CF1ADB" w:rsidP="00E90B99">
            <w:pPr>
              <w:ind w:right="1109"/>
              <w:rPr>
                <w:rFonts w:asciiTheme="minorHAnsi" w:hAnsiTheme="minorHAnsi" w:cstheme="minorHAnsi"/>
                <w:b/>
                <w:bCs/>
              </w:rPr>
            </w:pPr>
            <w:bookmarkStart w:id="32" w:name="bookmark32"/>
            <w:r w:rsidRPr="00596FDD">
              <w:rPr>
                <w:rFonts w:asciiTheme="minorHAnsi" w:hAnsiTheme="minorHAnsi"/>
                <w:b/>
                <w:color w:val="008181"/>
                <w:sz w:val="22"/>
              </w:rPr>
              <w:t>Р</w:t>
            </w:r>
            <w:bookmarkEnd w:id="32"/>
            <w:r w:rsidRPr="00596FDD">
              <w:rPr>
                <w:rFonts w:asciiTheme="minorHAnsi" w:hAnsiTheme="minorHAnsi"/>
                <w:b/>
                <w:color w:val="008181"/>
                <w:sz w:val="22"/>
              </w:rPr>
              <w:t xml:space="preserve">ис. 4. </w:t>
            </w:r>
            <w:r w:rsidRPr="00596FDD">
              <w:rPr>
                <w:rFonts w:asciiTheme="minorHAnsi" w:hAnsiTheme="minorHAnsi"/>
                <w:b/>
                <w:color w:val="000000"/>
                <w:sz w:val="22"/>
              </w:rPr>
              <w:t>Етапи алгоритму визначення нейтральних мутацій (a та b) і кількісного оцінювання асоціацій «генотип–фенотип» (c)</w:t>
            </w:r>
          </w:p>
        </w:tc>
      </w:tr>
      <w:tr w:rsidR="0041405A" w:rsidRPr="00596FDD">
        <w:trPr>
          <w:trHeight w:hRule="exact" w:val="8837"/>
        </w:trPr>
        <w:tc>
          <w:tcPr>
            <w:tcW w:w="9403" w:type="dxa"/>
            <w:tcBorders>
              <w:top w:val="nil"/>
              <w:left w:val="nil"/>
              <w:bottom w:val="nil"/>
              <w:right w:val="nil"/>
            </w:tcBorders>
            <w:shd w:val="clear" w:color="auto" w:fill="FFFFFF"/>
          </w:tcPr>
          <w:p w:rsidR="0041405A" w:rsidRPr="00596FDD" w:rsidRDefault="000143B8" w:rsidP="00E90B99">
            <w:pPr>
              <w:rPr>
                <w:rFonts w:asciiTheme="minorHAnsi" w:hAnsiTheme="minorHAnsi" w:cstheme="minorHAnsi"/>
              </w:rPr>
            </w:pPr>
            <w:r w:rsidRPr="00596FDD">
              <w:rPr>
                <w:rFonts w:asciiTheme="minorHAnsi" w:hAnsiTheme="minorHAnsi"/>
                <w:b/>
                <w:noProof/>
                <w:color w:val="000000"/>
                <w:sz w:val="24"/>
                <w:lang w:val="en-US"/>
              </w:rPr>
              <mc:AlternateContent>
                <mc:Choice Requires="wps">
                  <w:drawing>
                    <wp:anchor distT="0" distB="0" distL="114300" distR="114300" simplePos="0" relativeHeight="251710464" behindDoc="0" locked="0" layoutInCell="1" allowOverlap="1" wp14:anchorId="0516FC89" wp14:editId="5DE2CB24">
                      <wp:simplePos x="0" y="0"/>
                      <wp:positionH relativeFrom="page">
                        <wp:posOffset>932180</wp:posOffset>
                      </wp:positionH>
                      <wp:positionV relativeFrom="page">
                        <wp:posOffset>2508885</wp:posOffset>
                      </wp:positionV>
                      <wp:extent cx="730250" cy="546100"/>
                      <wp:effectExtent l="0" t="0" r="0" b="6350"/>
                      <wp:wrapNone/>
                      <wp:docPr id="37" name="Надпись 37"/>
                      <wp:cNvGraphicFramePr/>
                      <a:graphic xmlns:a="http://schemas.openxmlformats.org/drawingml/2006/main">
                        <a:graphicData uri="http://schemas.microsoft.com/office/word/2010/wordprocessingShape">
                          <wps:wsp>
                            <wps:cNvSpPr txBox="1"/>
                            <wps:spPr>
                              <a:xfrm>
                                <a:off x="0" y="0"/>
                                <a:ext cx="730250" cy="546100"/>
                              </a:xfrm>
                              <a:prstGeom prst="rect">
                                <a:avLst/>
                              </a:prstGeom>
                              <a:solidFill>
                                <a:schemeClr val="lt1"/>
                              </a:solidFill>
                              <a:ln w="6350">
                                <a:noFill/>
                              </a:ln>
                            </wps:spPr>
                            <wps:txbx>
                              <w:txbxContent>
                                <w:p w:rsidR="00B854B6" w:rsidRPr="000143B8" w:rsidRDefault="00B854B6" w:rsidP="00FE37AC">
                                  <w:pPr>
                                    <w:jc w:val="center"/>
                                    <w:rPr>
                                      <w:rFonts w:cs="ZLOLHT+FrutigerNeueLT-Md"/>
                                      <w:color w:val="C01F24"/>
                                      <w:sz w:val="12"/>
                                      <w:szCs w:val="12"/>
                                    </w:rPr>
                                  </w:pPr>
                                  <w:r w:rsidRPr="000143B8">
                                    <w:rPr>
                                      <w:color w:val="C01F24"/>
                                      <w:sz w:val="12"/>
                                      <w:szCs w:val="12"/>
                                    </w:rPr>
                                    <w:t>Присутня_</w:t>
                                  </w:r>
                                </w:p>
                                <w:p w:rsidR="00B854B6" w:rsidRPr="000143B8" w:rsidRDefault="00B854B6" w:rsidP="00FE37AC">
                                  <w:pPr>
                                    <w:jc w:val="center"/>
                                    <w:rPr>
                                      <w:rFonts w:cs="ZLOLHT+FrutigerNeueLT-Md"/>
                                      <w:color w:val="C01F24"/>
                                      <w:sz w:val="12"/>
                                      <w:szCs w:val="12"/>
                                    </w:rPr>
                                  </w:pPr>
                                  <w:r w:rsidRPr="000143B8">
                                    <w:rPr>
                                      <w:color w:val="C01F24"/>
                                      <w:sz w:val="12"/>
                                      <w:szCs w:val="12"/>
                                    </w:rPr>
                                    <w:t>ОДИНИЧНА_ЧР ≥5</w:t>
                                  </w:r>
                                </w:p>
                                <w:p w:rsidR="00B854B6" w:rsidRPr="000143B8" w:rsidRDefault="00B854B6" w:rsidP="00FE37AC">
                                  <w:pPr>
                                    <w:jc w:val="center"/>
                                    <w:rPr>
                                      <w:rFonts w:cs="ZLOLHT+FrutigerNeueLT-Md"/>
                                      <w:color w:val="C01F24"/>
                                      <w:sz w:val="12"/>
                                      <w:szCs w:val="12"/>
                                    </w:rPr>
                                  </w:pPr>
                                  <w:r w:rsidRPr="000143B8">
                                    <w:rPr>
                                      <w:color w:val="C01F24"/>
                                      <w:sz w:val="12"/>
                                      <w:szCs w:val="12"/>
                                    </w:rPr>
                                    <w:t>ПЦПР|</w:t>
                                  </w:r>
                                  <w:r w:rsidR="000143B8" w:rsidRPr="000143B8">
                                    <w:rPr>
                                      <w:color w:val="C01F24"/>
                                      <w:sz w:val="12"/>
                                      <w:szCs w:val="12"/>
                                      <w:lang w:val="ru-RU"/>
                                    </w:rPr>
                                    <w:t xml:space="preserve"> </w:t>
                                  </w:r>
                                  <w:r w:rsidRPr="000143B8">
                                    <w:rPr>
                                      <w:color w:val="C01F24"/>
                                      <w:sz w:val="12"/>
                                      <w:szCs w:val="12"/>
                                    </w:rPr>
                                    <w:t>ОДИНИЧНА_</w:t>
                                  </w:r>
                                </w:p>
                                <w:p w:rsidR="00B854B6" w:rsidRPr="000143B8" w:rsidRDefault="00B854B6" w:rsidP="00FE37AC">
                                  <w:pPr>
                                    <w:jc w:val="center"/>
                                    <w:rPr>
                                      <w:b/>
                                      <w:bCs/>
                                      <w:sz w:val="12"/>
                                      <w:szCs w:val="12"/>
                                    </w:rPr>
                                  </w:pPr>
                                  <w:r w:rsidRPr="000143B8">
                                    <w:rPr>
                                      <w:color w:val="C01F24"/>
                                      <w:sz w:val="12"/>
                                      <w:szCs w:val="12"/>
                                    </w:rPr>
                                    <w:t>ВМ &lt;10 %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6FC89" id="Надпись 37" o:spid="_x0000_s1039" type="#_x0000_t202" style="position:absolute;margin-left:73.4pt;margin-top:197.55pt;width:57.5pt;height:43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" fillcolor="white [3201]" stroked="f" strokeweight=".5pt">
                      <v:textbox inset="0,0,0,0">
                        <w:txbxContent>
                          <w:p w:rsidR="00B854B6" w:rsidRPr="000143B8" w:rsidRDefault="00B854B6" w:rsidP="00FE37AC">
                            <w:pPr>
                              <w:jc w:val="center"/>
                              <w:rPr>
                                <w:rFonts w:cs="ZLOLHT+FrutigerNeueLT-Md"/>
                                <w:color w:val="C01F24"/>
                                <w:sz w:val="12"/>
                                <w:szCs w:val="12"/>
                              </w:rPr>
                            </w:pPr>
                            <w:r w:rsidRPr="000143B8">
                              <w:rPr>
                                <w:color w:val="C01F24"/>
                                <w:sz w:val="12"/>
                                <w:szCs w:val="12"/>
                              </w:rPr>
                              <w:t>Присутня_</w:t>
                            </w:r>
                          </w:p>
                          <w:p w:rsidR="00B854B6" w:rsidRPr="000143B8" w:rsidRDefault="00B854B6" w:rsidP="00FE37AC">
                            <w:pPr>
                              <w:jc w:val="center"/>
                              <w:rPr>
                                <w:rFonts w:cs="ZLOLHT+FrutigerNeueLT-Md"/>
                                <w:color w:val="C01F24"/>
                                <w:sz w:val="12"/>
                                <w:szCs w:val="12"/>
                              </w:rPr>
                            </w:pPr>
                            <w:r w:rsidRPr="000143B8">
                              <w:rPr>
                                <w:color w:val="C01F24"/>
                                <w:sz w:val="12"/>
                                <w:szCs w:val="12"/>
                              </w:rPr>
                              <w:t>ОДИНИЧНА_ЧР ≥5</w:t>
                            </w:r>
                          </w:p>
                          <w:p w:rsidR="00B854B6" w:rsidRPr="000143B8" w:rsidRDefault="00B854B6" w:rsidP="00FE37AC">
                            <w:pPr>
                              <w:jc w:val="center"/>
                              <w:rPr>
                                <w:rFonts w:cs="ZLOLHT+FrutigerNeueLT-Md"/>
                                <w:color w:val="C01F24"/>
                                <w:sz w:val="12"/>
                                <w:szCs w:val="12"/>
                              </w:rPr>
                            </w:pPr>
                            <w:r w:rsidRPr="000143B8">
                              <w:rPr>
                                <w:color w:val="C01F24"/>
                                <w:sz w:val="12"/>
                                <w:szCs w:val="12"/>
                              </w:rPr>
                              <w:t>ПЦПР|</w:t>
                            </w:r>
                            <w:r w:rsidR="000143B8" w:rsidRPr="000143B8">
                              <w:rPr>
                                <w:color w:val="C01F24"/>
                                <w:sz w:val="12"/>
                                <w:szCs w:val="12"/>
                                <w:lang w:val="ru-RU"/>
                              </w:rPr>
                              <w:t xml:space="preserve"> </w:t>
                            </w:r>
                            <w:r w:rsidRPr="000143B8">
                              <w:rPr>
                                <w:color w:val="C01F24"/>
                                <w:sz w:val="12"/>
                                <w:szCs w:val="12"/>
                              </w:rPr>
                              <w:t>ОДИНИЧНА_</w:t>
                            </w:r>
                          </w:p>
                          <w:p w:rsidR="00B854B6" w:rsidRPr="000143B8" w:rsidRDefault="00B854B6" w:rsidP="00FE37AC">
                            <w:pPr>
                              <w:jc w:val="center"/>
                              <w:rPr>
                                <w:b/>
                                <w:bCs/>
                                <w:sz w:val="12"/>
                                <w:szCs w:val="12"/>
                              </w:rPr>
                            </w:pPr>
                            <w:r w:rsidRPr="000143B8">
                              <w:rPr>
                                <w:color w:val="C01F24"/>
                                <w:sz w:val="12"/>
                                <w:szCs w:val="12"/>
                              </w:rPr>
                              <w:t>ВМ &lt;10 %</w:t>
                            </w:r>
                          </w:p>
                        </w:txbxContent>
                      </v:textbox>
                      <w10:wrap anchorx="page" anchory="page"/>
                    </v:shape>
                  </w:pict>
                </mc:Fallback>
              </mc:AlternateContent>
            </w:r>
            <w:r w:rsidRPr="00596FDD">
              <w:rPr>
                <w:rFonts w:asciiTheme="minorHAnsi" w:hAnsiTheme="minorHAnsi"/>
                <w:b/>
                <w:noProof/>
                <w:color w:val="000000"/>
                <w:sz w:val="24"/>
                <w:lang w:val="en-US"/>
              </w:rPr>
              <mc:AlternateContent>
                <mc:Choice Requires="wps">
                  <w:drawing>
                    <wp:anchor distT="0" distB="0" distL="114300" distR="114300" simplePos="0" relativeHeight="251712512" behindDoc="0" locked="0" layoutInCell="1" allowOverlap="1" wp14:anchorId="57C53769" wp14:editId="43EBA3A4">
                      <wp:simplePos x="0" y="0"/>
                      <wp:positionH relativeFrom="page">
                        <wp:posOffset>2958465</wp:posOffset>
                      </wp:positionH>
                      <wp:positionV relativeFrom="page">
                        <wp:posOffset>2538425</wp:posOffset>
                      </wp:positionV>
                      <wp:extent cx="716280" cy="504190"/>
                      <wp:effectExtent l="0" t="0" r="7620" b="0"/>
                      <wp:wrapNone/>
                      <wp:docPr id="38" name="Надпись 38"/>
                      <wp:cNvGraphicFramePr/>
                      <a:graphic xmlns:a="http://schemas.openxmlformats.org/drawingml/2006/main">
                        <a:graphicData uri="http://schemas.microsoft.com/office/word/2010/wordprocessingShape">
                          <wps:wsp>
                            <wps:cNvSpPr txBox="1"/>
                            <wps:spPr>
                              <a:xfrm>
                                <a:off x="0" y="0"/>
                                <a:ext cx="716280" cy="504190"/>
                              </a:xfrm>
                              <a:prstGeom prst="rect">
                                <a:avLst/>
                              </a:prstGeom>
                              <a:solidFill>
                                <a:schemeClr val="lt1"/>
                              </a:solidFill>
                              <a:ln w="6350">
                                <a:noFill/>
                              </a:ln>
                            </wps:spPr>
                            <wps:txbx>
                              <w:txbxContent>
                                <w:p w:rsidR="00B854B6" w:rsidRPr="000143B8" w:rsidRDefault="00B854B6" w:rsidP="00FE37AC">
                                  <w:pPr>
                                    <w:jc w:val="center"/>
                                    <w:rPr>
                                      <w:rFonts w:cs="ZLOLHT+FrutigerNeueLT-Md"/>
                                      <w:color w:val="C01F24"/>
                                      <w:sz w:val="12"/>
                                      <w:szCs w:val="12"/>
                                    </w:rPr>
                                  </w:pPr>
                                  <w:r w:rsidRPr="000143B8">
                                    <w:rPr>
                                      <w:color w:val="C01F24"/>
                                      <w:sz w:val="12"/>
                                      <w:szCs w:val="12"/>
                                    </w:rPr>
                                    <w:t>Присутня_</w:t>
                                  </w:r>
                                </w:p>
                                <w:p w:rsidR="00B854B6" w:rsidRPr="000143B8" w:rsidRDefault="00B854B6" w:rsidP="00FE37AC">
                                  <w:pPr>
                                    <w:jc w:val="center"/>
                                    <w:rPr>
                                      <w:rFonts w:cs="ZLOLHT+FrutigerNeueLT-Md"/>
                                      <w:color w:val="C01F24"/>
                                      <w:sz w:val="12"/>
                                      <w:szCs w:val="12"/>
                                    </w:rPr>
                                  </w:pPr>
                                  <w:r w:rsidRPr="000143B8">
                                    <w:rPr>
                                      <w:color w:val="C01F24"/>
                                      <w:sz w:val="12"/>
                                      <w:szCs w:val="12"/>
                                    </w:rPr>
                                    <w:t>ОДИНИЧНА_ЧР ≥5</w:t>
                                  </w:r>
                                </w:p>
                                <w:p w:rsidR="00B854B6" w:rsidRPr="000143B8" w:rsidRDefault="00B854B6" w:rsidP="00FE37AC">
                                  <w:pPr>
                                    <w:jc w:val="center"/>
                                    <w:rPr>
                                      <w:rFonts w:cs="ZLOLHT+FrutigerNeueLT-Md"/>
                                      <w:color w:val="C01F24"/>
                                      <w:sz w:val="12"/>
                                      <w:szCs w:val="12"/>
                                    </w:rPr>
                                  </w:pPr>
                                  <w:r w:rsidRPr="000143B8">
                                    <w:rPr>
                                      <w:color w:val="C01F24"/>
                                      <w:sz w:val="12"/>
                                      <w:szCs w:val="12"/>
                                    </w:rPr>
                                    <w:t>ПЦПР|</w:t>
                                  </w:r>
                                  <w:r w:rsidR="000143B8" w:rsidRPr="000143B8">
                                    <w:rPr>
                                      <w:color w:val="C01F24"/>
                                      <w:sz w:val="12"/>
                                      <w:szCs w:val="12"/>
                                      <w:lang w:val="ru-RU"/>
                                    </w:rPr>
                                    <w:t xml:space="preserve"> </w:t>
                                  </w:r>
                                  <w:r w:rsidRPr="000143B8">
                                    <w:rPr>
                                      <w:color w:val="C01F24"/>
                                      <w:sz w:val="12"/>
                                      <w:szCs w:val="12"/>
                                    </w:rPr>
                                    <w:t>ОДИНИЧНА_</w:t>
                                  </w:r>
                                </w:p>
                                <w:p w:rsidR="00B854B6" w:rsidRPr="000143B8" w:rsidRDefault="00B854B6" w:rsidP="00FE37AC">
                                  <w:pPr>
                                    <w:jc w:val="center"/>
                                    <w:rPr>
                                      <w:b/>
                                      <w:bCs/>
                                      <w:sz w:val="12"/>
                                      <w:szCs w:val="12"/>
                                    </w:rPr>
                                  </w:pPr>
                                  <w:r w:rsidRPr="000143B8">
                                    <w:rPr>
                                      <w:color w:val="C01F24"/>
                                      <w:sz w:val="12"/>
                                      <w:szCs w:val="12"/>
                                    </w:rPr>
                                    <w:t>ВМ &lt;10 %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53769" id="Надпись 38" o:spid="_x0000_s1040" type="#_x0000_t202" style="position:absolute;margin-left:232.95pt;margin-top:199.9pt;width:56.4pt;height:39.7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" fillcolor="white [3201]" stroked="f" strokeweight=".5pt">
                      <v:textbox inset="0,0,0,0">
                        <w:txbxContent>
                          <w:p w:rsidR="00B854B6" w:rsidRPr="000143B8" w:rsidRDefault="00B854B6" w:rsidP="00FE37AC">
                            <w:pPr>
                              <w:jc w:val="center"/>
                              <w:rPr>
                                <w:rFonts w:cs="ZLOLHT+FrutigerNeueLT-Md"/>
                                <w:color w:val="C01F24"/>
                                <w:sz w:val="12"/>
                                <w:szCs w:val="12"/>
                              </w:rPr>
                            </w:pPr>
                            <w:r w:rsidRPr="000143B8">
                              <w:rPr>
                                <w:color w:val="C01F24"/>
                                <w:sz w:val="12"/>
                                <w:szCs w:val="12"/>
                              </w:rPr>
                              <w:t>Присутня_</w:t>
                            </w:r>
                          </w:p>
                          <w:p w:rsidR="00B854B6" w:rsidRPr="000143B8" w:rsidRDefault="00B854B6" w:rsidP="00FE37AC">
                            <w:pPr>
                              <w:jc w:val="center"/>
                              <w:rPr>
                                <w:rFonts w:cs="ZLOLHT+FrutigerNeueLT-Md"/>
                                <w:color w:val="C01F24"/>
                                <w:sz w:val="12"/>
                                <w:szCs w:val="12"/>
                              </w:rPr>
                            </w:pPr>
                            <w:r w:rsidRPr="000143B8">
                              <w:rPr>
                                <w:color w:val="C01F24"/>
                                <w:sz w:val="12"/>
                                <w:szCs w:val="12"/>
                              </w:rPr>
                              <w:t>ОДИНИЧНА_ЧР ≥5</w:t>
                            </w:r>
                          </w:p>
                          <w:p w:rsidR="00B854B6" w:rsidRPr="000143B8" w:rsidRDefault="00B854B6" w:rsidP="00FE37AC">
                            <w:pPr>
                              <w:jc w:val="center"/>
                              <w:rPr>
                                <w:rFonts w:cs="ZLOLHT+FrutigerNeueLT-Md"/>
                                <w:color w:val="C01F24"/>
                                <w:sz w:val="12"/>
                                <w:szCs w:val="12"/>
                              </w:rPr>
                            </w:pPr>
                            <w:r w:rsidRPr="000143B8">
                              <w:rPr>
                                <w:color w:val="C01F24"/>
                                <w:sz w:val="12"/>
                                <w:szCs w:val="12"/>
                              </w:rPr>
                              <w:t>ПЦПР|</w:t>
                            </w:r>
                            <w:r w:rsidR="000143B8" w:rsidRPr="000143B8">
                              <w:rPr>
                                <w:color w:val="C01F24"/>
                                <w:sz w:val="12"/>
                                <w:szCs w:val="12"/>
                                <w:lang w:val="ru-RU"/>
                              </w:rPr>
                              <w:t xml:space="preserve"> </w:t>
                            </w:r>
                            <w:r w:rsidRPr="000143B8">
                              <w:rPr>
                                <w:color w:val="C01F24"/>
                                <w:sz w:val="12"/>
                                <w:szCs w:val="12"/>
                              </w:rPr>
                              <w:t>ОДИНИЧНА_</w:t>
                            </w:r>
                          </w:p>
                          <w:p w:rsidR="00B854B6" w:rsidRPr="000143B8" w:rsidRDefault="00B854B6" w:rsidP="00FE37AC">
                            <w:pPr>
                              <w:jc w:val="center"/>
                              <w:rPr>
                                <w:b/>
                                <w:bCs/>
                                <w:sz w:val="12"/>
                                <w:szCs w:val="12"/>
                              </w:rPr>
                            </w:pPr>
                            <w:r w:rsidRPr="000143B8">
                              <w:rPr>
                                <w:color w:val="C01F24"/>
                                <w:sz w:val="12"/>
                                <w:szCs w:val="12"/>
                              </w:rPr>
                              <w:t>ВМ &lt;10 %</w:t>
                            </w:r>
                          </w:p>
                        </w:txbxContent>
                      </v:textbox>
                      <w10:wrap anchorx="page" anchory="page"/>
                    </v:shape>
                  </w:pict>
                </mc:Fallback>
              </mc:AlternateContent>
            </w:r>
            <w:r w:rsidRPr="00596FDD">
              <w:rPr>
                <w:rFonts w:asciiTheme="minorHAnsi" w:hAnsiTheme="minorHAnsi"/>
                <w:b/>
                <w:noProof/>
                <w:color w:val="000000"/>
                <w:sz w:val="24"/>
                <w:lang w:val="en-US"/>
              </w:rPr>
              <mc:AlternateContent>
                <mc:Choice Requires="wps">
                  <w:drawing>
                    <wp:anchor distT="0" distB="0" distL="114300" distR="114300" simplePos="0" relativeHeight="251870208" behindDoc="0" locked="0" layoutInCell="1" allowOverlap="1" wp14:anchorId="40FC581C" wp14:editId="2BCCFEC4">
                      <wp:simplePos x="0" y="0"/>
                      <wp:positionH relativeFrom="page">
                        <wp:posOffset>4420235</wp:posOffset>
                      </wp:positionH>
                      <wp:positionV relativeFrom="page">
                        <wp:posOffset>4613275</wp:posOffset>
                      </wp:positionV>
                      <wp:extent cx="158750" cy="165100"/>
                      <wp:effectExtent l="0" t="0" r="0" b="6350"/>
                      <wp:wrapNone/>
                      <wp:docPr id="1" name="Надпись 1"/>
                      <wp:cNvGraphicFramePr/>
                      <a:graphic xmlns:a="http://schemas.openxmlformats.org/drawingml/2006/main">
                        <a:graphicData uri="http://schemas.microsoft.com/office/word/2010/wordprocessingShape">
                          <wps:wsp>
                            <wps:cNvSpPr txBox="1"/>
                            <wps:spPr>
                              <a:xfrm>
                                <a:off x="0" y="0"/>
                                <a:ext cx="158750" cy="165100"/>
                              </a:xfrm>
                              <a:prstGeom prst="rect">
                                <a:avLst/>
                              </a:prstGeom>
                              <a:solidFill>
                                <a:schemeClr val="lt1"/>
                              </a:solidFill>
                              <a:ln w="6350">
                                <a:noFill/>
                              </a:ln>
                            </wps:spPr>
                            <wps:txbx>
                              <w:txbxContent>
                                <w:p w:rsidR="000143B8" w:rsidRPr="000143B8" w:rsidRDefault="000143B8" w:rsidP="00120EE1">
                                  <w:pPr>
                                    <w:rPr>
                                      <w:b/>
                                      <w:bCs/>
                                      <w:sz w:val="14"/>
                                      <w:szCs w:val="14"/>
                                    </w:rPr>
                                  </w:pPr>
                                  <w:r w:rsidRPr="000143B8">
                                    <w:rPr>
                                      <w:sz w:val="16"/>
                                    </w:rPr>
                                    <w:t>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C581C" id="Надпись 1" o:spid="_x0000_s1041" type="#_x0000_t202" style="position:absolute;margin-left:348.05pt;margin-top:363.25pt;width:12.5pt;height:13pt;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" fillcolor="white [3201]" stroked="f" strokeweight=".5pt">
                      <v:textbox inset="0,0,0,0">
                        <w:txbxContent>
                          <w:p w:rsidR="000143B8" w:rsidRPr="000143B8" w:rsidRDefault="000143B8" w:rsidP="00120EE1">
                            <w:pPr>
                              <w:rPr>
                                <w:b/>
                                <w:bCs/>
                                <w:sz w:val="14"/>
                                <w:szCs w:val="14"/>
                              </w:rPr>
                            </w:pPr>
                            <w:r w:rsidRPr="000143B8">
                              <w:rPr>
                                <w:sz w:val="16"/>
                              </w:rPr>
                              <w:t>Р</w:t>
                            </w:r>
                          </w:p>
                        </w:txbxContent>
                      </v:textbox>
                      <w10:wrap anchorx="page" anchory="page"/>
                    </v:shape>
                  </w:pict>
                </mc:Fallback>
              </mc:AlternateContent>
            </w:r>
            <w:r w:rsidRPr="00596FDD">
              <w:rPr>
                <w:rFonts w:asciiTheme="minorHAnsi" w:hAnsiTheme="minorHAnsi"/>
                <w:b/>
                <w:noProof/>
                <w:color w:val="000000"/>
                <w:sz w:val="24"/>
                <w:lang w:val="en-US"/>
              </w:rPr>
              <mc:AlternateContent>
                <mc:Choice Requires="wps">
                  <w:drawing>
                    <wp:anchor distT="0" distB="0" distL="114300" distR="114300" simplePos="0" relativeHeight="251871232" behindDoc="0" locked="0" layoutInCell="1" allowOverlap="1" wp14:anchorId="725681D0" wp14:editId="7BBEF5E1">
                      <wp:simplePos x="0" y="0"/>
                      <wp:positionH relativeFrom="page">
                        <wp:posOffset>4405630</wp:posOffset>
                      </wp:positionH>
                      <wp:positionV relativeFrom="page">
                        <wp:posOffset>4888865</wp:posOffset>
                      </wp:positionV>
                      <wp:extent cx="158750" cy="165100"/>
                      <wp:effectExtent l="0" t="0" r="0" b="6350"/>
                      <wp:wrapNone/>
                      <wp:docPr id="13" name="Надпись 13"/>
                      <wp:cNvGraphicFramePr/>
                      <a:graphic xmlns:a="http://schemas.openxmlformats.org/drawingml/2006/main">
                        <a:graphicData uri="http://schemas.microsoft.com/office/word/2010/wordprocessingShape">
                          <wps:wsp>
                            <wps:cNvSpPr txBox="1"/>
                            <wps:spPr>
                              <a:xfrm>
                                <a:off x="0" y="0"/>
                                <a:ext cx="158750" cy="165100"/>
                              </a:xfrm>
                              <a:prstGeom prst="rect">
                                <a:avLst/>
                              </a:prstGeom>
                              <a:solidFill>
                                <a:schemeClr val="lt1"/>
                              </a:solidFill>
                              <a:ln w="6350">
                                <a:noFill/>
                              </a:ln>
                            </wps:spPr>
                            <wps:txbx>
                              <w:txbxContent>
                                <w:p w:rsidR="000143B8" w:rsidRPr="00120EE1" w:rsidRDefault="000143B8" w:rsidP="00120EE1">
                                  <w:pPr>
                                    <w:rPr>
                                      <w:b/>
                                      <w:bCs/>
                                      <w:sz w:val="14"/>
                                      <w:szCs w:val="14"/>
                                    </w:rPr>
                                  </w:pPr>
                                  <w:r>
                                    <w:rPr>
                                      <w:color w:val="28348E"/>
                                      <w:sz w:val="16"/>
                                    </w:rPr>
                                    <w:t>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681D0" id="Надпись 13" o:spid="_x0000_s1042" type="#_x0000_t202" style="position:absolute;margin-left:346.9pt;margin-top:384.95pt;width:12.5pt;height:13pt;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" fillcolor="white [3201]" stroked="f" strokeweight=".5pt">
                      <v:textbox inset="0,0,0,0">
                        <w:txbxContent>
                          <w:p w:rsidR="000143B8" w:rsidRPr="00120EE1" w:rsidRDefault="000143B8" w:rsidP="00120EE1">
                            <w:pPr>
                              <w:rPr>
                                <w:b/>
                                <w:bCs/>
                                <w:sz w:val="14"/>
                                <w:szCs w:val="14"/>
                              </w:rPr>
                            </w:pPr>
                            <w:r>
                              <w:rPr>
                                <w:color w:val="28348E"/>
                                <w:sz w:val="16"/>
                              </w:rPr>
                              <w:t>Н</w:t>
                            </w:r>
                          </w:p>
                        </w:txbxContent>
                      </v:textbox>
                      <w10:wrap anchorx="page" anchory="page"/>
                    </v:shape>
                  </w:pict>
                </mc:Fallback>
              </mc:AlternateContent>
            </w:r>
            <w:r w:rsidRPr="00596FDD">
              <w:rPr>
                <w:rFonts w:asciiTheme="minorHAnsi" w:hAnsiTheme="minorHAnsi"/>
                <w:b/>
                <w:noProof/>
                <w:color w:val="000000"/>
                <w:sz w:val="24"/>
                <w:lang w:val="en-US"/>
              </w:rPr>
              <mc:AlternateContent>
                <mc:Choice Requires="wps">
                  <w:drawing>
                    <wp:anchor distT="0" distB="0" distL="114300" distR="114300" simplePos="0" relativeHeight="251872256" behindDoc="0" locked="0" layoutInCell="1" allowOverlap="1" wp14:anchorId="67EBB98A" wp14:editId="5939C643">
                      <wp:simplePos x="0" y="0"/>
                      <wp:positionH relativeFrom="page">
                        <wp:posOffset>4415409</wp:posOffset>
                      </wp:positionH>
                      <wp:positionV relativeFrom="page">
                        <wp:posOffset>5189118</wp:posOffset>
                      </wp:positionV>
                      <wp:extent cx="158750" cy="165100"/>
                      <wp:effectExtent l="0" t="0" r="0" b="6350"/>
                      <wp:wrapNone/>
                      <wp:docPr id="53" name="Надпись 53"/>
                      <wp:cNvGraphicFramePr/>
                      <a:graphic xmlns:a="http://schemas.openxmlformats.org/drawingml/2006/main">
                        <a:graphicData uri="http://schemas.microsoft.com/office/word/2010/wordprocessingShape">
                          <wps:wsp>
                            <wps:cNvSpPr txBox="1"/>
                            <wps:spPr>
                              <a:xfrm>
                                <a:off x="0" y="0"/>
                                <a:ext cx="158750" cy="165100"/>
                              </a:xfrm>
                              <a:prstGeom prst="rect">
                                <a:avLst/>
                              </a:prstGeom>
                              <a:solidFill>
                                <a:schemeClr val="lt1"/>
                              </a:solidFill>
                              <a:ln w="6350">
                                <a:noFill/>
                              </a:ln>
                            </wps:spPr>
                            <wps:txbx>
                              <w:txbxContent>
                                <w:p w:rsidR="000143B8" w:rsidRPr="00120EE1" w:rsidRDefault="000143B8" w:rsidP="00120EE1">
                                  <w:pPr>
                                    <w:rPr>
                                      <w:b/>
                                      <w:bCs/>
                                      <w:sz w:val="14"/>
                                      <w:szCs w:val="14"/>
                                    </w:rPr>
                                  </w:pPr>
                                  <w:r>
                                    <w:rPr>
                                      <w:color w:val="28348E"/>
                                      <w:sz w:val="16"/>
                                    </w:rPr>
                                    <w:t>аЧ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BB98A" id="Надпись 53" o:spid="_x0000_s1043" type="#_x0000_t202" style="position:absolute;margin-left:347.65pt;margin-top:408.6pt;width:12.5pt;height:13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" fillcolor="white [3201]" stroked="f" strokeweight=".5pt">
                      <v:textbox inset="0,0,0,0">
                        <w:txbxContent>
                          <w:p w:rsidR="000143B8" w:rsidRPr="00120EE1" w:rsidRDefault="000143B8" w:rsidP="00120EE1">
                            <w:pPr>
                              <w:rPr>
                                <w:b/>
                                <w:bCs/>
                                <w:sz w:val="14"/>
                                <w:szCs w:val="14"/>
                              </w:rPr>
                            </w:pPr>
                            <w:r>
                              <w:rPr>
                                <w:color w:val="28348E"/>
                                <w:sz w:val="16"/>
                              </w:rPr>
                              <w:t>аЧ</w:t>
                            </w:r>
                          </w:p>
                        </w:txbxContent>
                      </v:textbox>
                      <w10:wrap anchorx="page" anchory="page"/>
                    </v:shape>
                  </w:pict>
                </mc:Fallback>
              </mc:AlternateContent>
            </w:r>
            <w:r w:rsidRPr="00596FDD">
              <w:rPr>
                <w:rFonts w:asciiTheme="minorHAnsi" w:hAnsiTheme="minorHAnsi"/>
                <w:b/>
                <w:noProof/>
                <w:color w:val="000000"/>
                <w:sz w:val="24"/>
                <w:lang w:val="en-US"/>
              </w:rPr>
              <mc:AlternateContent>
                <mc:Choice Requires="wps">
                  <w:drawing>
                    <wp:anchor distT="0" distB="0" distL="114300" distR="114300" simplePos="0" relativeHeight="251728896" behindDoc="0" locked="0" layoutInCell="1" allowOverlap="1" wp14:anchorId="1877DE18" wp14:editId="49900BD2">
                      <wp:simplePos x="0" y="0"/>
                      <wp:positionH relativeFrom="page">
                        <wp:posOffset>2594788</wp:posOffset>
                      </wp:positionH>
                      <wp:positionV relativeFrom="page">
                        <wp:posOffset>4718533</wp:posOffset>
                      </wp:positionV>
                      <wp:extent cx="526694" cy="146304"/>
                      <wp:effectExtent l="0" t="0" r="6985" b="6350"/>
                      <wp:wrapNone/>
                      <wp:docPr id="46" name="Надпись 46"/>
                      <wp:cNvGraphicFramePr/>
                      <a:graphic xmlns:a="http://schemas.openxmlformats.org/drawingml/2006/main">
                        <a:graphicData uri="http://schemas.microsoft.com/office/word/2010/wordprocessingShape">
                          <wps:wsp>
                            <wps:cNvSpPr txBox="1"/>
                            <wps:spPr>
                              <a:xfrm>
                                <a:off x="0" y="0"/>
                                <a:ext cx="526694" cy="146304"/>
                              </a:xfrm>
                              <a:prstGeom prst="rect">
                                <a:avLst/>
                              </a:prstGeom>
                              <a:solidFill>
                                <a:srgbClr val="EEE8F3"/>
                              </a:solidFill>
                              <a:ln w="6350">
                                <a:noFill/>
                              </a:ln>
                            </wps:spPr>
                            <wps:txbx>
                              <w:txbxContent>
                                <w:p w:rsidR="00B854B6" w:rsidRPr="000143B8" w:rsidRDefault="00B854B6" w:rsidP="00120EE1">
                                  <w:pPr>
                                    <w:rPr>
                                      <w:b/>
                                      <w:bCs/>
                                      <w:sz w:val="10"/>
                                      <w:szCs w:val="10"/>
                                    </w:rPr>
                                  </w:pPr>
                                  <w:r w:rsidRPr="000143B8">
                                    <w:rPr>
                                      <w:i/>
                                      <w:color w:val="000000"/>
                                      <w:sz w:val="14"/>
                                      <w:szCs w:val="18"/>
                                    </w:rPr>
                                    <w:t>маскування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7DE18" id="Надпись 46" o:spid="_x0000_s1044" type="#_x0000_t202" style="position:absolute;margin-left:204.3pt;margin-top:371.55pt;width:41.45pt;height:11.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" fillcolor="#eee8f3" stroked="f" strokeweight=".5pt">
                      <v:textbox inset="0,0,0,0">
                        <w:txbxContent>
                          <w:p w:rsidR="00B854B6" w:rsidRPr="000143B8" w:rsidRDefault="00B854B6" w:rsidP="00120EE1">
                            <w:pPr>
                              <w:rPr>
                                <w:b/>
                                <w:bCs/>
                                <w:sz w:val="10"/>
                                <w:szCs w:val="10"/>
                              </w:rPr>
                            </w:pPr>
                            <w:r w:rsidRPr="000143B8">
                              <w:rPr>
                                <w:i/>
                                <w:color w:val="000000"/>
                                <w:sz w:val="14"/>
                                <w:szCs w:val="18"/>
                              </w:rPr>
                              <w:t>маскування</w:t>
                            </w:r>
                          </w:p>
                        </w:txbxContent>
                      </v:textbox>
                      <w10:wrap anchorx="page" anchory="page"/>
                    </v:shape>
                  </w:pict>
                </mc:Fallback>
              </mc:AlternateContent>
            </w:r>
            <w:r w:rsidR="00120EE1" w:rsidRPr="00596FDD">
              <w:rPr>
                <w:rFonts w:asciiTheme="minorHAnsi" w:hAnsiTheme="minorHAnsi"/>
                <w:b/>
                <w:noProof/>
                <w:color w:val="000000"/>
                <w:sz w:val="24"/>
                <w:lang w:val="en-US"/>
              </w:rPr>
              <mc:AlternateContent>
                <mc:Choice Requires="wps">
                  <w:drawing>
                    <wp:anchor distT="0" distB="0" distL="114300" distR="114300" simplePos="0" relativeHeight="251735040" behindDoc="0" locked="0" layoutInCell="1" allowOverlap="1" wp14:anchorId="36224D9B" wp14:editId="5D0816BD">
                      <wp:simplePos x="0" y="0"/>
                      <wp:positionH relativeFrom="page">
                        <wp:posOffset>2199005</wp:posOffset>
                      </wp:positionH>
                      <wp:positionV relativeFrom="page">
                        <wp:posOffset>4604703</wp:posOffset>
                      </wp:positionV>
                      <wp:extent cx="158750" cy="165100"/>
                      <wp:effectExtent l="0" t="0" r="0" b="6350"/>
                      <wp:wrapNone/>
                      <wp:docPr id="49" name="Надпись 49"/>
                      <wp:cNvGraphicFramePr/>
                      <a:graphic xmlns:a="http://schemas.openxmlformats.org/drawingml/2006/main">
                        <a:graphicData uri="http://schemas.microsoft.com/office/word/2010/wordprocessingShape">
                          <wps:wsp>
                            <wps:cNvSpPr txBox="1"/>
                            <wps:spPr>
                              <a:xfrm>
                                <a:off x="0" y="0"/>
                                <a:ext cx="158750" cy="165100"/>
                              </a:xfrm>
                              <a:prstGeom prst="rect">
                                <a:avLst/>
                              </a:prstGeom>
                              <a:solidFill>
                                <a:schemeClr val="lt1"/>
                              </a:solidFill>
                              <a:ln w="6350">
                                <a:noFill/>
                              </a:ln>
                            </wps:spPr>
                            <wps:txbx>
                              <w:txbxContent>
                                <w:p w:rsidR="00B854B6" w:rsidRPr="00120EE1" w:rsidRDefault="00B854B6" w:rsidP="00120EE1">
                                  <w:pPr>
                                    <w:rPr>
                                      <w:b/>
                                      <w:bCs/>
                                      <w:sz w:val="14"/>
                                      <w:szCs w:val="14"/>
                                    </w:rPr>
                                  </w:pPr>
                                  <w:r>
                                    <w:rPr>
                                      <w:color w:val="28348E"/>
                                      <w:sz w:val="16"/>
                                    </w:rPr>
                                    <w:t>аЧ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24D9B" id="Надпись 49" o:spid="_x0000_s1045" type="#_x0000_t202" style="position:absolute;margin-left:173.15pt;margin-top:362.6pt;width:12.5pt;height:13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" fillcolor="white [3201]" stroked="f" strokeweight=".5pt">
                      <v:textbox inset="0,0,0,0">
                        <w:txbxContent>
                          <w:p w:rsidR="00B854B6" w:rsidRPr="00120EE1" w:rsidRDefault="00B854B6" w:rsidP="00120EE1">
                            <w:pPr>
                              <w:rPr>
                                <w:b/>
                                <w:bCs/>
                                <w:sz w:val="14"/>
                                <w:szCs w:val="14"/>
                              </w:rPr>
                            </w:pPr>
                            <w:r>
                              <w:rPr>
                                <w:color w:val="28348E"/>
                                <w:sz w:val="16"/>
                              </w:rPr>
                              <w:t>аЧ</w:t>
                            </w:r>
                          </w:p>
                        </w:txbxContent>
                      </v:textbox>
                      <w10:wrap anchorx="page" anchory="page"/>
                    </v:shape>
                  </w:pict>
                </mc:Fallback>
              </mc:AlternateContent>
            </w:r>
            <w:r w:rsidR="00120EE1" w:rsidRPr="00596FDD">
              <w:rPr>
                <w:rFonts w:asciiTheme="minorHAnsi" w:hAnsiTheme="minorHAnsi"/>
                <w:b/>
                <w:noProof/>
                <w:color w:val="000000"/>
                <w:sz w:val="24"/>
                <w:lang w:val="en-US"/>
              </w:rPr>
              <mc:AlternateContent>
                <mc:Choice Requires="wps">
                  <w:drawing>
                    <wp:anchor distT="0" distB="0" distL="114300" distR="114300" simplePos="0" relativeHeight="251732992" behindDoc="0" locked="0" layoutInCell="1" allowOverlap="1" wp14:anchorId="1A5D2BED" wp14:editId="036ADFB8">
                      <wp:simplePos x="0" y="0"/>
                      <wp:positionH relativeFrom="page">
                        <wp:posOffset>2189798</wp:posOffset>
                      </wp:positionH>
                      <wp:positionV relativeFrom="page">
                        <wp:posOffset>4304982</wp:posOffset>
                      </wp:positionV>
                      <wp:extent cx="158750" cy="165100"/>
                      <wp:effectExtent l="0" t="0" r="0" b="6350"/>
                      <wp:wrapNone/>
                      <wp:docPr id="48" name="Надпись 48"/>
                      <wp:cNvGraphicFramePr/>
                      <a:graphic xmlns:a="http://schemas.openxmlformats.org/drawingml/2006/main">
                        <a:graphicData uri="http://schemas.microsoft.com/office/word/2010/wordprocessingShape">
                          <wps:wsp>
                            <wps:cNvSpPr txBox="1"/>
                            <wps:spPr>
                              <a:xfrm>
                                <a:off x="0" y="0"/>
                                <a:ext cx="158750" cy="165100"/>
                              </a:xfrm>
                              <a:prstGeom prst="rect">
                                <a:avLst/>
                              </a:prstGeom>
                              <a:solidFill>
                                <a:schemeClr val="lt1"/>
                              </a:solidFill>
                              <a:ln w="6350">
                                <a:noFill/>
                              </a:ln>
                            </wps:spPr>
                            <wps:txbx>
                              <w:txbxContent>
                                <w:p w:rsidR="00B854B6" w:rsidRPr="00120EE1" w:rsidRDefault="00B854B6" w:rsidP="00120EE1">
                                  <w:pPr>
                                    <w:rPr>
                                      <w:b/>
                                      <w:bCs/>
                                      <w:sz w:val="14"/>
                                      <w:szCs w:val="14"/>
                                    </w:rPr>
                                  </w:pPr>
                                  <w:r>
                                    <w:rPr>
                                      <w:color w:val="28348E"/>
                                      <w:sz w:val="16"/>
                                    </w:rPr>
                                    <w:t>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D2BED" id="Надпись 48" o:spid="_x0000_s1046" type="#_x0000_t202" style="position:absolute;margin-left:172.45pt;margin-top:338.95pt;width:12.5pt;height:13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" fillcolor="white [3201]" stroked="f" strokeweight=".5pt">
                      <v:textbox inset="0,0,0,0">
                        <w:txbxContent>
                          <w:p w:rsidR="00B854B6" w:rsidRPr="00120EE1" w:rsidRDefault="00B854B6" w:rsidP="00120EE1">
                            <w:pPr>
                              <w:rPr>
                                <w:b/>
                                <w:bCs/>
                                <w:sz w:val="14"/>
                                <w:szCs w:val="14"/>
                              </w:rPr>
                            </w:pPr>
                            <w:r>
                              <w:rPr>
                                <w:color w:val="28348E"/>
                                <w:sz w:val="16"/>
                              </w:rPr>
                              <w:t>Н</w:t>
                            </w:r>
                          </w:p>
                        </w:txbxContent>
                      </v:textbox>
                      <w10:wrap anchorx="page" anchory="page"/>
                    </v:shape>
                  </w:pict>
                </mc:Fallback>
              </mc:AlternateContent>
            </w:r>
            <w:r w:rsidR="00120EE1" w:rsidRPr="00596FDD">
              <w:rPr>
                <w:rFonts w:asciiTheme="minorHAnsi" w:hAnsiTheme="minorHAnsi"/>
                <w:b/>
                <w:noProof/>
                <w:color w:val="000000"/>
                <w:sz w:val="24"/>
                <w:lang w:val="en-US"/>
              </w:rPr>
              <mc:AlternateContent>
                <mc:Choice Requires="wps">
                  <w:drawing>
                    <wp:anchor distT="0" distB="0" distL="114300" distR="114300" simplePos="0" relativeHeight="251730944" behindDoc="0" locked="0" layoutInCell="1" allowOverlap="1" wp14:anchorId="3615474C" wp14:editId="695D03F3">
                      <wp:simplePos x="0" y="0"/>
                      <wp:positionH relativeFrom="page">
                        <wp:posOffset>2204085</wp:posOffset>
                      </wp:positionH>
                      <wp:positionV relativeFrom="page">
                        <wp:posOffset>4029075</wp:posOffset>
                      </wp:positionV>
                      <wp:extent cx="158750" cy="165100"/>
                      <wp:effectExtent l="0" t="0" r="0" b="6350"/>
                      <wp:wrapNone/>
                      <wp:docPr id="47" name="Надпись 47"/>
                      <wp:cNvGraphicFramePr/>
                      <a:graphic xmlns:a="http://schemas.openxmlformats.org/drawingml/2006/main">
                        <a:graphicData uri="http://schemas.microsoft.com/office/word/2010/wordprocessingShape">
                          <wps:wsp>
                            <wps:cNvSpPr txBox="1"/>
                            <wps:spPr>
                              <a:xfrm>
                                <a:off x="0" y="0"/>
                                <a:ext cx="158750" cy="165100"/>
                              </a:xfrm>
                              <a:prstGeom prst="rect">
                                <a:avLst/>
                              </a:prstGeom>
                              <a:solidFill>
                                <a:schemeClr val="lt1"/>
                              </a:solidFill>
                              <a:ln w="6350">
                                <a:noFill/>
                              </a:ln>
                            </wps:spPr>
                            <wps:txbx>
                              <w:txbxContent>
                                <w:p w:rsidR="00B854B6" w:rsidRPr="00120EE1" w:rsidRDefault="00B854B6" w:rsidP="00120EE1">
                                  <w:pPr>
                                    <w:rPr>
                                      <w:b/>
                                      <w:bCs/>
                                      <w:sz w:val="14"/>
                                      <w:szCs w:val="14"/>
                                    </w:rPr>
                                  </w:pPr>
                                  <w:r>
                                    <w:rPr>
                                      <w:color w:val="28348E"/>
                                      <w:sz w:val="16"/>
                                    </w:rPr>
                                    <w:t>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5474C" id="Надпись 47" o:spid="_x0000_s1047" type="#_x0000_t202" style="position:absolute;margin-left:173.55pt;margin-top:317.25pt;width:12.5pt;height:13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" fillcolor="white [3201]" stroked="f" strokeweight=".5pt">
                      <v:textbox inset="0,0,0,0">
                        <w:txbxContent>
                          <w:p w:rsidR="00B854B6" w:rsidRPr="00120EE1" w:rsidRDefault="00B854B6" w:rsidP="00120EE1">
                            <w:pPr>
                              <w:rPr>
                                <w:b/>
                                <w:bCs/>
                                <w:sz w:val="14"/>
                                <w:szCs w:val="14"/>
                              </w:rPr>
                            </w:pPr>
                            <w:r>
                              <w:rPr>
                                <w:color w:val="28348E"/>
                                <w:sz w:val="16"/>
                              </w:rPr>
                              <w:t>Р</w:t>
                            </w:r>
                          </w:p>
                        </w:txbxContent>
                      </v:textbox>
                      <w10:wrap anchorx="page" anchory="page"/>
                    </v:shape>
                  </w:pict>
                </mc:Fallback>
              </mc:AlternateContent>
            </w:r>
            <w:r w:rsidR="00120EE1" w:rsidRPr="00596FDD">
              <w:rPr>
                <w:rFonts w:asciiTheme="minorHAnsi" w:hAnsiTheme="minorHAnsi"/>
                <w:b/>
                <w:noProof/>
                <w:color w:val="000000"/>
                <w:sz w:val="24"/>
                <w:lang w:val="en-US"/>
              </w:rPr>
              <mc:AlternateContent>
                <mc:Choice Requires="wps">
                  <w:drawing>
                    <wp:anchor distT="0" distB="0" distL="114300" distR="114300" simplePos="0" relativeHeight="251726848" behindDoc="0" locked="0" layoutInCell="1" allowOverlap="1" wp14:anchorId="306D7D36" wp14:editId="736944B9">
                      <wp:simplePos x="0" y="0"/>
                      <wp:positionH relativeFrom="page">
                        <wp:posOffset>5004435</wp:posOffset>
                      </wp:positionH>
                      <wp:positionV relativeFrom="page">
                        <wp:posOffset>4765675</wp:posOffset>
                      </wp:positionV>
                      <wp:extent cx="742950" cy="438150"/>
                      <wp:effectExtent l="0" t="0" r="0" b="0"/>
                      <wp:wrapNone/>
                      <wp:docPr id="45" name="Надпись 45"/>
                      <wp:cNvGraphicFramePr/>
                      <a:graphic xmlns:a="http://schemas.openxmlformats.org/drawingml/2006/main">
                        <a:graphicData uri="http://schemas.microsoft.com/office/word/2010/wordprocessingShape">
                          <wps:wsp>
                            <wps:cNvSpPr txBox="1"/>
                            <wps:spPr>
                              <a:xfrm>
                                <a:off x="0" y="0"/>
                                <a:ext cx="742950" cy="438150"/>
                              </a:xfrm>
                              <a:prstGeom prst="rect">
                                <a:avLst/>
                              </a:prstGeom>
                              <a:solidFill>
                                <a:srgbClr val="762B90"/>
                              </a:solidFill>
                              <a:ln w="6350">
                                <a:noFill/>
                              </a:ln>
                            </wps:spPr>
                            <wps:txbx>
                              <w:txbxContent>
                                <w:p w:rsidR="00B854B6" w:rsidRPr="000143B8" w:rsidRDefault="00B854B6" w:rsidP="00120EE1">
                                  <w:pPr>
                                    <w:jc w:val="center"/>
                                    <w:rPr>
                                      <w:b/>
                                      <w:bCs/>
                                      <w:sz w:val="10"/>
                                      <w:szCs w:val="10"/>
                                    </w:rPr>
                                  </w:pPr>
                                  <w:r w:rsidRPr="000143B8">
                                    <w:rPr>
                                      <w:b/>
                                      <w:color w:val="FFFFFF"/>
                                      <w:sz w:val="14"/>
                                      <w:szCs w:val="18"/>
                                    </w:rPr>
                                    <w:t>СИСТЕМА КЛАСИФІКАЦІЇ ЗА РІВНЕМ ДОВІРИ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D7D36" id="Надпись 45" o:spid="_x0000_s1048" type="#_x0000_t202" style="position:absolute;margin-left:394.05pt;margin-top:375.25pt;width:58.5pt;height:34.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" fillcolor="#762b90" stroked="f" strokeweight=".5pt">
                      <v:textbox inset="0,0,0,0">
                        <w:txbxContent>
                          <w:p w:rsidR="00B854B6" w:rsidRPr="000143B8" w:rsidRDefault="00B854B6" w:rsidP="00120EE1">
                            <w:pPr>
                              <w:jc w:val="center"/>
                              <w:rPr>
                                <w:b/>
                                <w:bCs/>
                                <w:sz w:val="10"/>
                                <w:szCs w:val="10"/>
                              </w:rPr>
                            </w:pPr>
                            <w:r w:rsidRPr="000143B8">
                              <w:rPr>
                                <w:b/>
                                <w:color w:val="FFFFFF"/>
                                <w:sz w:val="14"/>
                                <w:szCs w:val="18"/>
                              </w:rPr>
                              <w:t>СИСТЕМА КЛАСИФІКАЦІЇ ЗА РІВНЕМ ДОВІРИ</w:t>
                            </w:r>
                          </w:p>
                        </w:txbxContent>
                      </v:textbox>
                      <w10:wrap anchorx="page" anchory="page"/>
                    </v:shape>
                  </w:pict>
                </mc:Fallback>
              </mc:AlternateContent>
            </w:r>
            <w:r w:rsidR="00120EE1" w:rsidRPr="00596FDD">
              <w:rPr>
                <w:rFonts w:asciiTheme="minorHAnsi" w:hAnsiTheme="minorHAnsi"/>
                <w:b/>
                <w:noProof/>
                <w:color w:val="000000"/>
                <w:sz w:val="24"/>
                <w:lang w:val="en-US"/>
              </w:rPr>
              <mc:AlternateContent>
                <mc:Choice Requires="wps">
                  <w:drawing>
                    <wp:anchor distT="0" distB="0" distL="114300" distR="114300" simplePos="0" relativeHeight="251724800" behindDoc="0" locked="0" layoutInCell="1" allowOverlap="1" wp14:anchorId="287E71AF" wp14:editId="15DBFF73">
                      <wp:simplePos x="0" y="0"/>
                      <wp:positionH relativeFrom="page">
                        <wp:posOffset>3188335</wp:posOffset>
                      </wp:positionH>
                      <wp:positionV relativeFrom="page">
                        <wp:posOffset>4886325</wp:posOffset>
                      </wp:positionV>
                      <wp:extent cx="615950" cy="165100"/>
                      <wp:effectExtent l="0" t="0" r="0" b="6350"/>
                      <wp:wrapNone/>
                      <wp:docPr id="44" name="Надпись 44"/>
                      <wp:cNvGraphicFramePr/>
                      <a:graphic xmlns:a="http://schemas.openxmlformats.org/drawingml/2006/main">
                        <a:graphicData uri="http://schemas.microsoft.com/office/word/2010/wordprocessingShape">
                          <wps:wsp>
                            <wps:cNvSpPr txBox="1"/>
                            <wps:spPr>
                              <a:xfrm>
                                <a:off x="0" y="0"/>
                                <a:ext cx="615950" cy="165100"/>
                              </a:xfrm>
                              <a:prstGeom prst="rect">
                                <a:avLst/>
                              </a:prstGeom>
                              <a:solidFill>
                                <a:schemeClr val="lt1"/>
                              </a:solidFill>
                              <a:ln w="6350">
                                <a:noFill/>
                              </a:ln>
                            </wps:spPr>
                            <wps:txbx>
                              <w:txbxContent>
                                <w:p w:rsidR="00B854B6" w:rsidRPr="00120EE1" w:rsidRDefault="00B854B6" w:rsidP="00120EE1">
                                  <w:pPr>
                                    <w:jc w:val="center"/>
                                    <w:rPr>
                                      <w:b/>
                                      <w:bCs/>
                                      <w:sz w:val="14"/>
                                      <w:szCs w:val="14"/>
                                    </w:rPr>
                                  </w:pPr>
                                  <w:r>
                                    <w:rPr>
                                      <w:color w:val="28348E"/>
                                      <w:sz w:val="16"/>
                                    </w:rPr>
                                    <w:t>Алгоритм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E71AF" id="Надпись 44" o:spid="_x0000_s1049" type="#_x0000_t202" style="position:absolute;margin-left:251.05pt;margin-top:384.75pt;width:48.5pt;height:13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" fillcolor="white [3201]" stroked="f" strokeweight=".5pt">
                      <v:textbox inset="0,0,0,0">
                        <w:txbxContent>
                          <w:p w:rsidR="00B854B6" w:rsidRPr="00120EE1" w:rsidRDefault="00B854B6" w:rsidP="00120EE1">
                            <w:pPr>
                              <w:jc w:val="center"/>
                              <w:rPr>
                                <w:b/>
                                <w:bCs/>
                                <w:sz w:val="14"/>
                                <w:szCs w:val="14"/>
                              </w:rPr>
                            </w:pPr>
                            <w:r>
                              <w:rPr>
                                <w:color w:val="28348E"/>
                                <w:sz w:val="16"/>
                              </w:rPr>
                              <w:t>Алгоритм</w:t>
                            </w:r>
                          </w:p>
                        </w:txbxContent>
                      </v:textbox>
                      <w10:wrap anchorx="page" anchory="page"/>
                    </v:shape>
                  </w:pict>
                </mc:Fallback>
              </mc:AlternateContent>
            </w:r>
            <w:r w:rsidR="00120EE1" w:rsidRPr="00596FDD">
              <w:rPr>
                <w:rFonts w:asciiTheme="minorHAnsi" w:hAnsiTheme="minorHAnsi"/>
                <w:b/>
                <w:noProof/>
                <w:color w:val="000000"/>
                <w:sz w:val="24"/>
                <w:lang w:val="en-US"/>
              </w:rPr>
              <mc:AlternateContent>
                <mc:Choice Requires="wps">
                  <w:drawing>
                    <wp:anchor distT="0" distB="0" distL="114300" distR="114300" simplePos="0" relativeHeight="251722752" behindDoc="0" locked="0" layoutInCell="1" allowOverlap="1" wp14:anchorId="33E38D16" wp14:editId="3BA84236">
                      <wp:simplePos x="0" y="0"/>
                      <wp:positionH relativeFrom="page">
                        <wp:posOffset>978535</wp:posOffset>
                      </wp:positionH>
                      <wp:positionV relativeFrom="page">
                        <wp:posOffset>4314825</wp:posOffset>
                      </wp:positionV>
                      <wp:extent cx="615950" cy="165100"/>
                      <wp:effectExtent l="0" t="0" r="0" b="6350"/>
                      <wp:wrapNone/>
                      <wp:docPr id="43" name="Надпись 43"/>
                      <wp:cNvGraphicFramePr/>
                      <a:graphic xmlns:a="http://schemas.openxmlformats.org/drawingml/2006/main">
                        <a:graphicData uri="http://schemas.microsoft.com/office/word/2010/wordprocessingShape">
                          <wps:wsp>
                            <wps:cNvSpPr txBox="1"/>
                            <wps:spPr>
                              <a:xfrm>
                                <a:off x="0" y="0"/>
                                <a:ext cx="615950" cy="165100"/>
                              </a:xfrm>
                              <a:prstGeom prst="rect">
                                <a:avLst/>
                              </a:prstGeom>
                              <a:solidFill>
                                <a:schemeClr val="lt1"/>
                              </a:solidFill>
                              <a:ln w="6350">
                                <a:noFill/>
                              </a:ln>
                            </wps:spPr>
                            <wps:txbx>
                              <w:txbxContent>
                                <w:p w:rsidR="00B854B6" w:rsidRPr="00120EE1" w:rsidRDefault="00B854B6" w:rsidP="00120EE1">
                                  <w:pPr>
                                    <w:jc w:val="center"/>
                                    <w:rPr>
                                      <w:b/>
                                      <w:bCs/>
                                      <w:sz w:val="14"/>
                                      <w:szCs w:val="14"/>
                                    </w:rPr>
                                  </w:pPr>
                                  <w:r>
                                    <w:rPr>
                                      <w:color w:val="28348E"/>
                                      <w:sz w:val="16"/>
                                    </w:rPr>
                                    <w:t>Алгоритм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38D16" id="Надпись 43" o:spid="_x0000_s1050" type="#_x0000_t202" style="position:absolute;margin-left:77.05pt;margin-top:339.75pt;width:48.5pt;height:13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" fillcolor="white [3201]" stroked="f" strokeweight=".5pt">
                      <v:textbox inset="0,0,0,0">
                        <w:txbxContent>
                          <w:p w:rsidR="00B854B6" w:rsidRPr="00120EE1" w:rsidRDefault="00B854B6" w:rsidP="00120EE1">
                            <w:pPr>
                              <w:jc w:val="center"/>
                              <w:rPr>
                                <w:b/>
                                <w:bCs/>
                                <w:sz w:val="14"/>
                                <w:szCs w:val="14"/>
                              </w:rPr>
                            </w:pPr>
                            <w:r>
                              <w:rPr>
                                <w:color w:val="28348E"/>
                                <w:sz w:val="16"/>
                              </w:rPr>
                              <w:t>Алгоритм</w:t>
                            </w:r>
                          </w:p>
                        </w:txbxContent>
                      </v:textbox>
                      <w10:wrap anchorx="page" anchory="page"/>
                    </v:shape>
                  </w:pict>
                </mc:Fallback>
              </mc:AlternateContent>
            </w:r>
            <w:r w:rsidR="00120EE1" w:rsidRPr="00596FDD">
              <w:rPr>
                <w:rFonts w:asciiTheme="minorHAnsi" w:hAnsiTheme="minorHAnsi"/>
                <w:b/>
                <w:noProof/>
                <w:color w:val="000000"/>
                <w:sz w:val="24"/>
                <w:lang w:val="en-US"/>
              </w:rPr>
              <mc:AlternateContent>
                <mc:Choice Requires="wps">
                  <w:drawing>
                    <wp:anchor distT="0" distB="0" distL="114300" distR="114300" simplePos="0" relativeHeight="251720704" behindDoc="0" locked="0" layoutInCell="1" allowOverlap="1" wp14:anchorId="4100D474" wp14:editId="57E340E1">
                      <wp:simplePos x="0" y="0"/>
                      <wp:positionH relativeFrom="page">
                        <wp:posOffset>451485</wp:posOffset>
                      </wp:positionH>
                      <wp:positionV relativeFrom="page">
                        <wp:posOffset>3851275</wp:posOffset>
                      </wp:positionV>
                      <wp:extent cx="336550" cy="234950"/>
                      <wp:effectExtent l="0" t="0" r="6350" b="0"/>
                      <wp:wrapNone/>
                      <wp:docPr id="42" name="Надпись 42"/>
                      <wp:cNvGraphicFramePr/>
                      <a:graphic xmlns:a="http://schemas.openxmlformats.org/drawingml/2006/main">
                        <a:graphicData uri="http://schemas.microsoft.com/office/word/2010/wordprocessingShape">
                          <wps:wsp>
                            <wps:cNvSpPr txBox="1"/>
                            <wps:spPr>
                              <a:xfrm>
                                <a:off x="0" y="0"/>
                                <a:ext cx="336550" cy="234950"/>
                              </a:xfrm>
                              <a:prstGeom prst="rect">
                                <a:avLst/>
                              </a:prstGeom>
                              <a:solidFill>
                                <a:schemeClr val="lt1"/>
                              </a:solidFill>
                              <a:ln w="6350">
                                <a:noFill/>
                              </a:ln>
                            </wps:spPr>
                            <wps:txbx>
                              <w:txbxContent>
                                <w:p w:rsidR="00B854B6" w:rsidRPr="000143B8" w:rsidRDefault="00B854B6" w:rsidP="00FE37AC">
                                  <w:pPr>
                                    <w:jc w:val="center"/>
                                    <w:rPr>
                                      <w:rFonts w:cs="ZLOLHT+FrutigerNeueLT-Md"/>
                                      <w:b/>
                                      <w:bCs/>
                                      <w:color w:val="000000"/>
                                      <w:sz w:val="12"/>
                                      <w:szCs w:val="12"/>
                                    </w:rPr>
                                  </w:pPr>
                                  <w:r w:rsidRPr="000143B8">
                                    <w:rPr>
                                      <w:b/>
                                      <w:color w:val="000000"/>
                                      <w:sz w:val="12"/>
                                      <w:szCs w:val="12"/>
                                    </w:rPr>
                                    <w:t>Дані —</w:t>
                                  </w:r>
                                </w:p>
                                <w:p w:rsidR="00B854B6" w:rsidRPr="000143B8" w:rsidRDefault="00B854B6" w:rsidP="00FE37AC">
                                  <w:pPr>
                                    <w:jc w:val="center"/>
                                    <w:rPr>
                                      <w:b/>
                                      <w:bCs/>
                                      <w:sz w:val="12"/>
                                      <w:szCs w:val="12"/>
                                    </w:rPr>
                                  </w:pPr>
                                  <w:r w:rsidRPr="000143B8">
                                    <w:rPr>
                                      <w:b/>
                                      <w:color w:val="000000"/>
                                      <w:sz w:val="12"/>
                                      <w:szCs w:val="12"/>
                                    </w:rPr>
                                    <w:t>Набір 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0D474" id="Надпись 42" o:spid="_x0000_s1051" type="#_x0000_t202" style="position:absolute;margin-left:35.55pt;margin-top:303.25pt;width:26.5pt;height:18.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" fillcolor="white [3201]" stroked="f" strokeweight=".5pt">
                      <v:textbox inset="0,0,0,0">
                        <w:txbxContent>
                          <w:p w:rsidR="00B854B6" w:rsidRPr="000143B8" w:rsidRDefault="00B854B6" w:rsidP="00FE37AC">
                            <w:pPr>
                              <w:jc w:val="center"/>
                              <w:rPr>
                                <w:rFonts w:cs="ZLOLHT+FrutigerNeueLT-Md"/>
                                <w:b/>
                                <w:bCs/>
                                <w:color w:val="000000"/>
                                <w:sz w:val="12"/>
                                <w:szCs w:val="12"/>
                              </w:rPr>
                            </w:pPr>
                            <w:r w:rsidRPr="000143B8">
                              <w:rPr>
                                <w:b/>
                                <w:color w:val="000000"/>
                                <w:sz w:val="12"/>
                                <w:szCs w:val="12"/>
                              </w:rPr>
                              <w:t>Дані —</w:t>
                            </w:r>
                          </w:p>
                          <w:p w:rsidR="00B854B6" w:rsidRPr="000143B8" w:rsidRDefault="00B854B6" w:rsidP="00FE37AC">
                            <w:pPr>
                              <w:jc w:val="center"/>
                              <w:rPr>
                                <w:b/>
                                <w:bCs/>
                                <w:sz w:val="12"/>
                                <w:szCs w:val="12"/>
                              </w:rPr>
                            </w:pPr>
                            <w:r w:rsidRPr="000143B8">
                              <w:rPr>
                                <w:b/>
                                <w:color w:val="000000"/>
                                <w:sz w:val="12"/>
                                <w:szCs w:val="12"/>
                              </w:rPr>
                              <w:t>Набір F</w:t>
                            </w:r>
                          </w:p>
                        </w:txbxContent>
                      </v:textbox>
                      <w10:wrap anchorx="page" anchory="page"/>
                    </v:shape>
                  </w:pict>
                </mc:Fallback>
              </mc:AlternateContent>
            </w:r>
            <w:r w:rsidR="00120EE1" w:rsidRPr="00596FDD">
              <w:rPr>
                <w:rFonts w:asciiTheme="minorHAnsi" w:hAnsiTheme="minorHAnsi"/>
                <w:b/>
                <w:noProof/>
                <w:color w:val="000000"/>
                <w:sz w:val="24"/>
                <w:lang w:val="en-US"/>
              </w:rPr>
              <mc:AlternateContent>
                <mc:Choice Requires="wps">
                  <w:drawing>
                    <wp:anchor distT="0" distB="0" distL="114300" distR="114300" simplePos="0" relativeHeight="251718656" behindDoc="0" locked="0" layoutInCell="1" allowOverlap="1" wp14:anchorId="443CD04E" wp14:editId="6C100EA2">
                      <wp:simplePos x="0" y="0"/>
                      <wp:positionH relativeFrom="page">
                        <wp:posOffset>1848485</wp:posOffset>
                      </wp:positionH>
                      <wp:positionV relativeFrom="page">
                        <wp:posOffset>3101975</wp:posOffset>
                      </wp:positionV>
                      <wp:extent cx="615950" cy="406400"/>
                      <wp:effectExtent l="0" t="0" r="0" b="0"/>
                      <wp:wrapNone/>
                      <wp:docPr id="41" name="Надпись 41"/>
                      <wp:cNvGraphicFramePr/>
                      <a:graphic xmlns:a="http://schemas.openxmlformats.org/drawingml/2006/main">
                        <a:graphicData uri="http://schemas.microsoft.com/office/word/2010/wordprocessingShape">
                          <wps:wsp>
                            <wps:cNvSpPr txBox="1"/>
                            <wps:spPr>
                              <a:xfrm>
                                <a:off x="0" y="0"/>
                                <a:ext cx="615950" cy="406400"/>
                              </a:xfrm>
                              <a:prstGeom prst="rect">
                                <a:avLst/>
                              </a:prstGeom>
                              <a:solidFill>
                                <a:schemeClr val="lt1"/>
                              </a:solidFill>
                              <a:ln w="6350">
                                <a:noFill/>
                              </a:ln>
                            </wps:spPr>
                            <wps:txbx>
                              <w:txbxContent>
                                <w:p w:rsidR="00B854B6" w:rsidRPr="00FE37AC" w:rsidRDefault="00B854B6" w:rsidP="00FE37AC">
                                  <w:pPr>
                                    <w:jc w:val="center"/>
                                    <w:rPr>
                                      <w:rFonts w:cs="ZLOLHT+FrutigerNeueLT-Md"/>
                                      <w:color w:val="008181"/>
                                      <w:sz w:val="16"/>
                                      <w:szCs w:val="16"/>
                                    </w:rPr>
                                  </w:pPr>
                                  <w:r>
                                    <w:rPr>
                                      <w:color w:val="008181"/>
                                      <w:sz w:val="16"/>
                                    </w:rPr>
                                    <w:t>Нейтральні</w:t>
                                  </w:r>
                                </w:p>
                                <w:p w:rsidR="00B854B6" w:rsidRPr="00FE37AC" w:rsidRDefault="00B854B6" w:rsidP="00FE37AC">
                                  <w:pPr>
                                    <w:jc w:val="center"/>
                                    <w:rPr>
                                      <w:rFonts w:cs="ZLOLHT+FrutigerNeueLT-Md"/>
                                      <w:color w:val="008181"/>
                                      <w:sz w:val="16"/>
                                      <w:szCs w:val="16"/>
                                    </w:rPr>
                                  </w:pPr>
                                  <w:r>
                                    <w:rPr>
                                      <w:color w:val="008181"/>
                                      <w:sz w:val="16"/>
                                    </w:rPr>
                                    <w:t>мутації:</w:t>
                                  </w:r>
                                </w:p>
                                <w:p w:rsidR="00B854B6" w:rsidRPr="00FE37AC" w:rsidRDefault="00B854B6" w:rsidP="00FE37AC">
                                  <w:pPr>
                                    <w:jc w:val="center"/>
                                    <w:rPr>
                                      <w:b/>
                                      <w:bCs/>
                                      <w:sz w:val="16"/>
                                      <w:szCs w:val="16"/>
                                    </w:rPr>
                                  </w:pPr>
                                  <w:r>
                                    <w:rPr>
                                      <w:color w:val="008181"/>
                                      <w:sz w:val="16"/>
                                    </w:rPr>
                                    <w:t>Набір D1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CD04E" id="Надпись 41" o:spid="_x0000_s1052" type="#_x0000_t202" style="position:absolute;margin-left:145.55pt;margin-top:244.25pt;width:48.5pt;height:32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" fillcolor="white [3201]" stroked="f" strokeweight=".5pt">
                      <v:textbox inset="0,0,0,0">
                        <w:txbxContent>
                          <w:p w:rsidR="00B854B6" w:rsidRPr="00FE37AC" w:rsidRDefault="00B854B6" w:rsidP="00FE37AC">
                            <w:pPr>
                              <w:jc w:val="center"/>
                              <w:rPr>
                                <w:rFonts w:cs="ZLOLHT+FrutigerNeueLT-Md"/>
                                <w:color w:val="008181"/>
                                <w:sz w:val="16"/>
                                <w:szCs w:val="16"/>
                              </w:rPr>
                            </w:pPr>
                            <w:r>
                              <w:rPr>
                                <w:color w:val="008181"/>
                                <w:sz w:val="16"/>
                              </w:rPr>
                              <w:t>Нейтральні</w:t>
                            </w:r>
                          </w:p>
                          <w:p w:rsidR="00B854B6" w:rsidRPr="00FE37AC" w:rsidRDefault="00B854B6" w:rsidP="00FE37AC">
                            <w:pPr>
                              <w:jc w:val="center"/>
                              <w:rPr>
                                <w:rFonts w:cs="ZLOLHT+FrutigerNeueLT-Md"/>
                                <w:color w:val="008181"/>
                                <w:sz w:val="16"/>
                                <w:szCs w:val="16"/>
                              </w:rPr>
                            </w:pPr>
                            <w:r>
                              <w:rPr>
                                <w:color w:val="008181"/>
                                <w:sz w:val="16"/>
                              </w:rPr>
                              <w:t>мутації:</w:t>
                            </w:r>
                          </w:p>
                          <w:p w:rsidR="00B854B6" w:rsidRPr="00FE37AC" w:rsidRDefault="00B854B6" w:rsidP="00FE37AC">
                            <w:pPr>
                              <w:jc w:val="center"/>
                              <w:rPr>
                                <w:b/>
                                <w:bCs/>
                                <w:sz w:val="16"/>
                                <w:szCs w:val="16"/>
                              </w:rPr>
                            </w:pPr>
                            <w:r>
                              <w:rPr>
                                <w:color w:val="008181"/>
                                <w:sz w:val="16"/>
                              </w:rPr>
                              <w:t>Набір D1</w:t>
                            </w:r>
                          </w:p>
                        </w:txbxContent>
                      </v:textbox>
                      <w10:wrap anchorx="page" anchory="page"/>
                    </v:shape>
                  </w:pict>
                </mc:Fallback>
              </mc:AlternateContent>
            </w:r>
            <w:r w:rsidR="00120EE1" w:rsidRPr="00596FDD">
              <w:rPr>
                <w:rFonts w:asciiTheme="minorHAnsi" w:hAnsiTheme="minorHAnsi"/>
                <w:b/>
                <w:noProof/>
                <w:color w:val="000000"/>
                <w:sz w:val="24"/>
                <w:lang w:val="en-US"/>
              </w:rPr>
              <mc:AlternateContent>
                <mc:Choice Requires="wps">
                  <w:drawing>
                    <wp:anchor distT="0" distB="0" distL="114300" distR="114300" simplePos="0" relativeHeight="251716608" behindDoc="0" locked="0" layoutInCell="1" allowOverlap="1" wp14:anchorId="3F0E55F0" wp14:editId="2403A00C">
                      <wp:simplePos x="0" y="0"/>
                      <wp:positionH relativeFrom="page">
                        <wp:posOffset>2407285</wp:posOffset>
                      </wp:positionH>
                      <wp:positionV relativeFrom="page">
                        <wp:posOffset>2105025</wp:posOffset>
                      </wp:positionV>
                      <wp:extent cx="438150" cy="234950"/>
                      <wp:effectExtent l="0" t="0" r="0" b="0"/>
                      <wp:wrapNone/>
                      <wp:docPr id="40" name="Надпись 40"/>
                      <wp:cNvGraphicFramePr/>
                      <a:graphic xmlns:a="http://schemas.openxmlformats.org/drawingml/2006/main">
                        <a:graphicData uri="http://schemas.microsoft.com/office/word/2010/wordprocessingShape">
                          <wps:wsp>
                            <wps:cNvSpPr txBox="1"/>
                            <wps:spPr>
                              <a:xfrm>
                                <a:off x="0" y="0"/>
                                <a:ext cx="438150" cy="234950"/>
                              </a:xfrm>
                              <a:prstGeom prst="rect">
                                <a:avLst/>
                              </a:prstGeom>
                              <a:solidFill>
                                <a:schemeClr val="lt1"/>
                              </a:solidFill>
                              <a:ln w="6350">
                                <a:noFill/>
                              </a:ln>
                            </wps:spPr>
                            <wps:txbx>
                              <w:txbxContent>
                                <w:p w:rsidR="00B854B6" w:rsidRPr="000143B8" w:rsidRDefault="00B854B6" w:rsidP="00FE37AC">
                                  <w:pPr>
                                    <w:jc w:val="center"/>
                                    <w:rPr>
                                      <w:rFonts w:cs="ZLOLHT+FrutigerNeueLT-Md"/>
                                      <w:b/>
                                      <w:bCs/>
                                      <w:color w:val="000000"/>
                                      <w:sz w:val="12"/>
                                      <w:szCs w:val="12"/>
                                    </w:rPr>
                                  </w:pPr>
                                  <w:r w:rsidRPr="000143B8">
                                    <w:rPr>
                                      <w:b/>
                                      <w:color w:val="000000"/>
                                      <w:sz w:val="12"/>
                                      <w:szCs w:val="18"/>
                                    </w:rPr>
                                    <w:t>Дані —</w:t>
                                  </w:r>
                                </w:p>
                                <w:p w:rsidR="00B854B6" w:rsidRPr="000143B8" w:rsidRDefault="00B854B6" w:rsidP="00FE37AC">
                                  <w:pPr>
                                    <w:jc w:val="center"/>
                                    <w:rPr>
                                      <w:b/>
                                      <w:bCs/>
                                      <w:sz w:val="12"/>
                                      <w:szCs w:val="12"/>
                                    </w:rPr>
                                  </w:pPr>
                                  <w:r w:rsidRPr="000143B8">
                                    <w:rPr>
                                      <w:b/>
                                      <w:color w:val="000000"/>
                                      <w:sz w:val="12"/>
                                      <w:szCs w:val="18"/>
                                    </w:rPr>
                                    <w:t>Набір C-D1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E55F0" id="Надпись 40" o:spid="_x0000_s1053" type="#_x0000_t202" style="position:absolute;margin-left:189.55pt;margin-top:165.75pt;width:34.5pt;height:18.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" fillcolor="white [3201]" stroked="f" strokeweight=".5pt">
                      <v:textbox inset="0,0,0,0">
                        <w:txbxContent>
                          <w:p w:rsidR="00B854B6" w:rsidRPr="000143B8" w:rsidRDefault="00B854B6" w:rsidP="00FE37AC">
                            <w:pPr>
                              <w:jc w:val="center"/>
                              <w:rPr>
                                <w:rFonts w:cs="ZLOLHT+FrutigerNeueLT-Md"/>
                                <w:b/>
                                <w:bCs/>
                                <w:color w:val="000000"/>
                                <w:sz w:val="12"/>
                                <w:szCs w:val="12"/>
                              </w:rPr>
                            </w:pPr>
                            <w:r w:rsidRPr="000143B8">
                              <w:rPr>
                                <w:b/>
                                <w:color w:val="000000"/>
                                <w:sz w:val="12"/>
                                <w:szCs w:val="18"/>
                              </w:rPr>
                              <w:t>Дані —</w:t>
                            </w:r>
                          </w:p>
                          <w:p w:rsidR="00B854B6" w:rsidRPr="000143B8" w:rsidRDefault="00B854B6" w:rsidP="00FE37AC">
                            <w:pPr>
                              <w:jc w:val="center"/>
                              <w:rPr>
                                <w:b/>
                                <w:bCs/>
                                <w:sz w:val="12"/>
                                <w:szCs w:val="12"/>
                              </w:rPr>
                            </w:pPr>
                            <w:r w:rsidRPr="000143B8">
                              <w:rPr>
                                <w:b/>
                                <w:color w:val="000000"/>
                                <w:sz w:val="12"/>
                                <w:szCs w:val="18"/>
                              </w:rPr>
                              <w:t>Набір C-D1</w:t>
                            </w:r>
                          </w:p>
                        </w:txbxContent>
                      </v:textbox>
                      <w10:wrap anchorx="page" anchory="page"/>
                    </v:shape>
                  </w:pict>
                </mc:Fallback>
              </mc:AlternateContent>
            </w:r>
            <w:r w:rsidR="00120EE1" w:rsidRPr="00596FDD">
              <w:rPr>
                <w:rFonts w:asciiTheme="minorHAnsi" w:hAnsiTheme="minorHAnsi"/>
                <w:b/>
                <w:noProof/>
                <w:color w:val="000000"/>
                <w:sz w:val="24"/>
                <w:lang w:val="en-US"/>
              </w:rPr>
              <mc:AlternateContent>
                <mc:Choice Requires="wps">
                  <w:drawing>
                    <wp:anchor distT="0" distB="0" distL="114300" distR="114300" simplePos="0" relativeHeight="251714560" behindDoc="0" locked="0" layoutInCell="1" allowOverlap="1" wp14:anchorId="3A1FA741" wp14:editId="6B60399C">
                      <wp:simplePos x="0" y="0"/>
                      <wp:positionH relativeFrom="page">
                        <wp:posOffset>438785</wp:posOffset>
                      </wp:positionH>
                      <wp:positionV relativeFrom="page">
                        <wp:posOffset>2111375</wp:posOffset>
                      </wp:positionV>
                      <wp:extent cx="336550" cy="234950"/>
                      <wp:effectExtent l="0" t="0" r="6350" b="0"/>
                      <wp:wrapNone/>
                      <wp:docPr id="39" name="Надпись 39"/>
                      <wp:cNvGraphicFramePr/>
                      <a:graphic xmlns:a="http://schemas.openxmlformats.org/drawingml/2006/main">
                        <a:graphicData uri="http://schemas.microsoft.com/office/word/2010/wordprocessingShape">
                          <wps:wsp>
                            <wps:cNvSpPr txBox="1"/>
                            <wps:spPr>
                              <a:xfrm>
                                <a:off x="0" y="0"/>
                                <a:ext cx="336550" cy="234950"/>
                              </a:xfrm>
                              <a:prstGeom prst="rect">
                                <a:avLst/>
                              </a:prstGeom>
                              <a:solidFill>
                                <a:schemeClr val="lt1"/>
                              </a:solidFill>
                              <a:ln w="6350">
                                <a:noFill/>
                              </a:ln>
                            </wps:spPr>
                            <wps:txbx>
                              <w:txbxContent>
                                <w:p w:rsidR="00B854B6" w:rsidRPr="000143B8" w:rsidRDefault="00B854B6" w:rsidP="00FE37AC">
                                  <w:pPr>
                                    <w:jc w:val="center"/>
                                    <w:rPr>
                                      <w:rFonts w:cs="ZLOLHT+FrutigerNeueLT-Md"/>
                                      <w:b/>
                                      <w:bCs/>
                                      <w:color w:val="000000"/>
                                      <w:sz w:val="12"/>
                                      <w:szCs w:val="12"/>
                                    </w:rPr>
                                  </w:pPr>
                                  <w:r w:rsidRPr="000143B8">
                                    <w:rPr>
                                      <w:b/>
                                      <w:color w:val="000000"/>
                                      <w:sz w:val="12"/>
                                      <w:szCs w:val="12"/>
                                    </w:rPr>
                                    <w:t>Дані —</w:t>
                                  </w:r>
                                </w:p>
                                <w:p w:rsidR="00B854B6" w:rsidRPr="000143B8" w:rsidRDefault="00B854B6" w:rsidP="00FE37AC">
                                  <w:pPr>
                                    <w:jc w:val="center"/>
                                    <w:rPr>
                                      <w:b/>
                                      <w:bCs/>
                                      <w:sz w:val="12"/>
                                      <w:szCs w:val="12"/>
                                    </w:rPr>
                                  </w:pPr>
                                  <w:r w:rsidRPr="000143B8">
                                    <w:rPr>
                                      <w:b/>
                                      <w:color w:val="000000"/>
                                      <w:sz w:val="12"/>
                                      <w:szCs w:val="12"/>
                                    </w:rPr>
                                    <w:t>Набір 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FA741" id="Надпись 39" o:spid="_x0000_s1054" type="#_x0000_t202" style="position:absolute;margin-left:34.55pt;margin-top:166.25pt;width:26.5pt;height:18.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" fillcolor="white [3201]" stroked="f" strokeweight=".5pt">
                      <v:textbox inset="0,0,0,0">
                        <w:txbxContent>
                          <w:p w:rsidR="00B854B6" w:rsidRPr="000143B8" w:rsidRDefault="00B854B6" w:rsidP="00FE37AC">
                            <w:pPr>
                              <w:jc w:val="center"/>
                              <w:rPr>
                                <w:rFonts w:cs="ZLOLHT+FrutigerNeueLT-Md"/>
                                <w:b/>
                                <w:bCs/>
                                <w:color w:val="000000"/>
                                <w:sz w:val="12"/>
                                <w:szCs w:val="12"/>
                              </w:rPr>
                            </w:pPr>
                            <w:r w:rsidRPr="000143B8">
                              <w:rPr>
                                <w:b/>
                                <w:color w:val="000000"/>
                                <w:sz w:val="12"/>
                                <w:szCs w:val="12"/>
                              </w:rPr>
                              <w:t>Дані —</w:t>
                            </w:r>
                          </w:p>
                          <w:p w:rsidR="00B854B6" w:rsidRPr="000143B8" w:rsidRDefault="00B854B6" w:rsidP="00FE37AC">
                            <w:pPr>
                              <w:jc w:val="center"/>
                              <w:rPr>
                                <w:b/>
                                <w:bCs/>
                                <w:sz w:val="12"/>
                                <w:szCs w:val="12"/>
                              </w:rPr>
                            </w:pPr>
                            <w:r w:rsidRPr="000143B8">
                              <w:rPr>
                                <w:b/>
                                <w:color w:val="000000"/>
                                <w:sz w:val="12"/>
                                <w:szCs w:val="12"/>
                              </w:rPr>
                              <w:t>Набір С</w:t>
                            </w:r>
                          </w:p>
                        </w:txbxContent>
                      </v:textbox>
                      <w10:wrap anchorx="page" anchory="page"/>
                    </v:shape>
                  </w:pict>
                </mc:Fallback>
              </mc:AlternateContent>
            </w:r>
            <w:r w:rsidR="00120EE1" w:rsidRPr="00596FDD">
              <w:rPr>
                <w:rFonts w:asciiTheme="minorHAnsi" w:hAnsiTheme="minorHAnsi"/>
                <w:b/>
                <w:noProof/>
                <w:color w:val="000000"/>
                <w:sz w:val="24"/>
                <w:lang w:val="en-US"/>
              </w:rPr>
              <mc:AlternateContent>
                <mc:Choice Requires="wps">
                  <w:drawing>
                    <wp:anchor distT="0" distB="0" distL="114300" distR="114300" simplePos="0" relativeHeight="251708416" behindDoc="0" locked="0" layoutInCell="1" allowOverlap="1" wp14:anchorId="64A962C3" wp14:editId="513EADE1">
                      <wp:simplePos x="0" y="0"/>
                      <wp:positionH relativeFrom="page">
                        <wp:posOffset>4959985</wp:posOffset>
                      </wp:positionH>
                      <wp:positionV relativeFrom="page">
                        <wp:posOffset>3248025</wp:posOffset>
                      </wp:positionV>
                      <wp:extent cx="793750" cy="323850"/>
                      <wp:effectExtent l="0" t="0" r="6350" b="0"/>
                      <wp:wrapNone/>
                      <wp:docPr id="36" name="Надпись 36"/>
                      <wp:cNvGraphicFramePr/>
                      <a:graphic xmlns:a="http://schemas.openxmlformats.org/drawingml/2006/main">
                        <a:graphicData uri="http://schemas.microsoft.com/office/word/2010/wordprocessingShape">
                          <wps:wsp>
                            <wps:cNvSpPr txBox="1"/>
                            <wps:spPr>
                              <a:xfrm>
                                <a:off x="0" y="0"/>
                                <a:ext cx="793750" cy="323850"/>
                              </a:xfrm>
                              <a:prstGeom prst="rect">
                                <a:avLst/>
                              </a:prstGeom>
                              <a:solidFill>
                                <a:schemeClr val="lt1"/>
                              </a:solidFill>
                              <a:ln w="6350">
                                <a:noFill/>
                              </a:ln>
                            </wps:spPr>
                            <wps:txbx>
                              <w:txbxContent>
                                <w:p w:rsidR="00B854B6" w:rsidRPr="00FE37AC" w:rsidRDefault="00B854B6" w:rsidP="00FE37AC">
                                  <w:pPr>
                                    <w:jc w:val="center"/>
                                    <w:rPr>
                                      <w:rFonts w:cs="ZLOLHT+FrutigerNeueLT-Md"/>
                                      <w:color w:val="008181"/>
                                      <w:sz w:val="16"/>
                                      <w:szCs w:val="16"/>
                                    </w:rPr>
                                  </w:pPr>
                                  <w:r>
                                    <w:rPr>
                                      <w:color w:val="008181"/>
                                      <w:sz w:val="16"/>
                                    </w:rPr>
                                    <w:t>Синонімічні</w:t>
                                  </w:r>
                                </w:p>
                                <w:p w:rsidR="00B854B6" w:rsidRPr="00FA32B1" w:rsidRDefault="00B854B6" w:rsidP="00FE37AC">
                                  <w:pPr>
                                    <w:jc w:val="center"/>
                                    <w:rPr>
                                      <w:b/>
                                      <w:bCs/>
                                      <w:sz w:val="16"/>
                                      <w:szCs w:val="16"/>
                                    </w:rPr>
                                  </w:pPr>
                                  <w:r>
                                    <w:rPr>
                                      <w:color w:val="008181"/>
                                      <w:sz w:val="16"/>
                                    </w:rPr>
                                    <w:t>мутації (Ч)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962C3" id="Надпись 36" o:spid="_x0000_s1055" type="#_x0000_t202" style="position:absolute;margin-left:390.55pt;margin-top:255.75pt;width:62.5pt;height:25.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" fillcolor="white [3201]" stroked="f" strokeweight=".5pt">
                      <v:textbox inset="0,0,0,0">
                        <w:txbxContent>
                          <w:p w:rsidR="00B854B6" w:rsidRPr="00FE37AC" w:rsidRDefault="00B854B6" w:rsidP="00FE37AC">
                            <w:pPr>
                              <w:jc w:val="center"/>
                              <w:rPr>
                                <w:rFonts w:cs="ZLOLHT+FrutigerNeueLT-Md"/>
                                <w:color w:val="008181"/>
                                <w:sz w:val="16"/>
                                <w:szCs w:val="16"/>
                              </w:rPr>
                            </w:pPr>
                            <w:r>
                              <w:rPr>
                                <w:color w:val="008181"/>
                                <w:sz w:val="16"/>
                              </w:rPr>
                              <w:t>Синонімічні</w:t>
                            </w:r>
                          </w:p>
                          <w:p w:rsidR="00B854B6" w:rsidRPr="00FA32B1" w:rsidRDefault="00B854B6" w:rsidP="00FE37AC">
                            <w:pPr>
                              <w:jc w:val="center"/>
                              <w:rPr>
                                <w:b/>
                                <w:bCs/>
                                <w:sz w:val="16"/>
                                <w:szCs w:val="16"/>
                              </w:rPr>
                            </w:pPr>
                            <w:r>
                              <w:rPr>
                                <w:color w:val="008181"/>
                                <w:sz w:val="16"/>
                              </w:rPr>
                              <w:t>мутації (Ч)</w:t>
                            </w:r>
                          </w:p>
                        </w:txbxContent>
                      </v:textbox>
                      <w10:wrap anchorx="page" anchory="page"/>
                    </v:shape>
                  </w:pict>
                </mc:Fallback>
              </mc:AlternateContent>
            </w:r>
            <w:r w:rsidR="00120EE1" w:rsidRPr="00596FDD">
              <w:rPr>
                <w:rFonts w:asciiTheme="minorHAnsi" w:hAnsiTheme="minorHAnsi"/>
                <w:b/>
                <w:noProof/>
                <w:color w:val="000000"/>
                <w:sz w:val="24"/>
                <w:lang w:val="en-US"/>
              </w:rPr>
              <mc:AlternateContent>
                <mc:Choice Requires="wps">
                  <w:drawing>
                    <wp:anchor distT="0" distB="0" distL="114300" distR="114300" simplePos="0" relativeHeight="251706368" behindDoc="0" locked="0" layoutInCell="1" allowOverlap="1" wp14:anchorId="6B70DCA9" wp14:editId="63CE351B">
                      <wp:simplePos x="0" y="0"/>
                      <wp:positionH relativeFrom="page">
                        <wp:posOffset>4045585</wp:posOffset>
                      </wp:positionH>
                      <wp:positionV relativeFrom="page">
                        <wp:posOffset>2524125</wp:posOffset>
                      </wp:positionV>
                      <wp:extent cx="615950" cy="406400"/>
                      <wp:effectExtent l="0" t="0" r="0" b="0"/>
                      <wp:wrapNone/>
                      <wp:docPr id="35" name="Надпись 35"/>
                      <wp:cNvGraphicFramePr/>
                      <a:graphic xmlns:a="http://schemas.openxmlformats.org/drawingml/2006/main">
                        <a:graphicData uri="http://schemas.microsoft.com/office/word/2010/wordprocessingShape">
                          <wps:wsp>
                            <wps:cNvSpPr txBox="1"/>
                            <wps:spPr>
                              <a:xfrm>
                                <a:off x="0" y="0"/>
                                <a:ext cx="615950" cy="406400"/>
                              </a:xfrm>
                              <a:prstGeom prst="rect">
                                <a:avLst/>
                              </a:prstGeom>
                              <a:solidFill>
                                <a:schemeClr val="lt1"/>
                              </a:solidFill>
                              <a:ln w="6350">
                                <a:noFill/>
                              </a:ln>
                            </wps:spPr>
                            <wps:txbx>
                              <w:txbxContent>
                                <w:p w:rsidR="00B854B6" w:rsidRPr="00FE37AC" w:rsidRDefault="00B854B6" w:rsidP="00FE37AC">
                                  <w:pPr>
                                    <w:jc w:val="center"/>
                                    <w:rPr>
                                      <w:rFonts w:cs="ZLOLHT+FrutigerNeueLT-Md"/>
                                      <w:color w:val="008181"/>
                                      <w:sz w:val="16"/>
                                      <w:szCs w:val="16"/>
                                    </w:rPr>
                                  </w:pPr>
                                  <w:r>
                                    <w:rPr>
                                      <w:color w:val="008181"/>
                                      <w:sz w:val="16"/>
                                    </w:rPr>
                                    <w:t>Нейтральні</w:t>
                                  </w:r>
                                </w:p>
                                <w:p w:rsidR="00B854B6" w:rsidRPr="00FE37AC" w:rsidRDefault="00B854B6" w:rsidP="00FE37AC">
                                  <w:pPr>
                                    <w:jc w:val="center"/>
                                    <w:rPr>
                                      <w:rFonts w:cs="ZLOLHT+FrutigerNeueLT-Md"/>
                                      <w:color w:val="008181"/>
                                      <w:sz w:val="16"/>
                                      <w:szCs w:val="16"/>
                                    </w:rPr>
                                  </w:pPr>
                                  <w:r>
                                    <w:rPr>
                                      <w:color w:val="008181"/>
                                      <w:sz w:val="16"/>
                                    </w:rPr>
                                    <w:t>мутації:</w:t>
                                  </w:r>
                                </w:p>
                                <w:p w:rsidR="00B854B6" w:rsidRPr="00FA32B1" w:rsidRDefault="00B854B6" w:rsidP="00FE37AC">
                                  <w:pPr>
                                    <w:jc w:val="center"/>
                                    <w:rPr>
                                      <w:b/>
                                      <w:bCs/>
                                      <w:sz w:val="16"/>
                                      <w:szCs w:val="16"/>
                                    </w:rPr>
                                  </w:pPr>
                                  <w:r>
                                    <w:rPr>
                                      <w:color w:val="008181"/>
                                      <w:sz w:val="16"/>
                                    </w:rPr>
                                    <w:t>Набір D2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0DCA9" id="Надпись 35" o:spid="_x0000_s1056" type="#_x0000_t202" style="position:absolute;margin-left:318.55pt;margin-top:198.75pt;width:48.5pt;height:32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" fillcolor="white [3201]" stroked="f" strokeweight=".5pt">
                      <v:textbox inset="0,0,0,0">
                        <w:txbxContent>
                          <w:p w:rsidR="00B854B6" w:rsidRPr="00FE37AC" w:rsidRDefault="00B854B6" w:rsidP="00FE37AC">
                            <w:pPr>
                              <w:jc w:val="center"/>
                              <w:rPr>
                                <w:rFonts w:cs="ZLOLHT+FrutigerNeueLT-Md"/>
                                <w:color w:val="008181"/>
                                <w:sz w:val="16"/>
                                <w:szCs w:val="16"/>
                              </w:rPr>
                            </w:pPr>
                            <w:r>
                              <w:rPr>
                                <w:color w:val="008181"/>
                                <w:sz w:val="16"/>
                              </w:rPr>
                              <w:t>Нейтральні</w:t>
                            </w:r>
                          </w:p>
                          <w:p w:rsidR="00B854B6" w:rsidRPr="00FE37AC" w:rsidRDefault="00B854B6" w:rsidP="00FE37AC">
                            <w:pPr>
                              <w:jc w:val="center"/>
                              <w:rPr>
                                <w:rFonts w:cs="ZLOLHT+FrutigerNeueLT-Md"/>
                                <w:color w:val="008181"/>
                                <w:sz w:val="16"/>
                                <w:szCs w:val="16"/>
                              </w:rPr>
                            </w:pPr>
                            <w:r>
                              <w:rPr>
                                <w:color w:val="008181"/>
                                <w:sz w:val="16"/>
                              </w:rPr>
                              <w:t>мутації:</w:t>
                            </w:r>
                          </w:p>
                          <w:p w:rsidR="00B854B6" w:rsidRPr="00FA32B1" w:rsidRDefault="00B854B6" w:rsidP="00FE37AC">
                            <w:pPr>
                              <w:jc w:val="center"/>
                              <w:rPr>
                                <w:b/>
                                <w:bCs/>
                                <w:sz w:val="16"/>
                                <w:szCs w:val="16"/>
                              </w:rPr>
                            </w:pPr>
                            <w:r>
                              <w:rPr>
                                <w:color w:val="008181"/>
                                <w:sz w:val="16"/>
                              </w:rPr>
                              <w:t>Набір D2</w:t>
                            </w:r>
                          </w:p>
                        </w:txbxContent>
                      </v:textbox>
                      <w10:wrap anchorx="page" anchory="page"/>
                    </v:shape>
                  </w:pict>
                </mc:Fallback>
              </mc:AlternateContent>
            </w:r>
            <w:r w:rsidR="00120EE1" w:rsidRPr="00596FDD">
              <w:rPr>
                <w:rFonts w:asciiTheme="minorHAnsi" w:hAnsiTheme="minorHAnsi"/>
                <w:b/>
                <w:noProof/>
                <w:color w:val="000000"/>
                <w:sz w:val="24"/>
                <w:lang w:val="en-US"/>
              </w:rPr>
              <mc:AlternateContent>
                <mc:Choice Requires="wps">
                  <w:drawing>
                    <wp:anchor distT="0" distB="0" distL="114300" distR="114300" simplePos="0" relativeHeight="251704320" behindDoc="0" locked="0" layoutInCell="1" allowOverlap="1" wp14:anchorId="0240ED44" wp14:editId="0FDB08DF">
                      <wp:simplePos x="0" y="0"/>
                      <wp:positionH relativeFrom="page">
                        <wp:posOffset>5086985</wp:posOffset>
                      </wp:positionH>
                      <wp:positionV relativeFrom="page">
                        <wp:posOffset>2270125</wp:posOffset>
                      </wp:positionV>
                      <wp:extent cx="615950" cy="571500"/>
                      <wp:effectExtent l="0" t="0" r="0" b="0"/>
                      <wp:wrapNone/>
                      <wp:docPr id="34" name="Надпись 34"/>
                      <wp:cNvGraphicFramePr/>
                      <a:graphic xmlns:a="http://schemas.openxmlformats.org/drawingml/2006/main">
                        <a:graphicData uri="http://schemas.microsoft.com/office/word/2010/wordprocessingShape">
                          <wps:wsp>
                            <wps:cNvSpPr txBox="1"/>
                            <wps:spPr>
                              <a:xfrm>
                                <a:off x="0" y="0"/>
                                <a:ext cx="615950" cy="571500"/>
                              </a:xfrm>
                              <a:prstGeom prst="rect">
                                <a:avLst/>
                              </a:prstGeom>
                              <a:solidFill>
                                <a:schemeClr val="lt1"/>
                              </a:solidFill>
                              <a:ln w="6350">
                                <a:noFill/>
                              </a:ln>
                            </wps:spPr>
                            <wps:txbx>
                              <w:txbxContent>
                                <w:p w:rsidR="00B854B6" w:rsidRPr="00FA32B1" w:rsidRDefault="00B854B6" w:rsidP="00FA32B1">
                                  <w:pPr>
                                    <w:jc w:val="center"/>
                                    <w:rPr>
                                      <w:rFonts w:cs="ZLOLHT+FrutigerNeueLT-Md"/>
                                      <w:color w:val="008181"/>
                                      <w:sz w:val="16"/>
                                      <w:szCs w:val="16"/>
                                    </w:rPr>
                                  </w:pPr>
                                  <w:r>
                                    <w:rPr>
                                      <w:color w:val="008181"/>
                                      <w:sz w:val="16"/>
                                    </w:rPr>
                                    <w:t>Нейтральні</w:t>
                                  </w:r>
                                </w:p>
                                <w:p w:rsidR="00B854B6" w:rsidRPr="00FA32B1" w:rsidRDefault="00B854B6" w:rsidP="00FA32B1">
                                  <w:pPr>
                                    <w:jc w:val="center"/>
                                    <w:rPr>
                                      <w:b/>
                                      <w:bCs/>
                                      <w:sz w:val="16"/>
                                      <w:szCs w:val="16"/>
                                    </w:rPr>
                                  </w:pPr>
                                  <w:r>
                                    <w:rPr>
                                      <w:color w:val="008181"/>
                                      <w:sz w:val="16"/>
                                    </w:rPr>
                                    <w:t>мутації: Набір 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0ED44" id="Надпись 34" o:spid="_x0000_s1057" type="#_x0000_t202" style="position:absolute;margin-left:400.55pt;margin-top:178.75pt;width:48.5pt;height:4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" fillcolor="white [3201]" stroked="f" strokeweight=".5pt">
                      <v:textbox inset="0,0,0,0">
                        <w:txbxContent>
                          <w:p w:rsidR="00B854B6" w:rsidRPr="00FA32B1" w:rsidRDefault="00B854B6" w:rsidP="00FA32B1">
                            <w:pPr>
                              <w:jc w:val="center"/>
                              <w:rPr>
                                <w:rFonts w:cs="ZLOLHT+FrutigerNeueLT-Md"/>
                                <w:color w:val="008181"/>
                                <w:sz w:val="16"/>
                                <w:szCs w:val="16"/>
                              </w:rPr>
                            </w:pPr>
                            <w:r>
                              <w:rPr>
                                <w:color w:val="008181"/>
                                <w:sz w:val="16"/>
                              </w:rPr>
                              <w:t>Нейтральні</w:t>
                            </w:r>
                          </w:p>
                          <w:p w:rsidR="00B854B6" w:rsidRPr="00FA32B1" w:rsidRDefault="00B854B6" w:rsidP="00FA32B1">
                            <w:pPr>
                              <w:jc w:val="center"/>
                              <w:rPr>
                                <w:b/>
                                <w:bCs/>
                                <w:sz w:val="16"/>
                                <w:szCs w:val="16"/>
                              </w:rPr>
                            </w:pPr>
                            <w:r>
                              <w:rPr>
                                <w:color w:val="008181"/>
                                <w:sz w:val="16"/>
                              </w:rPr>
                              <w:t>мутації: Набір С</w:t>
                            </w:r>
                          </w:p>
                        </w:txbxContent>
                      </v:textbox>
                      <w10:wrap anchorx="page" anchory="page"/>
                    </v:shape>
                  </w:pict>
                </mc:Fallback>
              </mc:AlternateContent>
            </w:r>
            <w:r w:rsidR="00120EE1" w:rsidRPr="00596FDD">
              <w:rPr>
                <w:rFonts w:asciiTheme="minorHAnsi" w:hAnsiTheme="minorHAnsi"/>
                <w:b/>
                <w:noProof/>
                <w:color w:val="000000"/>
                <w:sz w:val="24"/>
                <w:lang w:val="en-US"/>
              </w:rPr>
              <mc:AlternateContent>
                <mc:Choice Requires="wps">
                  <w:drawing>
                    <wp:anchor distT="0" distB="0" distL="114300" distR="114300" simplePos="0" relativeHeight="251702272" behindDoc="0" locked="0" layoutInCell="1" allowOverlap="1" wp14:anchorId="414D8A7E" wp14:editId="56C6E8C7">
                      <wp:simplePos x="0" y="0"/>
                      <wp:positionH relativeFrom="page">
                        <wp:posOffset>5093335</wp:posOffset>
                      </wp:positionH>
                      <wp:positionV relativeFrom="page">
                        <wp:posOffset>803275</wp:posOffset>
                      </wp:positionV>
                      <wp:extent cx="615950" cy="412750"/>
                      <wp:effectExtent l="0" t="0" r="0" b="6350"/>
                      <wp:wrapNone/>
                      <wp:docPr id="33" name="Надпись 33"/>
                      <wp:cNvGraphicFramePr/>
                      <a:graphic xmlns:a="http://schemas.openxmlformats.org/drawingml/2006/main">
                        <a:graphicData uri="http://schemas.microsoft.com/office/word/2010/wordprocessingShape">
                          <wps:wsp>
                            <wps:cNvSpPr txBox="1"/>
                            <wps:spPr>
                              <a:xfrm>
                                <a:off x="0" y="0"/>
                                <a:ext cx="615950" cy="412750"/>
                              </a:xfrm>
                              <a:prstGeom prst="rect">
                                <a:avLst/>
                              </a:prstGeom>
                              <a:solidFill>
                                <a:schemeClr val="lt1"/>
                              </a:solidFill>
                              <a:ln w="6350">
                                <a:noFill/>
                              </a:ln>
                            </wps:spPr>
                            <wps:txbx>
                              <w:txbxContent>
                                <w:p w:rsidR="00B854B6" w:rsidRPr="00FA32B1" w:rsidRDefault="00B854B6" w:rsidP="00FA32B1">
                                  <w:pPr>
                                    <w:jc w:val="center"/>
                                    <w:rPr>
                                      <w:rFonts w:cs="ZLOLHT+FrutigerNeueLT-Md"/>
                                      <w:color w:val="008181"/>
                                      <w:sz w:val="16"/>
                                      <w:szCs w:val="16"/>
                                    </w:rPr>
                                  </w:pPr>
                                  <w:r>
                                    <w:rPr>
                                      <w:color w:val="008181"/>
                                      <w:sz w:val="16"/>
                                    </w:rPr>
                                    <w:t>Нейтральні</w:t>
                                  </w:r>
                                </w:p>
                                <w:p w:rsidR="00B854B6" w:rsidRPr="00FA32B1" w:rsidRDefault="00B854B6" w:rsidP="00FA32B1">
                                  <w:pPr>
                                    <w:jc w:val="center"/>
                                    <w:rPr>
                                      <w:b/>
                                      <w:bCs/>
                                      <w:sz w:val="16"/>
                                      <w:szCs w:val="16"/>
                                    </w:rPr>
                                  </w:pPr>
                                  <w:r>
                                    <w:rPr>
                                      <w:color w:val="008181"/>
                                      <w:sz w:val="16"/>
                                    </w:rPr>
                                    <w:t>мутації: Набір 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D8A7E" id="Надпись 33" o:spid="_x0000_s1058" type="#_x0000_t202" style="position:absolute;margin-left:401.05pt;margin-top:63.25pt;width:48.5pt;height:32.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" fillcolor="white [3201]" stroked="f" strokeweight=".5pt">
                      <v:textbox inset="0,0,0,0">
                        <w:txbxContent>
                          <w:p w:rsidR="00B854B6" w:rsidRPr="00FA32B1" w:rsidRDefault="00B854B6" w:rsidP="00FA32B1">
                            <w:pPr>
                              <w:jc w:val="center"/>
                              <w:rPr>
                                <w:rFonts w:cs="ZLOLHT+FrutigerNeueLT-Md"/>
                                <w:color w:val="008181"/>
                                <w:sz w:val="16"/>
                                <w:szCs w:val="16"/>
                              </w:rPr>
                            </w:pPr>
                            <w:r>
                              <w:rPr>
                                <w:color w:val="008181"/>
                                <w:sz w:val="16"/>
                              </w:rPr>
                              <w:t>Нейтральні</w:t>
                            </w:r>
                          </w:p>
                          <w:p w:rsidR="00B854B6" w:rsidRPr="00FA32B1" w:rsidRDefault="00B854B6" w:rsidP="00FA32B1">
                            <w:pPr>
                              <w:jc w:val="center"/>
                              <w:rPr>
                                <w:b/>
                                <w:bCs/>
                                <w:sz w:val="16"/>
                                <w:szCs w:val="16"/>
                              </w:rPr>
                            </w:pPr>
                            <w:r>
                              <w:rPr>
                                <w:color w:val="008181"/>
                                <w:sz w:val="16"/>
                              </w:rPr>
                              <w:t>мутації: Набір С</w:t>
                            </w:r>
                          </w:p>
                        </w:txbxContent>
                      </v:textbox>
                      <w10:wrap anchorx="page" anchory="page"/>
                    </v:shape>
                  </w:pict>
                </mc:Fallback>
              </mc:AlternateContent>
            </w:r>
            <w:r w:rsidR="00120EE1" w:rsidRPr="00596FDD">
              <w:rPr>
                <w:rFonts w:asciiTheme="minorHAnsi" w:hAnsiTheme="minorHAnsi"/>
                <w:b/>
                <w:noProof/>
                <w:color w:val="000000"/>
                <w:sz w:val="24"/>
                <w:lang w:val="en-US"/>
              </w:rPr>
              <mc:AlternateContent>
                <mc:Choice Requires="wps">
                  <w:drawing>
                    <wp:anchor distT="0" distB="0" distL="114300" distR="114300" simplePos="0" relativeHeight="251698176" behindDoc="0" locked="0" layoutInCell="1" allowOverlap="1" wp14:anchorId="13FD3DBA" wp14:editId="7535CC3A">
                      <wp:simplePos x="0" y="0"/>
                      <wp:positionH relativeFrom="page">
                        <wp:posOffset>3277235</wp:posOffset>
                      </wp:positionH>
                      <wp:positionV relativeFrom="page">
                        <wp:posOffset>835025</wp:posOffset>
                      </wp:positionV>
                      <wp:extent cx="901700" cy="317500"/>
                      <wp:effectExtent l="0" t="0" r="0" b="6350"/>
                      <wp:wrapNone/>
                      <wp:docPr id="31" name="Надпись 31"/>
                      <wp:cNvGraphicFramePr/>
                      <a:graphic xmlns:a="http://schemas.openxmlformats.org/drawingml/2006/main">
                        <a:graphicData uri="http://schemas.microsoft.com/office/word/2010/wordprocessingShape">
                          <wps:wsp>
                            <wps:cNvSpPr txBox="1"/>
                            <wps:spPr>
                              <a:xfrm>
                                <a:off x="0" y="0"/>
                                <a:ext cx="901700" cy="317500"/>
                              </a:xfrm>
                              <a:prstGeom prst="rect">
                                <a:avLst/>
                              </a:prstGeom>
                              <a:solidFill>
                                <a:schemeClr val="lt1"/>
                              </a:solidFill>
                              <a:ln w="6350">
                                <a:noFill/>
                              </a:ln>
                            </wps:spPr>
                            <wps:txbx>
                              <w:txbxContent>
                                <w:p w:rsidR="00B854B6" w:rsidRPr="00FA32B1" w:rsidRDefault="00B854B6" w:rsidP="00FA32B1">
                                  <w:pPr>
                                    <w:jc w:val="center"/>
                                    <w:rPr>
                                      <w:b/>
                                      <w:bCs/>
                                      <w:sz w:val="16"/>
                                      <w:szCs w:val="16"/>
                                    </w:rPr>
                                  </w:pPr>
                                  <w:r>
                                    <w:rPr>
                                      <w:color w:val="008181"/>
                                      <w:sz w:val="16"/>
                                    </w:rPr>
                                    <w:t>Нейтральні мутації: Набір 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D3DBA" id="Надпись 31" o:spid="_x0000_s1059" type="#_x0000_t202" style="position:absolute;margin-left:258.05pt;margin-top:65.75pt;width:71pt;height:2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" fillcolor="white [3201]" stroked="f" strokeweight=".5pt">
                      <v:textbox inset="0,0,0,0">
                        <w:txbxContent>
                          <w:p w:rsidR="00B854B6" w:rsidRPr="00FA32B1" w:rsidRDefault="00B854B6" w:rsidP="00FA32B1">
                            <w:pPr>
                              <w:jc w:val="center"/>
                              <w:rPr>
                                <w:b/>
                                <w:bCs/>
                                <w:sz w:val="16"/>
                                <w:szCs w:val="16"/>
                              </w:rPr>
                            </w:pPr>
                            <w:r>
                              <w:rPr>
                                <w:color w:val="008181"/>
                                <w:sz w:val="16"/>
                              </w:rPr>
                              <w:t>Нейтральні мутації: Набір В</w:t>
                            </w:r>
                          </w:p>
                        </w:txbxContent>
                      </v:textbox>
                      <w10:wrap anchorx="page" anchory="page"/>
                    </v:shape>
                  </w:pict>
                </mc:Fallback>
              </mc:AlternateContent>
            </w:r>
            <w:r w:rsidR="00120EE1" w:rsidRPr="00596FDD">
              <w:rPr>
                <w:rFonts w:asciiTheme="minorHAnsi" w:hAnsiTheme="minorHAnsi"/>
                <w:b/>
                <w:noProof/>
                <w:color w:val="000000"/>
                <w:sz w:val="24"/>
                <w:lang w:val="en-US"/>
              </w:rPr>
              <mc:AlternateContent>
                <mc:Choice Requires="wps">
                  <w:drawing>
                    <wp:anchor distT="0" distB="0" distL="114300" distR="114300" simplePos="0" relativeHeight="251700224" behindDoc="0" locked="0" layoutInCell="1" allowOverlap="1" wp14:anchorId="3FA4C9FA" wp14:editId="2FE543AE">
                      <wp:simplePos x="0" y="0"/>
                      <wp:positionH relativeFrom="page">
                        <wp:posOffset>3258185</wp:posOffset>
                      </wp:positionH>
                      <wp:positionV relativeFrom="page">
                        <wp:posOffset>263525</wp:posOffset>
                      </wp:positionV>
                      <wp:extent cx="927100" cy="317500"/>
                      <wp:effectExtent l="0" t="0" r="6350" b="6350"/>
                      <wp:wrapNone/>
                      <wp:docPr id="32" name="Надпись 32"/>
                      <wp:cNvGraphicFramePr/>
                      <a:graphic xmlns:a="http://schemas.openxmlformats.org/drawingml/2006/main">
                        <a:graphicData uri="http://schemas.microsoft.com/office/word/2010/wordprocessingShape">
                          <wps:wsp>
                            <wps:cNvSpPr txBox="1"/>
                            <wps:spPr>
                              <a:xfrm>
                                <a:off x="0" y="0"/>
                                <a:ext cx="927100" cy="317500"/>
                              </a:xfrm>
                              <a:prstGeom prst="rect">
                                <a:avLst/>
                              </a:prstGeom>
                              <a:solidFill>
                                <a:schemeClr val="lt1"/>
                              </a:solidFill>
                              <a:ln w="6350">
                                <a:noFill/>
                              </a:ln>
                            </wps:spPr>
                            <wps:txbx>
                              <w:txbxContent>
                                <w:p w:rsidR="00B854B6" w:rsidRPr="00FA32B1" w:rsidRDefault="00B854B6" w:rsidP="00FA32B1">
                                  <w:pPr>
                                    <w:jc w:val="center"/>
                                    <w:rPr>
                                      <w:rFonts w:cs="ZLOLHT+FrutigerNeueLT-Md"/>
                                      <w:color w:val="008181"/>
                                      <w:sz w:val="16"/>
                                      <w:szCs w:val="16"/>
                                    </w:rPr>
                                  </w:pPr>
                                  <w:r>
                                    <w:rPr>
                                      <w:color w:val="008181"/>
                                      <w:sz w:val="16"/>
                                    </w:rPr>
                                    <w:t>Нейтральні</w:t>
                                  </w:r>
                                </w:p>
                                <w:p w:rsidR="00B854B6" w:rsidRPr="00FA32B1" w:rsidRDefault="00B854B6" w:rsidP="00FA32B1">
                                  <w:pPr>
                                    <w:jc w:val="center"/>
                                    <w:rPr>
                                      <w:b/>
                                      <w:bCs/>
                                      <w:sz w:val="16"/>
                                      <w:szCs w:val="16"/>
                                    </w:rPr>
                                  </w:pPr>
                                  <w:r>
                                    <w:rPr>
                                      <w:color w:val="008181"/>
                                      <w:sz w:val="16"/>
                                    </w:rPr>
                                    <w:t>мутації: Набір 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4C9FA" id="Надпись 32" o:spid="_x0000_s1060" type="#_x0000_t202" style="position:absolute;margin-left:256.55pt;margin-top:20.75pt;width:73pt;height:2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" fillcolor="white [3201]" stroked="f" strokeweight=".5pt">
                      <v:textbox inset="0,0,0,0">
                        <w:txbxContent>
                          <w:p w:rsidR="00B854B6" w:rsidRPr="00FA32B1" w:rsidRDefault="00B854B6" w:rsidP="00FA32B1">
                            <w:pPr>
                              <w:jc w:val="center"/>
                              <w:rPr>
                                <w:rFonts w:cs="ZLOLHT+FrutigerNeueLT-Md"/>
                                <w:color w:val="008181"/>
                                <w:sz w:val="16"/>
                                <w:szCs w:val="16"/>
                              </w:rPr>
                            </w:pPr>
                            <w:r>
                              <w:rPr>
                                <w:color w:val="008181"/>
                                <w:sz w:val="16"/>
                              </w:rPr>
                              <w:t>Нейтральні</w:t>
                            </w:r>
                          </w:p>
                          <w:p w:rsidR="00B854B6" w:rsidRPr="00FA32B1" w:rsidRDefault="00B854B6" w:rsidP="00FA32B1">
                            <w:pPr>
                              <w:jc w:val="center"/>
                              <w:rPr>
                                <w:b/>
                                <w:bCs/>
                                <w:sz w:val="16"/>
                                <w:szCs w:val="16"/>
                              </w:rPr>
                            </w:pPr>
                            <w:r>
                              <w:rPr>
                                <w:color w:val="008181"/>
                                <w:sz w:val="16"/>
                              </w:rPr>
                              <w:t>мутації: Набір А</w:t>
                            </w:r>
                          </w:p>
                        </w:txbxContent>
                      </v:textbox>
                      <w10:wrap anchorx="page" anchory="page"/>
                    </v:shape>
                  </w:pict>
                </mc:Fallback>
              </mc:AlternateContent>
            </w:r>
            <w:r w:rsidR="00120EE1" w:rsidRPr="00596FDD">
              <w:rPr>
                <w:rFonts w:asciiTheme="minorHAnsi" w:hAnsiTheme="minorHAnsi"/>
                <w:b/>
                <w:noProof/>
                <w:color w:val="000000"/>
                <w:sz w:val="24"/>
                <w:lang w:val="en-US"/>
              </w:rPr>
              <mc:AlternateContent>
                <mc:Choice Requires="wps">
                  <w:drawing>
                    <wp:anchor distT="0" distB="0" distL="114300" distR="114300" simplePos="0" relativeHeight="251696128" behindDoc="0" locked="0" layoutInCell="1" allowOverlap="1" wp14:anchorId="275BFD11" wp14:editId="0F082D9A">
                      <wp:simplePos x="0" y="0"/>
                      <wp:positionH relativeFrom="page">
                        <wp:posOffset>3258185</wp:posOffset>
                      </wp:positionH>
                      <wp:positionV relativeFrom="page">
                        <wp:posOffset>1400175</wp:posOffset>
                      </wp:positionV>
                      <wp:extent cx="1136650" cy="431800"/>
                      <wp:effectExtent l="0" t="0" r="6350" b="6350"/>
                      <wp:wrapNone/>
                      <wp:docPr id="30" name="Надпись 30"/>
                      <wp:cNvGraphicFramePr/>
                      <a:graphic xmlns:a="http://schemas.openxmlformats.org/drawingml/2006/main">
                        <a:graphicData uri="http://schemas.microsoft.com/office/word/2010/wordprocessingShape">
                          <wps:wsp>
                            <wps:cNvSpPr txBox="1"/>
                            <wps:spPr>
                              <a:xfrm>
                                <a:off x="0" y="0"/>
                                <a:ext cx="1136650" cy="431800"/>
                              </a:xfrm>
                              <a:prstGeom prst="rect">
                                <a:avLst/>
                              </a:prstGeom>
                              <a:solidFill>
                                <a:schemeClr val="lt1"/>
                              </a:solidFill>
                              <a:ln w="6350">
                                <a:noFill/>
                              </a:ln>
                            </wps:spPr>
                            <wps:txbx>
                              <w:txbxContent>
                                <w:p w:rsidR="00B854B6" w:rsidRPr="00FA32B1" w:rsidRDefault="00B854B6" w:rsidP="00FA32B1">
                                  <w:pPr>
                                    <w:jc w:val="center"/>
                                    <w:rPr>
                                      <w:b/>
                                      <w:bCs/>
                                      <w:sz w:val="12"/>
                                      <w:szCs w:val="12"/>
                                    </w:rPr>
                                  </w:pPr>
                                  <w:r>
                                    <w:rPr>
                                      <w:color w:val="0094D9"/>
                                      <w:sz w:val="16"/>
                                    </w:rPr>
                                    <w:t>Нейтральні мутації: За Merker (RIF, INH, EMB, PZA)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BFD11" id="Надпись 30" o:spid="_x0000_s1061" type="#_x0000_t202" style="position:absolute;margin-left:256.55pt;margin-top:110.25pt;width:89.5pt;height:34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" fillcolor="white [3201]" stroked="f" strokeweight=".5pt">
                      <v:textbox inset="0,0,0,0">
                        <w:txbxContent>
                          <w:p w:rsidR="00B854B6" w:rsidRPr="00FA32B1" w:rsidRDefault="00B854B6" w:rsidP="00FA32B1">
                            <w:pPr>
                              <w:jc w:val="center"/>
                              <w:rPr>
                                <w:b/>
                                <w:bCs/>
                                <w:sz w:val="12"/>
                                <w:szCs w:val="12"/>
                              </w:rPr>
                            </w:pPr>
                            <w:r>
                              <w:rPr>
                                <w:color w:val="0094D9"/>
                                <w:sz w:val="16"/>
                              </w:rPr>
                              <w:t>Нейтральні мутації: За Merker (RIF, INH, EMB, PZA)</w:t>
                            </w:r>
                          </w:p>
                        </w:txbxContent>
                      </v:textbox>
                      <w10:wrap anchorx="page" anchory="page"/>
                    </v:shape>
                  </w:pict>
                </mc:Fallback>
              </mc:AlternateContent>
            </w:r>
            <w:r w:rsidR="00120EE1" w:rsidRPr="00596FDD">
              <w:rPr>
                <w:rFonts w:asciiTheme="minorHAnsi" w:hAnsiTheme="minorHAnsi"/>
                <w:b/>
                <w:noProof/>
                <w:color w:val="000000"/>
                <w:sz w:val="24"/>
                <w:lang w:val="en-US"/>
              </w:rPr>
              <mc:AlternateContent>
                <mc:Choice Requires="wps">
                  <w:drawing>
                    <wp:anchor distT="0" distB="0" distL="114300" distR="114300" simplePos="0" relativeHeight="251694080" behindDoc="0" locked="0" layoutInCell="1" allowOverlap="1" wp14:anchorId="035FDCBD" wp14:editId="0FA3EC25">
                      <wp:simplePos x="0" y="0"/>
                      <wp:positionH relativeFrom="page">
                        <wp:posOffset>2235835</wp:posOffset>
                      </wp:positionH>
                      <wp:positionV relativeFrom="page">
                        <wp:posOffset>854075</wp:posOffset>
                      </wp:positionV>
                      <wp:extent cx="520700" cy="317500"/>
                      <wp:effectExtent l="0" t="0" r="0" b="6350"/>
                      <wp:wrapNone/>
                      <wp:docPr id="29" name="Надпись 29"/>
                      <wp:cNvGraphicFramePr/>
                      <a:graphic xmlns:a="http://schemas.openxmlformats.org/drawingml/2006/main">
                        <a:graphicData uri="http://schemas.microsoft.com/office/word/2010/wordprocessingShape">
                          <wps:wsp>
                            <wps:cNvSpPr txBox="1"/>
                            <wps:spPr>
                              <a:xfrm>
                                <a:off x="0" y="0"/>
                                <a:ext cx="520700" cy="317500"/>
                              </a:xfrm>
                              <a:prstGeom prst="rect">
                                <a:avLst/>
                              </a:prstGeom>
                              <a:solidFill>
                                <a:schemeClr val="lt1"/>
                              </a:solidFill>
                              <a:ln w="6350">
                                <a:noFill/>
                              </a:ln>
                            </wps:spPr>
                            <wps:txbx>
                              <w:txbxContent>
                                <w:p w:rsidR="00B854B6" w:rsidRPr="00FA32B1" w:rsidRDefault="00B854B6" w:rsidP="00FA32B1">
                                  <w:pPr>
                                    <w:jc w:val="center"/>
                                    <w:rPr>
                                      <w:b/>
                                      <w:bCs/>
                                      <w:sz w:val="12"/>
                                      <w:szCs w:val="12"/>
                                    </w:rPr>
                                  </w:pPr>
                                  <w:r>
                                    <w:rPr>
                                      <w:color w:val="C01F24"/>
                                      <w:sz w:val="16"/>
                                    </w:rPr>
                                    <w:t>ПЦПР_ВМ &lt;10 %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FDCBD" id="Надпись 29" o:spid="_x0000_s1062" type="#_x0000_t202" style="position:absolute;margin-left:176.05pt;margin-top:67.25pt;width:41pt;height:2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" fillcolor="white [3201]" stroked="f" strokeweight=".5pt">
                      <v:textbox inset="0,0,0,0">
                        <w:txbxContent>
                          <w:p w:rsidR="00B854B6" w:rsidRPr="00FA32B1" w:rsidRDefault="00B854B6" w:rsidP="00FA32B1">
                            <w:pPr>
                              <w:jc w:val="center"/>
                              <w:rPr>
                                <w:b/>
                                <w:bCs/>
                                <w:sz w:val="12"/>
                                <w:szCs w:val="12"/>
                              </w:rPr>
                            </w:pPr>
                            <w:r>
                              <w:rPr>
                                <w:color w:val="C01F24"/>
                                <w:sz w:val="16"/>
                              </w:rPr>
                              <w:t>ПЦПР_ВМ &lt;10 %</w:t>
                            </w:r>
                          </w:p>
                        </w:txbxContent>
                      </v:textbox>
                      <w10:wrap anchorx="page" anchory="page"/>
                    </v:shape>
                  </w:pict>
                </mc:Fallback>
              </mc:AlternateContent>
            </w:r>
            <w:r w:rsidR="00120EE1" w:rsidRPr="00596FDD">
              <w:rPr>
                <w:rFonts w:asciiTheme="minorHAnsi" w:hAnsiTheme="minorHAnsi"/>
                <w:b/>
                <w:noProof/>
                <w:color w:val="000000"/>
                <w:sz w:val="24"/>
                <w:lang w:val="en-US"/>
              </w:rPr>
              <mc:AlternateContent>
                <mc:Choice Requires="wps">
                  <w:drawing>
                    <wp:anchor distT="0" distB="0" distL="114300" distR="114300" simplePos="0" relativeHeight="251692032" behindDoc="0" locked="0" layoutInCell="1" allowOverlap="1" wp14:anchorId="14C9EAE5" wp14:editId="2145114F">
                      <wp:simplePos x="0" y="0"/>
                      <wp:positionH relativeFrom="page">
                        <wp:posOffset>2248535</wp:posOffset>
                      </wp:positionH>
                      <wp:positionV relativeFrom="page">
                        <wp:posOffset>269875</wp:posOffset>
                      </wp:positionV>
                      <wp:extent cx="520700" cy="317500"/>
                      <wp:effectExtent l="0" t="0" r="0" b="6350"/>
                      <wp:wrapNone/>
                      <wp:docPr id="28" name="Надпись 28"/>
                      <wp:cNvGraphicFramePr/>
                      <a:graphic xmlns:a="http://schemas.openxmlformats.org/drawingml/2006/main">
                        <a:graphicData uri="http://schemas.microsoft.com/office/word/2010/wordprocessingShape">
                          <wps:wsp>
                            <wps:cNvSpPr txBox="1"/>
                            <wps:spPr>
                              <a:xfrm>
                                <a:off x="0" y="0"/>
                                <a:ext cx="520700" cy="317500"/>
                              </a:xfrm>
                              <a:prstGeom prst="rect">
                                <a:avLst/>
                              </a:prstGeom>
                              <a:solidFill>
                                <a:schemeClr val="lt1"/>
                              </a:solidFill>
                              <a:ln w="6350">
                                <a:noFill/>
                              </a:ln>
                            </wps:spPr>
                            <wps:txbx>
                              <w:txbxContent>
                                <w:p w:rsidR="00B854B6" w:rsidRPr="00FA32B1" w:rsidRDefault="00B854B6" w:rsidP="00FA32B1">
                                  <w:pPr>
                                    <w:jc w:val="center"/>
                                    <w:rPr>
                                      <w:b/>
                                      <w:bCs/>
                                      <w:sz w:val="12"/>
                                      <w:szCs w:val="12"/>
                                    </w:rPr>
                                  </w:pPr>
                                  <w:r>
                                    <w:rPr>
                                      <w:color w:val="C01F24"/>
                                      <w:sz w:val="16"/>
                                    </w:rPr>
                                    <w:t>ПЦПР_ВМ &lt;10 %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9EAE5" id="Надпись 28" o:spid="_x0000_s1063" type="#_x0000_t202" style="position:absolute;margin-left:177.05pt;margin-top:21.25pt;width:41pt;height:2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" fillcolor="white [3201]" stroked="f" strokeweight=".5pt">
                      <v:textbox inset="0,0,0,0">
                        <w:txbxContent>
                          <w:p w:rsidR="00B854B6" w:rsidRPr="00FA32B1" w:rsidRDefault="00B854B6" w:rsidP="00FA32B1">
                            <w:pPr>
                              <w:jc w:val="center"/>
                              <w:rPr>
                                <w:b/>
                                <w:bCs/>
                                <w:sz w:val="12"/>
                                <w:szCs w:val="12"/>
                              </w:rPr>
                            </w:pPr>
                            <w:r>
                              <w:rPr>
                                <w:color w:val="C01F24"/>
                                <w:sz w:val="16"/>
                              </w:rPr>
                              <w:t>ПЦПР_ВМ &lt;10 %</w:t>
                            </w:r>
                          </w:p>
                        </w:txbxContent>
                      </v:textbox>
                      <w10:wrap anchorx="page" anchory="page"/>
                    </v:shape>
                  </w:pict>
                </mc:Fallback>
              </mc:AlternateContent>
            </w:r>
            <w:r w:rsidR="00120EE1" w:rsidRPr="00596FDD">
              <w:rPr>
                <w:rFonts w:asciiTheme="minorHAnsi" w:hAnsiTheme="minorHAnsi"/>
                <w:b/>
                <w:noProof/>
                <w:color w:val="000000"/>
                <w:sz w:val="24"/>
                <w:lang w:val="en-US"/>
              </w:rPr>
              <mc:AlternateContent>
                <mc:Choice Requires="wps">
                  <w:drawing>
                    <wp:anchor distT="0" distB="0" distL="114300" distR="114300" simplePos="0" relativeHeight="251689984" behindDoc="0" locked="0" layoutInCell="1" allowOverlap="1" wp14:anchorId="3C62F65C" wp14:editId="3B920994">
                      <wp:simplePos x="0" y="0"/>
                      <wp:positionH relativeFrom="page">
                        <wp:posOffset>997585</wp:posOffset>
                      </wp:positionH>
                      <wp:positionV relativeFrom="page">
                        <wp:posOffset>784225</wp:posOffset>
                      </wp:positionV>
                      <wp:extent cx="838200" cy="431800"/>
                      <wp:effectExtent l="0" t="0" r="0" b="6350"/>
                      <wp:wrapNone/>
                      <wp:docPr id="27" name="Надпись 27"/>
                      <wp:cNvGraphicFramePr/>
                      <a:graphic xmlns:a="http://schemas.openxmlformats.org/drawingml/2006/main">
                        <a:graphicData uri="http://schemas.microsoft.com/office/word/2010/wordprocessingShape">
                          <wps:wsp>
                            <wps:cNvSpPr txBox="1"/>
                            <wps:spPr>
                              <a:xfrm>
                                <a:off x="0" y="0"/>
                                <a:ext cx="838200" cy="431800"/>
                              </a:xfrm>
                              <a:prstGeom prst="rect">
                                <a:avLst/>
                              </a:prstGeom>
                              <a:solidFill>
                                <a:schemeClr val="lt1"/>
                              </a:solidFill>
                              <a:ln w="6350">
                                <a:noFill/>
                              </a:ln>
                            </wps:spPr>
                            <wps:txbx>
                              <w:txbxContent>
                                <w:p w:rsidR="00B854B6" w:rsidRPr="00FA32B1" w:rsidRDefault="00B854B6" w:rsidP="00FA32B1">
                                  <w:pPr>
                                    <w:jc w:val="center"/>
                                    <w:rPr>
                                      <w:b/>
                                      <w:bCs/>
                                      <w:sz w:val="14"/>
                                      <w:szCs w:val="14"/>
                                    </w:rPr>
                                  </w:pPr>
                                  <w:r>
                                    <w:rPr>
                                      <w:color w:val="0094D9"/>
                                      <w:sz w:val="18"/>
                                    </w:rPr>
                                    <w:t xml:space="preserve">Раніше задокументовані Р мутації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2F65C" id="Надпись 27" o:spid="_x0000_s1064" type="#_x0000_t202" style="position:absolute;margin-left:78.55pt;margin-top:61.75pt;width:66pt;height:34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" fillcolor="white [3201]" stroked="f" strokeweight=".5pt">
                      <v:textbox inset="0,0,0,0">
                        <w:txbxContent>
                          <w:p w:rsidR="00B854B6" w:rsidRPr="00FA32B1" w:rsidRDefault="00B854B6" w:rsidP="00FA32B1">
                            <w:pPr>
                              <w:jc w:val="center"/>
                              <w:rPr>
                                <w:b/>
                                <w:bCs/>
                                <w:sz w:val="14"/>
                                <w:szCs w:val="14"/>
                              </w:rPr>
                            </w:pPr>
                            <w:r>
                              <w:rPr>
                                <w:color w:val="0094D9"/>
                                <w:sz w:val="18"/>
                              </w:rPr>
                              <w:t xml:space="preserve">Раніше задокументовані Р мутації </w:t>
                            </w:r>
                          </w:p>
                        </w:txbxContent>
                      </v:textbox>
                      <w10:wrap anchorx="page" anchory="page"/>
                    </v:shape>
                  </w:pict>
                </mc:Fallback>
              </mc:AlternateContent>
            </w:r>
            <w:r w:rsidR="00120EE1" w:rsidRPr="00596FDD">
              <w:rPr>
                <w:rFonts w:asciiTheme="minorHAnsi" w:hAnsiTheme="minorHAnsi"/>
                <w:b/>
                <w:noProof/>
                <w:color w:val="000000"/>
                <w:sz w:val="24"/>
                <w:lang w:val="en-US"/>
              </w:rPr>
              <mc:AlternateContent>
                <mc:Choice Requires="wps">
                  <w:drawing>
                    <wp:anchor distT="0" distB="0" distL="114300" distR="114300" simplePos="0" relativeHeight="251687936" behindDoc="0" locked="0" layoutInCell="1" allowOverlap="1" wp14:anchorId="7F583684" wp14:editId="763052F9">
                      <wp:simplePos x="0" y="0"/>
                      <wp:positionH relativeFrom="page">
                        <wp:posOffset>457835</wp:posOffset>
                      </wp:positionH>
                      <wp:positionV relativeFrom="page">
                        <wp:posOffset>663575</wp:posOffset>
                      </wp:positionV>
                      <wp:extent cx="298450" cy="152400"/>
                      <wp:effectExtent l="0" t="0" r="6350" b="0"/>
                      <wp:wrapNone/>
                      <wp:docPr id="26" name="Надпись 26"/>
                      <wp:cNvGraphicFramePr/>
                      <a:graphic xmlns:a="http://schemas.openxmlformats.org/drawingml/2006/main">
                        <a:graphicData uri="http://schemas.microsoft.com/office/word/2010/wordprocessingShape">
                          <wps:wsp>
                            <wps:cNvSpPr txBox="1"/>
                            <wps:spPr>
                              <a:xfrm>
                                <a:off x="0" y="0"/>
                                <a:ext cx="298450" cy="152400"/>
                              </a:xfrm>
                              <a:prstGeom prst="rect">
                                <a:avLst/>
                              </a:prstGeom>
                              <a:solidFill>
                                <a:schemeClr val="lt1"/>
                              </a:solidFill>
                              <a:ln w="6350">
                                <a:noFill/>
                              </a:ln>
                            </wps:spPr>
                            <wps:txbx>
                              <w:txbxContent>
                                <w:p w:rsidR="00B854B6" w:rsidRPr="00FA32B1" w:rsidRDefault="00B854B6" w:rsidP="00FA32B1">
                                  <w:pPr>
                                    <w:jc w:val="center"/>
                                    <w:rPr>
                                      <w:b/>
                                      <w:bCs/>
                                      <w:sz w:val="14"/>
                                      <w:szCs w:val="14"/>
                                    </w:rPr>
                                  </w:pPr>
                                  <w:r>
                                    <w:rPr>
                                      <w:b/>
                                      <w:color w:val="000000"/>
                                      <w:sz w:val="14"/>
                                    </w:rPr>
                                    <w:t>Дані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83684" id="Надпись 26" o:spid="_x0000_s1065" type="#_x0000_t202" style="position:absolute;margin-left:36.05pt;margin-top:52.25pt;width:23.5pt;height:12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" fillcolor="white [3201]" stroked="f" strokeweight=".5pt">
                      <v:textbox inset="0,0,0,0">
                        <w:txbxContent>
                          <w:p w:rsidR="00B854B6" w:rsidRPr="00FA32B1" w:rsidRDefault="00B854B6" w:rsidP="00FA32B1">
                            <w:pPr>
                              <w:jc w:val="center"/>
                              <w:rPr>
                                <w:b/>
                                <w:bCs/>
                                <w:sz w:val="14"/>
                                <w:szCs w:val="14"/>
                              </w:rPr>
                            </w:pPr>
                            <w:r>
                              <w:rPr>
                                <w:b/>
                                <w:color w:val="000000"/>
                                <w:sz w:val="14"/>
                              </w:rPr>
                              <w:t>Дані</w:t>
                            </w:r>
                          </w:p>
                        </w:txbxContent>
                      </v:textbox>
                      <w10:wrap anchorx="page" anchory="page"/>
                    </v:shape>
                  </w:pict>
                </mc:Fallback>
              </mc:AlternateContent>
            </w:r>
            <w:r w:rsidR="00120EE1" w:rsidRPr="00596FDD">
              <w:rPr>
                <w:rFonts w:asciiTheme="minorHAnsi" w:hAnsiTheme="minorHAnsi"/>
                <w:noProof/>
                <w:lang w:val="en-US"/>
              </w:rPr>
              <w:drawing>
                <wp:inline distT="0" distB="0" distL="0" distR="0">
                  <wp:extent cx="5970905" cy="56089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70905" cy="5608955"/>
                          </a:xfrm>
                          <a:prstGeom prst="rect">
                            <a:avLst/>
                          </a:prstGeom>
                          <a:noFill/>
                          <a:ln>
                            <a:noFill/>
                          </a:ln>
                        </pic:spPr>
                      </pic:pic>
                    </a:graphicData>
                  </a:graphic>
                </wp:inline>
              </w:drawing>
            </w:r>
          </w:p>
        </w:tc>
      </w:tr>
    </w:tbl>
    <w:p w:rsidR="0041405A" w:rsidRPr="00596FDD" w:rsidRDefault="00CF1ADB" w:rsidP="00E90B99">
      <w:pPr>
        <w:spacing w:before="350"/>
        <w:ind w:left="86" w:right="24"/>
        <w:jc w:val="both"/>
        <w:rPr>
          <w:rFonts w:asciiTheme="minorHAnsi" w:hAnsiTheme="minorHAnsi" w:cstheme="minorHAnsi"/>
        </w:rPr>
      </w:pPr>
      <w:r w:rsidRPr="00596FDD">
        <w:rPr>
          <w:rFonts w:asciiTheme="minorHAnsi" w:hAnsiTheme="minorHAnsi"/>
          <w:color w:val="000000"/>
          <w:sz w:val="22"/>
        </w:rPr>
        <w:t>Перед запуском алгоритму було виконано кілька попередніх кроків із підготовлення необроблених даних для аналізу.</w:t>
      </w:r>
    </w:p>
    <w:p w:rsidR="0041405A" w:rsidRPr="00596FDD" w:rsidRDefault="00CF1ADB" w:rsidP="00E90B99">
      <w:pPr>
        <w:spacing w:before="293"/>
        <w:ind w:left="86"/>
        <w:rPr>
          <w:rFonts w:asciiTheme="minorHAnsi" w:hAnsiTheme="minorHAnsi" w:cstheme="minorHAnsi"/>
          <w:i/>
          <w:iCs/>
        </w:rPr>
      </w:pPr>
      <w:r w:rsidRPr="00596FDD">
        <w:rPr>
          <w:rFonts w:asciiTheme="minorHAnsi" w:hAnsiTheme="minorHAnsi"/>
          <w:i/>
          <w:color w:val="008181"/>
          <w:sz w:val="28"/>
        </w:rPr>
        <w:t xml:space="preserve">1. Вибір генів-кандидатів і промоторів </w:t>
      </w:r>
    </w:p>
    <w:p w:rsidR="0041405A" w:rsidRPr="00596FDD" w:rsidRDefault="00CF1ADB" w:rsidP="00E90B99">
      <w:pPr>
        <w:spacing w:before="168"/>
        <w:ind w:left="86" w:right="19"/>
        <w:jc w:val="both"/>
        <w:rPr>
          <w:rFonts w:asciiTheme="minorHAnsi" w:hAnsiTheme="minorHAnsi" w:cstheme="minorHAnsi"/>
        </w:rPr>
      </w:pPr>
      <w:r w:rsidRPr="00596FDD">
        <w:rPr>
          <w:rFonts w:asciiTheme="minorHAnsi" w:hAnsiTheme="minorHAnsi"/>
          <w:color w:val="000000"/>
          <w:sz w:val="22"/>
        </w:rPr>
        <w:t>Для успіху алгоритмічного підходу потрібно провести дослідження щодо відносно коротких генетичних послідовностей.</w:t>
      </w:r>
      <w:r w:rsidR="00FF6673">
        <w:rPr>
          <w:rFonts w:asciiTheme="minorHAnsi" w:hAnsiTheme="minorHAnsi"/>
          <w:color w:val="000000"/>
          <w:sz w:val="22"/>
        </w:rPr>
        <w:t xml:space="preserve"> </w:t>
      </w:r>
      <w:r w:rsidRPr="00596FDD">
        <w:rPr>
          <w:rFonts w:asciiTheme="minorHAnsi" w:hAnsiTheme="minorHAnsi"/>
          <w:color w:val="000000"/>
          <w:sz w:val="22"/>
        </w:rPr>
        <w:t>У методі, опублікованому у 2015 році, цей діапазон становив 1–8 генів і до довільно заданих 100 п. о., розташованих проти ходу транскрипції, проте був коротшим, якщо потрапляв у сусідню кодувальну послідовність.</w:t>
      </w:r>
      <w:r w:rsidR="00FF6673">
        <w:rPr>
          <w:rFonts w:asciiTheme="minorHAnsi" w:hAnsiTheme="minorHAnsi"/>
          <w:color w:val="000000"/>
          <w:sz w:val="22"/>
        </w:rPr>
        <w:t xml:space="preserve"> </w:t>
      </w:r>
      <w:r w:rsidRPr="00596FDD">
        <w:rPr>
          <w:rFonts w:asciiTheme="minorHAnsi" w:hAnsiTheme="minorHAnsi"/>
          <w:color w:val="000000"/>
          <w:sz w:val="22"/>
        </w:rPr>
        <w:t>Оскільки з 2015 року було виявлено кілька додаткових генів-кандидатів і більшість промоторних послідовностей, ідентифікованих для цього аналізу, були довшими за довільно задані 100 п. о., для цього аналізу ми розділили ділянки генів-кандидатів на два ступені, щоб уникнути одночасної надмірної кількості геномних варіантів. Ступінь 1 охоплює послідовності генів, які, найбільш імовірно, містять мутації резистентності (таблиця 6). Ступінь 2 охоплює гени з розумною передтестовою імовірністю наявності мутації резистентності</w:t>
      </w:r>
    </w:p>
    <w:p w:rsidR="0041405A" w:rsidRPr="00596FDD" w:rsidRDefault="0041405A" w:rsidP="00E90B99">
      <w:pPr>
        <w:spacing w:before="168"/>
        <w:ind w:left="86" w:right="19"/>
        <w:jc w:val="both"/>
        <w:rPr>
          <w:rFonts w:asciiTheme="minorHAnsi" w:hAnsiTheme="minorHAnsi" w:cstheme="minorHAnsi"/>
        </w:rPr>
        <w:sectPr w:rsidR="0041405A" w:rsidRPr="00596FDD">
          <w:pgSz w:w="11904" w:h="16838"/>
          <w:pgMar w:top="1162" w:right="1282" w:bottom="1723" w:left="1219" w:header="720" w:footer="720" w:gutter="0"/>
          <w:cols w:space="60"/>
          <w:noEndnote/>
        </w:sectPr>
      </w:pPr>
    </w:p>
    <w:p w:rsidR="0041405A" w:rsidRPr="00596FDD" w:rsidRDefault="00CF1ADB" w:rsidP="00E90B99">
      <w:pPr>
        <w:ind w:left="29" w:right="5"/>
        <w:jc w:val="both"/>
        <w:rPr>
          <w:rFonts w:asciiTheme="minorHAnsi" w:hAnsiTheme="minorHAnsi" w:cstheme="minorHAnsi"/>
        </w:rPr>
      </w:pPr>
      <w:r w:rsidRPr="00596FDD">
        <w:rPr>
          <w:rFonts w:asciiTheme="minorHAnsi" w:hAnsiTheme="minorHAnsi"/>
          <w:color w:val="000000"/>
          <w:sz w:val="22"/>
        </w:rPr>
        <w:t xml:space="preserve">з додатковими заданими промоторними послідовностями, ще не включеними в правило 100 п. о., визначене в оригінальному методі. </w:t>
      </w:r>
    </w:p>
    <w:p w:rsidR="0041405A" w:rsidRPr="00596FDD" w:rsidRDefault="00CF1ADB" w:rsidP="00E90B99">
      <w:pPr>
        <w:spacing w:before="168"/>
        <w:ind w:left="29" w:right="5"/>
        <w:jc w:val="both"/>
        <w:rPr>
          <w:rFonts w:asciiTheme="minorHAnsi" w:hAnsiTheme="minorHAnsi" w:cstheme="minorHAnsi"/>
        </w:rPr>
      </w:pPr>
      <w:r w:rsidRPr="00596FDD">
        <w:rPr>
          <w:rFonts w:asciiTheme="minorHAnsi" w:hAnsiTheme="minorHAnsi"/>
          <w:color w:val="000000"/>
          <w:sz w:val="22"/>
        </w:rPr>
        <w:t>Для включення в аналіз було обрано декілька генів-кандидатів, щодо кожного з яких у науковій літературі є підтвердження високої імовірності наявності генетичного варіанту, асоційованого з резистентністю до одного або декількох препаратів.</w:t>
      </w:r>
      <w:r w:rsidR="00FF6673">
        <w:rPr>
          <w:rFonts w:asciiTheme="minorHAnsi" w:hAnsiTheme="minorHAnsi"/>
          <w:color w:val="000000"/>
          <w:sz w:val="22"/>
        </w:rPr>
        <w:t xml:space="preserve"> </w:t>
      </w:r>
      <w:r w:rsidRPr="00596FDD">
        <w:rPr>
          <w:rFonts w:asciiTheme="minorHAnsi" w:hAnsiTheme="minorHAnsi"/>
          <w:color w:val="000000"/>
          <w:sz w:val="22"/>
        </w:rPr>
        <w:t xml:space="preserve">Асоційовані ділянки промоторів також було ідентифіковано з наукової літератури; одні з яких переходять у сусідні кодувальні послідовності, інші є оперонними промоторами, розташованими проти напрямку транскрипції відносно решти генів і, тому, не обов'язково мають прилягати до кодувальної послідовності, що становить інтерес. </w:t>
      </w:r>
    </w:p>
    <w:p w:rsidR="0041405A" w:rsidRPr="00596FDD" w:rsidRDefault="00CF1ADB" w:rsidP="00E90B99">
      <w:pPr>
        <w:spacing w:before="269"/>
        <w:ind w:left="29"/>
        <w:rPr>
          <w:rFonts w:asciiTheme="minorHAnsi" w:hAnsiTheme="minorHAnsi" w:cstheme="minorHAnsi"/>
        </w:rPr>
      </w:pPr>
      <w:bookmarkStart w:id="33" w:name="bookmark33"/>
      <w:r w:rsidRPr="00596FDD">
        <w:rPr>
          <w:rFonts w:asciiTheme="minorHAnsi" w:hAnsiTheme="minorHAnsi"/>
          <w:color w:val="008181"/>
          <w:sz w:val="22"/>
        </w:rPr>
        <w:t>T</w:t>
      </w:r>
      <w:bookmarkEnd w:id="33"/>
      <w:r w:rsidRPr="00596FDD">
        <w:rPr>
          <w:rFonts w:asciiTheme="minorHAnsi" w:hAnsiTheme="minorHAnsi"/>
          <w:color w:val="008181"/>
          <w:sz w:val="22"/>
        </w:rPr>
        <w:t xml:space="preserve">аблиця 6. </w:t>
      </w:r>
      <w:r w:rsidRPr="00596FDD">
        <w:rPr>
          <w:rFonts w:asciiTheme="minorHAnsi" w:hAnsiTheme="minorHAnsi"/>
          <w:color w:val="000000"/>
          <w:sz w:val="22"/>
        </w:rPr>
        <w:t xml:space="preserve">Гени-кандидати, стосовно яких встановлено їхню асоціацію з фенотипічною резистентністю до перелічених протитуберкульозних препаратів. </w:t>
      </w:r>
    </w:p>
    <w:p w:rsidR="0041405A" w:rsidRPr="00596FDD" w:rsidRDefault="0041405A" w:rsidP="00E90B99">
      <w:pPr>
        <w:spacing w:after="192"/>
        <w:rPr>
          <w:rFonts w:asciiTheme="minorHAnsi" w:hAnsiTheme="minorHAnsi" w:cstheme="minorHAnsi"/>
          <w:sz w:val="2"/>
          <w:szCs w:val="2"/>
        </w:rPr>
      </w:pPr>
    </w:p>
    <w:tbl>
      <w:tblPr>
        <w:tblW w:w="9331" w:type="dxa"/>
        <w:tblInd w:w="40" w:type="dxa"/>
        <w:tblLayout w:type="fixed"/>
        <w:tblCellMar>
          <w:left w:w="40" w:type="dxa"/>
          <w:right w:w="40" w:type="dxa"/>
        </w:tblCellMar>
        <w:tblLook w:val="0000" w:firstRow="0" w:lastRow="0" w:firstColumn="0" w:lastColumn="0" w:noHBand="0" w:noVBand="0"/>
      </w:tblPr>
      <w:tblGrid>
        <w:gridCol w:w="1344"/>
        <w:gridCol w:w="2851"/>
        <w:gridCol w:w="3029"/>
        <w:gridCol w:w="2107"/>
      </w:tblGrid>
      <w:tr w:rsidR="0041405A" w:rsidRPr="00596FDD" w:rsidTr="00120EE1">
        <w:trPr>
          <w:trHeight w:hRule="exact" w:val="322"/>
        </w:trPr>
        <w:tc>
          <w:tcPr>
            <w:tcW w:w="1344" w:type="dxa"/>
            <w:tcBorders>
              <w:top w:val="nil"/>
              <w:left w:val="nil"/>
              <w:bottom w:val="nil"/>
              <w:right w:val="nil"/>
            </w:tcBorders>
            <w:shd w:val="clear" w:color="auto" w:fill="008181"/>
          </w:tcPr>
          <w:p w:rsidR="0041405A" w:rsidRPr="00596FDD" w:rsidRDefault="00CF1ADB" w:rsidP="00E90B99">
            <w:pPr>
              <w:rPr>
                <w:rFonts w:asciiTheme="minorHAnsi" w:hAnsiTheme="minorHAnsi" w:cstheme="minorHAnsi"/>
              </w:rPr>
            </w:pPr>
            <w:r w:rsidRPr="00596FDD">
              <w:rPr>
                <w:rFonts w:asciiTheme="minorHAnsi" w:hAnsiTheme="minorHAnsi"/>
                <w:color w:val="FFFFFF"/>
                <w:sz w:val="18"/>
              </w:rPr>
              <w:t>Препарат</w:t>
            </w:r>
          </w:p>
        </w:tc>
        <w:tc>
          <w:tcPr>
            <w:tcW w:w="2851" w:type="dxa"/>
            <w:tcBorders>
              <w:top w:val="nil"/>
              <w:left w:val="nil"/>
              <w:bottom w:val="nil"/>
              <w:right w:val="nil"/>
            </w:tcBorders>
            <w:shd w:val="clear" w:color="auto" w:fill="008181"/>
          </w:tcPr>
          <w:p w:rsidR="0041405A" w:rsidRPr="00596FDD" w:rsidRDefault="00CF1ADB" w:rsidP="00E90B99">
            <w:pPr>
              <w:rPr>
                <w:rFonts w:asciiTheme="minorHAnsi" w:hAnsiTheme="minorHAnsi" w:cstheme="minorHAnsi"/>
              </w:rPr>
            </w:pPr>
            <w:r w:rsidRPr="00596FDD">
              <w:rPr>
                <w:rFonts w:asciiTheme="minorHAnsi" w:hAnsiTheme="minorHAnsi"/>
                <w:color w:val="FFFFFF"/>
                <w:sz w:val="18"/>
              </w:rPr>
              <w:t>Ступінь 1</w:t>
            </w:r>
          </w:p>
        </w:tc>
        <w:tc>
          <w:tcPr>
            <w:tcW w:w="3029" w:type="dxa"/>
            <w:tcBorders>
              <w:top w:val="nil"/>
              <w:left w:val="nil"/>
              <w:bottom w:val="nil"/>
              <w:right w:val="nil"/>
            </w:tcBorders>
            <w:shd w:val="clear" w:color="auto" w:fill="008181"/>
          </w:tcPr>
          <w:p w:rsidR="0041405A" w:rsidRPr="00596FDD" w:rsidRDefault="00CF1ADB" w:rsidP="00E90B99">
            <w:pPr>
              <w:ind w:left="101"/>
              <w:rPr>
                <w:rFonts w:asciiTheme="minorHAnsi" w:hAnsiTheme="minorHAnsi" w:cstheme="minorHAnsi"/>
              </w:rPr>
            </w:pPr>
            <w:r w:rsidRPr="00596FDD">
              <w:rPr>
                <w:rFonts w:asciiTheme="minorHAnsi" w:hAnsiTheme="minorHAnsi"/>
                <w:color w:val="FFFFFF"/>
                <w:sz w:val="18"/>
              </w:rPr>
              <w:t>Ступінь 2</w:t>
            </w:r>
          </w:p>
        </w:tc>
        <w:tc>
          <w:tcPr>
            <w:tcW w:w="2107" w:type="dxa"/>
            <w:tcBorders>
              <w:top w:val="nil"/>
              <w:left w:val="nil"/>
              <w:bottom w:val="nil"/>
              <w:right w:val="nil"/>
            </w:tcBorders>
            <w:shd w:val="clear" w:color="auto" w:fill="008181"/>
          </w:tcPr>
          <w:p w:rsidR="0041405A" w:rsidRPr="00596FDD" w:rsidRDefault="00CF1ADB" w:rsidP="00E90B99">
            <w:pPr>
              <w:ind w:left="86"/>
              <w:rPr>
                <w:rFonts w:asciiTheme="minorHAnsi" w:hAnsiTheme="minorHAnsi" w:cstheme="minorHAnsi"/>
              </w:rPr>
            </w:pPr>
            <w:r w:rsidRPr="00596FDD">
              <w:rPr>
                <w:rFonts w:asciiTheme="minorHAnsi" w:hAnsiTheme="minorHAnsi"/>
                <w:color w:val="FFFFFF"/>
                <w:sz w:val="18"/>
              </w:rPr>
              <w:t>Еталони</w:t>
            </w:r>
          </w:p>
        </w:tc>
      </w:tr>
      <w:tr w:rsidR="0041405A" w:rsidRPr="00596FDD" w:rsidTr="00120EE1">
        <w:trPr>
          <w:trHeight w:hRule="exact" w:val="293"/>
        </w:trPr>
        <w:tc>
          <w:tcPr>
            <w:tcW w:w="1344" w:type="dxa"/>
            <w:tcBorders>
              <w:top w:val="nil"/>
              <w:left w:val="nil"/>
              <w:bottom w:val="single" w:sz="6" w:space="0" w:color="auto"/>
              <w:right w:val="nil"/>
            </w:tcBorders>
            <w:shd w:val="clear" w:color="auto" w:fill="FFFFFF"/>
          </w:tcPr>
          <w:p w:rsidR="0041405A" w:rsidRPr="00596FDD" w:rsidRDefault="00CF1ADB" w:rsidP="00E90B99">
            <w:pPr>
              <w:ind w:left="10"/>
              <w:rPr>
                <w:rFonts w:asciiTheme="minorHAnsi" w:hAnsiTheme="minorHAnsi" w:cstheme="minorHAnsi"/>
              </w:rPr>
            </w:pPr>
            <w:r w:rsidRPr="00596FDD">
              <w:rPr>
                <w:rFonts w:asciiTheme="minorHAnsi" w:hAnsiTheme="minorHAnsi"/>
                <w:color w:val="000000"/>
                <w:sz w:val="16"/>
              </w:rPr>
              <w:t>INH</w:t>
            </w:r>
          </w:p>
        </w:tc>
        <w:tc>
          <w:tcPr>
            <w:tcW w:w="2851" w:type="dxa"/>
            <w:tcBorders>
              <w:top w:val="nil"/>
              <w:left w:val="nil"/>
              <w:bottom w:val="single" w:sz="6" w:space="0" w:color="auto"/>
              <w:right w:val="nil"/>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i/>
                <w:color w:val="000000"/>
                <w:sz w:val="16"/>
              </w:rPr>
              <w:t>ahpC, inhA, katG</w:t>
            </w:r>
          </w:p>
        </w:tc>
        <w:tc>
          <w:tcPr>
            <w:tcW w:w="3029" w:type="dxa"/>
            <w:tcBorders>
              <w:top w:val="nil"/>
              <w:left w:val="nil"/>
              <w:bottom w:val="single" w:sz="6" w:space="0" w:color="auto"/>
              <w:right w:val="nil"/>
            </w:tcBorders>
            <w:shd w:val="clear" w:color="auto" w:fill="FFFFFF"/>
          </w:tcPr>
          <w:p w:rsidR="0041405A" w:rsidRPr="00596FDD" w:rsidRDefault="00CF1ADB" w:rsidP="00E90B99">
            <w:pPr>
              <w:ind w:left="106"/>
              <w:rPr>
                <w:rFonts w:asciiTheme="minorHAnsi" w:hAnsiTheme="minorHAnsi" w:cstheme="minorHAnsi"/>
              </w:rPr>
            </w:pPr>
            <w:r w:rsidRPr="00596FDD">
              <w:rPr>
                <w:rFonts w:asciiTheme="minorHAnsi" w:hAnsiTheme="minorHAnsi"/>
                <w:i/>
                <w:color w:val="000000"/>
                <w:sz w:val="16"/>
              </w:rPr>
              <w:t>rnshA, ndh, Rv1258c, Rv2752c</w:t>
            </w:r>
          </w:p>
        </w:tc>
        <w:tc>
          <w:tcPr>
            <w:tcW w:w="2107" w:type="dxa"/>
            <w:tcBorders>
              <w:top w:val="nil"/>
              <w:left w:val="nil"/>
              <w:bottom w:val="single" w:sz="6" w:space="0" w:color="auto"/>
              <w:right w:val="nil"/>
            </w:tcBorders>
            <w:shd w:val="clear" w:color="auto" w:fill="FFFFFF"/>
          </w:tcPr>
          <w:p w:rsidR="0041405A" w:rsidRPr="00596FDD" w:rsidRDefault="00CF1ADB" w:rsidP="00E90B99">
            <w:pPr>
              <w:ind w:left="96"/>
              <w:rPr>
                <w:rFonts w:asciiTheme="minorHAnsi" w:hAnsiTheme="minorHAnsi" w:cstheme="minorHAnsi"/>
              </w:rPr>
            </w:pPr>
            <w:r w:rsidRPr="00596FDD">
              <w:rPr>
                <w:rFonts w:asciiTheme="minorHAnsi" w:hAnsiTheme="minorHAnsi"/>
                <w:i/>
                <w:color w:val="000000"/>
                <w:sz w:val="16"/>
              </w:rPr>
              <w:t>6, 21, 92–96</w:t>
            </w:r>
          </w:p>
        </w:tc>
      </w:tr>
      <w:tr w:rsidR="00120EE1" w:rsidRPr="00596FDD" w:rsidTr="00120EE1">
        <w:trPr>
          <w:trHeight w:hRule="exact" w:val="293"/>
        </w:trPr>
        <w:tc>
          <w:tcPr>
            <w:tcW w:w="1344" w:type="dxa"/>
            <w:tcBorders>
              <w:top w:val="nil"/>
              <w:left w:val="nil"/>
              <w:bottom w:val="single" w:sz="6" w:space="0" w:color="auto"/>
              <w:right w:val="nil"/>
            </w:tcBorders>
            <w:shd w:val="clear" w:color="auto" w:fill="FFFFFF"/>
          </w:tcPr>
          <w:p w:rsidR="00120EE1" w:rsidRPr="00596FDD" w:rsidRDefault="00120EE1" w:rsidP="00120EE1">
            <w:pPr>
              <w:ind w:left="10"/>
              <w:rPr>
                <w:rFonts w:asciiTheme="minorHAnsi" w:hAnsiTheme="minorHAnsi" w:cstheme="minorHAnsi"/>
                <w:color w:val="000000"/>
                <w:sz w:val="16"/>
                <w:szCs w:val="16"/>
              </w:rPr>
            </w:pPr>
            <w:r w:rsidRPr="00596FDD">
              <w:rPr>
                <w:rFonts w:asciiTheme="minorHAnsi" w:hAnsiTheme="minorHAnsi"/>
                <w:color w:val="000000"/>
                <w:sz w:val="16"/>
              </w:rPr>
              <w:t>RIF</w:t>
            </w:r>
          </w:p>
        </w:tc>
        <w:tc>
          <w:tcPr>
            <w:tcW w:w="2851" w:type="dxa"/>
            <w:tcBorders>
              <w:top w:val="nil"/>
              <w:left w:val="nil"/>
              <w:bottom w:val="single" w:sz="6" w:space="0" w:color="auto"/>
              <w:right w:val="nil"/>
            </w:tcBorders>
            <w:shd w:val="clear" w:color="auto" w:fill="FFFFFF"/>
          </w:tcPr>
          <w:p w:rsidR="00120EE1" w:rsidRPr="00596FDD" w:rsidRDefault="00120EE1" w:rsidP="00E90B99">
            <w:pPr>
              <w:rPr>
                <w:rFonts w:asciiTheme="minorHAnsi" w:hAnsiTheme="minorHAnsi" w:cstheme="minorHAnsi"/>
                <w:i/>
                <w:iCs/>
                <w:color w:val="000000"/>
                <w:sz w:val="16"/>
                <w:szCs w:val="16"/>
              </w:rPr>
            </w:pPr>
            <w:r w:rsidRPr="00596FDD">
              <w:rPr>
                <w:rFonts w:asciiTheme="minorHAnsi" w:hAnsiTheme="minorHAnsi"/>
                <w:i/>
                <w:color w:val="000000"/>
                <w:sz w:val="16"/>
              </w:rPr>
              <w:t>rpoB</w:t>
            </w:r>
          </w:p>
        </w:tc>
        <w:tc>
          <w:tcPr>
            <w:tcW w:w="3029" w:type="dxa"/>
            <w:tcBorders>
              <w:top w:val="nil"/>
              <w:left w:val="nil"/>
              <w:bottom w:val="single" w:sz="6" w:space="0" w:color="auto"/>
              <w:right w:val="nil"/>
            </w:tcBorders>
            <w:shd w:val="clear" w:color="auto" w:fill="FFFFFF"/>
          </w:tcPr>
          <w:p w:rsidR="00120EE1" w:rsidRPr="00596FDD" w:rsidRDefault="00120EE1" w:rsidP="00E90B99">
            <w:pPr>
              <w:ind w:left="106"/>
              <w:rPr>
                <w:rFonts w:asciiTheme="minorHAnsi" w:hAnsiTheme="minorHAnsi" w:cstheme="minorHAnsi"/>
                <w:i/>
                <w:iCs/>
                <w:color w:val="000000"/>
                <w:sz w:val="16"/>
                <w:szCs w:val="16"/>
              </w:rPr>
            </w:pPr>
            <w:r w:rsidRPr="00596FDD">
              <w:rPr>
                <w:rFonts w:asciiTheme="minorHAnsi" w:hAnsiTheme="minorHAnsi"/>
                <w:i/>
                <w:color w:val="000000"/>
                <w:sz w:val="16"/>
              </w:rPr>
              <w:t>rpoA, rpoC, Rv2752c</w:t>
            </w:r>
          </w:p>
        </w:tc>
        <w:tc>
          <w:tcPr>
            <w:tcW w:w="2107" w:type="dxa"/>
            <w:tcBorders>
              <w:top w:val="nil"/>
              <w:left w:val="nil"/>
              <w:bottom w:val="single" w:sz="6" w:space="0" w:color="auto"/>
              <w:right w:val="nil"/>
            </w:tcBorders>
            <w:shd w:val="clear" w:color="auto" w:fill="FFFFFF"/>
          </w:tcPr>
          <w:p w:rsidR="00120EE1" w:rsidRPr="00596FDD" w:rsidRDefault="00120EE1" w:rsidP="00E90B99">
            <w:pPr>
              <w:ind w:left="96"/>
              <w:rPr>
                <w:rFonts w:asciiTheme="minorHAnsi" w:hAnsiTheme="minorHAnsi" w:cstheme="minorHAnsi"/>
                <w:i/>
                <w:iCs/>
                <w:color w:val="000000"/>
                <w:sz w:val="16"/>
                <w:szCs w:val="16"/>
              </w:rPr>
            </w:pPr>
            <w:r w:rsidRPr="00596FDD">
              <w:rPr>
                <w:rFonts w:asciiTheme="minorHAnsi" w:hAnsiTheme="minorHAnsi"/>
                <w:i/>
                <w:color w:val="000000"/>
                <w:sz w:val="16"/>
              </w:rPr>
              <w:t>6, 95</w:t>
            </w:r>
          </w:p>
        </w:tc>
      </w:tr>
      <w:tr w:rsidR="00120EE1" w:rsidRPr="00596FDD" w:rsidTr="00120EE1">
        <w:trPr>
          <w:trHeight w:hRule="exact" w:val="293"/>
        </w:trPr>
        <w:tc>
          <w:tcPr>
            <w:tcW w:w="1344" w:type="dxa"/>
            <w:tcBorders>
              <w:top w:val="nil"/>
              <w:left w:val="nil"/>
              <w:bottom w:val="single" w:sz="6" w:space="0" w:color="auto"/>
              <w:right w:val="nil"/>
            </w:tcBorders>
            <w:shd w:val="clear" w:color="auto" w:fill="FFFFFF"/>
          </w:tcPr>
          <w:p w:rsidR="00120EE1" w:rsidRPr="00596FDD" w:rsidRDefault="00120EE1" w:rsidP="00E90B99">
            <w:pPr>
              <w:ind w:left="10"/>
              <w:rPr>
                <w:rFonts w:asciiTheme="minorHAnsi" w:hAnsiTheme="minorHAnsi" w:cstheme="minorHAnsi"/>
                <w:color w:val="000000"/>
                <w:sz w:val="16"/>
                <w:szCs w:val="16"/>
              </w:rPr>
            </w:pPr>
            <w:r w:rsidRPr="00596FDD">
              <w:rPr>
                <w:rFonts w:asciiTheme="minorHAnsi" w:hAnsiTheme="minorHAnsi"/>
                <w:color w:val="000000"/>
                <w:sz w:val="16"/>
              </w:rPr>
              <w:t>EMB</w:t>
            </w:r>
          </w:p>
        </w:tc>
        <w:tc>
          <w:tcPr>
            <w:tcW w:w="2851" w:type="dxa"/>
            <w:tcBorders>
              <w:top w:val="nil"/>
              <w:left w:val="nil"/>
              <w:bottom w:val="single" w:sz="6" w:space="0" w:color="auto"/>
              <w:right w:val="nil"/>
            </w:tcBorders>
            <w:shd w:val="clear" w:color="auto" w:fill="FFFFFF"/>
          </w:tcPr>
          <w:p w:rsidR="00120EE1" w:rsidRPr="00596FDD" w:rsidRDefault="00120EE1" w:rsidP="00E90B99">
            <w:pPr>
              <w:rPr>
                <w:rFonts w:asciiTheme="minorHAnsi" w:hAnsiTheme="minorHAnsi" w:cstheme="minorHAnsi"/>
                <w:i/>
                <w:iCs/>
                <w:color w:val="000000"/>
                <w:sz w:val="16"/>
                <w:szCs w:val="16"/>
              </w:rPr>
            </w:pPr>
            <w:r w:rsidRPr="00596FDD">
              <w:rPr>
                <w:rFonts w:asciiTheme="minorHAnsi" w:hAnsiTheme="minorHAnsi"/>
                <w:i/>
                <w:color w:val="000000"/>
                <w:sz w:val="16"/>
              </w:rPr>
              <w:t>embA, embB, embC</w:t>
            </w:r>
          </w:p>
        </w:tc>
        <w:tc>
          <w:tcPr>
            <w:tcW w:w="3029" w:type="dxa"/>
            <w:tcBorders>
              <w:top w:val="nil"/>
              <w:left w:val="nil"/>
              <w:bottom w:val="single" w:sz="6" w:space="0" w:color="auto"/>
              <w:right w:val="nil"/>
            </w:tcBorders>
            <w:shd w:val="clear" w:color="auto" w:fill="FFFFFF"/>
          </w:tcPr>
          <w:p w:rsidR="00120EE1" w:rsidRPr="00596FDD" w:rsidRDefault="00120EE1" w:rsidP="00E90B99">
            <w:pPr>
              <w:ind w:left="106"/>
              <w:rPr>
                <w:rFonts w:asciiTheme="minorHAnsi" w:hAnsiTheme="minorHAnsi" w:cstheme="minorHAnsi"/>
                <w:i/>
                <w:iCs/>
                <w:color w:val="000000"/>
                <w:sz w:val="16"/>
                <w:szCs w:val="16"/>
              </w:rPr>
            </w:pPr>
            <w:r w:rsidRPr="00596FDD">
              <w:rPr>
                <w:rFonts w:asciiTheme="minorHAnsi" w:hAnsiTheme="minorHAnsi"/>
                <w:i/>
                <w:color w:val="000000"/>
                <w:sz w:val="16"/>
              </w:rPr>
              <w:t>ernbR, ubiA</w:t>
            </w:r>
          </w:p>
        </w:tc>
        <w:tc>
          <w:tcPr>
            <w:tcW w:w="2107" w:type="dxa"/>
            <w:tcBorders>
              <w:top w:val="nil"/>
              <w:left w:val="nil"/>
              <w:bottom w:val="single" w:sz="6" w:space="0" w:color="auto"/>
              <w:right w:val="nil"/>
            </w:tcBorders>
            <w:shd w:val="clear" w:color="auto" w:fill="FFFFFF"/>
          </w:tcPr>
          <w:p w:rsidR="00120EE1" w:rsidRPr="00596FDD" w:rsidRDefault="00120EE1" w:rsidP="00E90B99">
            <w:pPr>
              <w:ind w:left="96"/>
              <w:rPr>
                <w:rFonts w:asciiTheme="minorHAnsi" w:hAnsiTheme="minorHAnsi" w:cstheme="minorHAnsi"/>
                <w:i/>
                <w:iCs/>
                <w:color w:val="000000"/>
                <w:sz w:val="16"/>
                <w:szCs w:val="16"/>
              </w:rPr>
            </w:pPr>
            <w:r w:rsidRPr="00596FDD">
              <w:rPr>
                <w:rFonts w:asciiTheme="minorHAnsi" w:hAnsiTheme="minorHAnsi"/>
                <w:i/>
                <w:color w:val="000000"/>
                <w:sz w:val="16"/>
              </w:rPr>
              <w:t>24, 97, 99</w:t>
            </w:r>
          </w:p>
        </w:tc>
      </w:tr>
      <w:tr w:rsidR="0041405A" w:rsidRPr="00596FDD" w:rsidTr="00120EE1">
        <w:trPr>
          <w:trHeight w:hRule="exact" w:val="298"/>
        </w:trPr>
        <w:tc>
          <w:tcPr>
            <w:tcW w:w="1344" w:type="dxa"/>
            <w:tcBorders>
              <w:top w:val="single" w:sz="6" w:space="0" w:color="auto"/>
              <w:left w:val="nil"/>
              <w:bottom w:val="single" w:sz="6" w:space="0" w:color="auto"/>
              <w:right w:val="nil"/>
            </w:tcBorders>
            <w:shd w:val="clear" w:color="auto" w:fill="FFFFFF"/>
          </w:tcPr>
          <w:p w:rsidR="0041405A" w:rsidRPr="00596FDD" w:rsidRDefault="00CF1ADB" w:rsidP="00E90B99">
            <w:pPr>
              <w:ind w:left="10"/>
              <w:rPr>
                <w:rFonts w:asciiTheme="minorHAnsi" w:hAnsiTheme="minorHAnsi" w:cstheme="minorHAnsi"/>
              </w:rPr>
            </w:pPr>
            <w:r w:rsidRPr="00596FDD">
              <w:rPr>
                <w:rFonts w:asciiTheme="minorHAnsi" w:hAnsiTheme="minorHAnsi"/>
                <w:color w:val="000000"/>
                <w:sz w:val="16"/>
              </w:rPr>
              <w:t>PZA</w:t>
            </w:r>
          </w:p>
        </w:tc>
        <w:tc>
          <w:tcPr>
            <w:tcW w:w="2851" w:type="dxa"/>
            <w:tcBorders>
              <w:top w:val="single" w:sz="6" w:space="0" w:color="auto"/>
              <w:left w:val="nil"/>
              <w:bottom w:val="single" w:sz="6" w:space="0" w:color="auto"/>
              <w:right w:val="nil"/>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i/>
                <w:color w:val="000000"/>
                <w:sz w:val="16"/>
              </w:rPr>
              <w:t>pncA, clpC1, panD</w:t>
            </w:r>
          </w:p>
        </w:tc>
        <w:tc>
          <w:tcPr>
            <w:tcW w:w="3029" w:type="dxa"/>
            <w:tcBorders>
              <w:top w:val="single" w:sz="6" w:space="0" w:color="auto"/>
              <w:left w:val="nil"/>
              <w:bottom w:val="single" w:sz="6" w:space="0" w:color="auto"/>
              <w:right w:val="nil"/>
            </w:tcBorders>
            <w:shd w:val="clear" w:color="auto" w:fill="FFFFFF"/>
          </w:tcPr>
          <w:p w:rsidR="0041405A" w:rsidRPr="00596FDD" w:rsidRDefault="00CF1ADB" w:rsidP="00E90B99">
            <w:pPr>
              <w:ind w:left="106"/>
              <w:rPr>
                <w:rFonts w:asciiTheme="minorHAnsi" w:hAnsiTheme="minorHAnsi" w:cstheme="minorHAnsi"/>
              </w:rPr>
            </w:pPr>
            <w:r w:rsidRPr="00596FDD">
              <w:rPr>
                <w:rFonts w:asciiTheme="minorHAnsi" w:hAnsiTheme="minorHAnsi"/>
                <w:i/>
                <w:color w:val="000000"/>
                <w:sz w:val="16"/>
              </w:rPr>
              <w:t>Rv1258c, PPE35, Rv3236c</w:t>
            </w:r>
          </w:p>
        </w:tc>
        <w:tc>
          <w:tcPr>
            <w:tcW w:w="2107" w:type="dxa"/>
            <w:tcBorders>
              <w:top w:val="single" w:sz="6" w:space="0" w:color="auto"/>
              <w:left w:val="nil"/>
              <w:bottom w:val="single" w:sz="6" w:space="0" w:color="auto"/>
              <w:right w:val="nil"/>
            </w:tcBorders>
            <w:shd w:val="clear" w:color="auto" w:fill="FFFFFF"/>
          </w:tcPr>
          <w:p w:rsidR="0041405A" w:rsidRPr="00596FDD" w:rsidRDefault="00CF1ADB" w:rsidP="00E90B99">
            <w:pPr>
              <w:ind w:left="91"/>
              <w:rPr>
                <w:rFonts w:asciiTheme="minorHAnsi" w:hAnsiTheme="minorHAnsi" w:cstheme="minorHAnsi"/>
              </w:rPr>
            </w:pPr>
            <w:r w:rsidRPr="00596FDD">
              <w:rPr>
                <w:rFonts w:asciiTheme="minorHAnsi" w:hAnsiTheme="minorHAnsi"/>
                <w:i/>
                <w:color w:val="000000"/>
                <w:sz w:val="16"/>
              </w:rPr>
              <w:t>95, 96, 99, 100</w:t>
            </w:r>
          </w:p>
        </w:tc>
      </w:tr>
      <w:tr w:rsidR="0041405A" w:rsidRPr="00596FDD" w:rsidTr="00120EE1">
        <w:trPr>
          <w:trHeight w:hRule="exact" w:val="302"/>
        </w:trPr>
        <w:tc>
          <w:tcPr>
            <w:tcW w:w="1344" w:type="dxa"/>
            <w:tcBorders>
              <w:top w:val="single" w:sz="6" w:space="0" w:color="auto"/>
              <w:left w:val="nil"/>
              <w:bottom w:val="single" w:sz="6" w:space="0" w:color="auto"/>
              <w:right w:val="nil"/>
            </w:tcBorders>
            <w:shd w:val="clear" w:color="auto" w:fill="FFFFFF"/>
          </w:tcPr>
          <w:p w:rsidR="0041405A" w:rsidRPr="00596FDD" w:rsidRDefault="00CF1ADB" w:rsidP="00E90B99">
            <w:pPr>
              <w:ind w:left="10"/>
              <w:rPr>
                <w:rFonts w:asciiTheme="minorHAnsi" w:hAnsiTheme="minorHAnsi" w:cstheme="minorHAnsi"/>
              </w:rPr>
            </w:pPr>
            <w:r w:rsidRPr="00596FDD">
              <w:rPr>
                <w:rFonts w:asciiTheme="minorHAnsi" w:hAnsiTheme="minorHAnsi"/>
                <w:color w:val="000000"/>
                <w:sz w:val="16"/>
              </w:rPr>
              <w:t>FQ</w:t>
            </w:r>
          </w:p>
        </w:tc>
        <w:tc>
          <w:tcPr>
            <w:tcW w:w="2851" w:type="dxa"/>
            <w:tcBorders>
              <w:top w:val="single" w:sz="6" w:space="0" w:color="auto"/>
              <w:left w:val="nil"/>
              <w:bottom w:val="single" w:sz="6" w:space="0" w:color="auto"/>
              <w:right w:val="nil"/>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i/>
                <w:color w:val="000000"/>
                <w:sz w:val="16"/>
              </w:rPr>
              <w:t>gyrA, gyrB</w:t>
            </w:r>
          </w:p>
        </w:tc>
        <w:tc>
          <w:tcPr>
            <w:tcW w:w="3029" w:type="dxa"/>
            <w:tcBorders>
              <w:top w:val="single" w:sz="6" w:space="0" w:color="auto"/>
              <w:left w:val="nil"/>
              <w:bottom w:val="single" w:sz="6" w:space="0" w:color="auto"/>
              <w:right w:val="nil"/>
            </w:tcBorders>
            <w:shd w:val="clear" w:color="auto" w:fill="FFFFFF"/>
          </w:tcPr>
          <w:p w:rsidR="0041405A" w:rsidRPr="00596FDD" w:rsidRDefault="00CF1ADB" w:rsidP="00E90B99">
            <w:pPr>
              <w:ind w:left="101"/>
              <w:rPr>
                <w:rFonts w:asciiTheme="minorHAnsi" w:hAnsiTheme="minorHAnsi" w:cstheme="minorHAnsi"/>
              </w:rPr>
            </w:pPr>
            <w:r w:rsidRPr="00596FDD">
              <w:rPr>
                <w:rFonts w:asciiTheme="minorHAnsi" w:hAnsiTheme="minorHAnsi"/>
                <w:color w:val="000000"/>
                <w:sz w:val="16"/>
              </w:rPr>
              <w:t>Жодний</w:t>
            </w:r>
          </w:p>
        </w:tc>
        <w:tc>
          <w:tcPr>
            <w:tcW w:w="2107" w:type="dxa"/>
            <w:tcBorders>
              <w:top w:val="single" w:sz="6" w:space="0" w:color="auto"/>
              <w:left w:val="nil"/>
              <w:bottom w:val="single" w:sz="6" w:space="0" w:color="auto"/>
              <w:right w:val="nil"/>
            </w:tcBorders>
            <w:shd w:val="clear" w:color="auto" w:fill="FFFFFF"/>
          </w:tcPr>
          <w:p w:rsidR="0041405A" w:rsidRPr="00596FDD" w:rsidRDefault="00CF1ADB" w:rsidP="00E90B99">
            <w:pPr>
              <w:ind w:left="96"/>
              <w:rPr>
                <w:rFonts w:asciiTheme="minorHAnsi" w:hAnsiTheme="minorHAnsi" w:cstheme="minorHAnsi"/>
              </w:rPr>
            </w:pPr>
            <w:r w:rsidRPr="00596FDD">
              <w:rPr>
                <w:rFonts w:asciiTheme="minorHAnsi" w:hAnsiTheme="minorHAnsi"/>
                <w:i/>
                <w:color w:val="000000"/>
                <w:sz w:val="16"/>
              </w:rPr>
              <w:t>6</w:t>
            </w:r>
          </w:p>
        </w:tc>
      </w:tr>
      <w:tr w:rsidR="0041405A" w:rsidRPr="00596FDD" w:rsidTr="00120EE1">
        <w:trPr>
          <w:trHeight w:hRule="exact" w:val="298"/>
        </w:trPr>
        <w:tc>
          <w:tcPr>
            <w:tcW w:w="1344" w:type="dxa"/>
            <w:tcBorders>
              <w:top w:val="single" w:sz="6" w:space="0" w:color="auto"/>
              <w:left w:val="nil"/>
              <w:bottom w:val="single" w:sz="6" w:space="0" w:color="auto"/>
              <w:right w:val="nil"/>
            </w:tcBorders>
            <w:shd w:val="clear" w:color="auto" w:fill="FFFFFF"/>
          </w:tcPr>
          <w:p w:rsidR="0041405A" w:rsidRPr="00596FDD" w:rsidRDefault="00CF1ADB" w:rsidP="00E90B99">
            <w:pPr>
              <w:ind w:left="10"/>
              <w:rPr>
                <w:rFonts w:asciiTheme="minorHAnsi" w:hAnsiTheme="minorHAnsi" w:cstheme="minorHAnsi"/>
              </w:rPr>
            </w:pPr>
            <w:r w:rsidRPr="00596FDD">
              <w:rPr>
                <w:rFonts w:asciiTheme="minorHAnsi" w:hAnsiTheme="minorHAnsi"/>
                <w:color w:val="000000"/>
                <w:sz w:val="16"/>
              </w:rPr>
              <w:t>BDQ</w:t>
            </w:r>
          </w:p>
        </w:tc>
        <w:tc>
          <w:tcPr>
            <w:tcW w:w="2851" w:type="dxa"/>
            <w:tcBorders>
              <w:top w:val="single" w:sz="6" w:space="0" w:color="auto"/>
              <w:left w:val="nil"/>
              <w:bottom w:val="single" w:sz="6" w:space="0" w:color="auto"/>
              <w:right w:val="nil"/>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i/>
                <w:color w:val="000000"/>
                <w:sz w:val="16"/>
              </w:rPr>
              <w:t>pepQ, Rv0678, mmpL5, mmpS5, atpE</w:t>
            </w:r>
          </w:p>
        </w:tc>
        <w:tc>
          <w:tcPr>
            <w:tcW w:w="3029" w:type="dxa"/>
            <w:tcBorders>
              <w:top w:val="single" w:sz="6" w:space="0" w:color="auto"/>
              <w:left w:val="nil"/>
              <w:bottom w:val="single" w:sz="6" w:space="0" w:color="auto"/>
              <w:right w:val="nil"/>
            </w:tcBorders>
            <w:shd w:val="clear" w:color="auto" w:fill="FFFFFF"/>
          </w:tcPr>
          <w:p w:rsidR="0041405A" w:rsidRPr="00596FDD" w:rsidRDefault="00CF1ADB" w:rsidP="00E90B99">
            <w:pPr>
              <w:ind w:left="106"/>
              <w:rPr>
                <w:rFonts w:asciiTheme="minorHAnsi" w:hAnsiTheme="minorHAnsi" w:cstheme="minorHAnsi"/>
              </w:rPr>
            </w:pPr>
            <w:r w:rsidRPr="00596FDD">
              <w:rPr>
                <w:rFonts w:asciiTheme="minorHAnsi" w:hAnsiTheme="minorHAnsi"/>
                <w:i/>
                <w:color w:val="000000"/>
                <w:sz w:val="16"/>
              </w:rPr>
              <w:t>Rv1979c</w:t>
            </w:r>
          </w:p>
        </w:tc>
        <w:tc>
          <w:tcPr>
            <w:tcW w:w="2107" w:type="dxa"/>
            <w:tcBorders>
              <w:top w:val="single" w:sz="6" w:space="0" w:color="auto"/>
              <w:left w:val="nil"/>
              <w:bottom w:val="single" w:sz="6" w:space="0" w:color="auto"/>
              <w:right w:val="nil"/>
            </w:tcBorders>
            <w:shd w:val="clear" w:color="auto" w:fill="FFFFFF"/>
          </w:tcPr>
          <w:p w:rsidR="0041405A" w:rsidRPr="00596FDD" w:rsidRDefault="00CF1ADB" w:rsidP="00E90B99">
            <w:pPr>
              <w:ind w:left="101"/>
              <w:rPr>
                <w:rFonts w:asciiTheme="minorHAnsi" w:hAnsiTheme="minorHAnsi" w:cstheme="minorHAnsi"/>
              </w:rPr>
            </w:pPr>
            <w:r w:rsidRPr="00596FDD">
              <w:rPr>
                <w:rFonts w:asciiTheme="minorHAnsi" w:hAnsiTheme="minorHAnsi"/>
                <w:i/>
                <w:color w:val="000000"/>
                <w:sz w:val="16"/>
              </w:rPr>
              <w:t>7</w:t>
            </w:r>
          </w:p>
        </w:tc>
      </w:tr>
      <w:tr w:rsidR="0041405A" w:rsidRPr="00596FDD" w:rsidTr="00120EE1">
        <w:trPr>
          <w:trHeight w:hRule="exact" w:val="298"/>
        </w:trPr>
        <w:tc>
          <w:tcPr>
            <w:tcW w:w="1344" w:type="dxa"/>
            <w:tcBorders>
              <w:top w:val="single" w:sz="6" w:space="0" w:color="auto"/>
              <w:left w:val="nil"/>
              <w:bottom w:val="single" w:sz="6" w:space="0" w:color="auto"/>
              <w:right w:val="nil"/>
            </w:tcBorders>
            <w:shd w:val="clear" w:color="auto" w:fill="FFFFFF"/>
          </w:tcPr>
          <w:p w:rsidR="0041405A" w:rsidRPr="00596FDD" w:rsidRDefault="00CF1ADB" w:rsidP="00E90B99">
            <w:pPr>
              <w:ind w:left="10"/>
              <w:rPr>
                <w:rFonts w:asciiTheme="minorHAnsi" w:hAnsiTheme="minorHAnsi" w:cstheme="minorHAnsi"/>
              </w:rPr>
            </w:pPr>
            <w:r w:rsidRPr="00596FDD">
              <w:rPr>
                <w:rFonts w:asciiTheme="minorHAnsi" w:hAnsiTheme="minorHAnsi"/>
                <w:color w:val="000000"/>
                <w:sz w:val="16"/>
              </w:rPr>
              <w:t>LZD</w:t>
            </w:r>
          </w:p>
        </w:tc>
        <w:tc>
          <w:tcPr>
            <w:tcW w:w="2851" w:type="dxa"/>
            <w:tcBorders>
              <w:top w:val="single" w:sz="6" w:space="0" w:color="auto"/>
              <w:left w:val="nil"/>
              <w:bottom w:val="single" w:sz="6" w:space="0" w:color="auto"/>
              <w:right w:val="nil"/>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i/>
                <w:color w:val="000000"/>
                <w:sz w:val="16"/>
              </w:rPr>
              <w:t>rpIC, rrl</w:t>
            </w:r>
          </w:p>
        </w:tc>
        <w:tc>
          <w:tcPr>
            <w:tcW w:w="3029" w:type="dxa"/>
            <w:tcBorders>
              <w:top w:val="single" w:sz="6" w:space="0" w:color="auto"/>
              <w:left w:val="nil"/>
              <w:bottom w:val="single" w:sz="6" w:space="0" w:color="auto"/>
              <w:right w:val="nil"/>
            </w:tcBorders>
            <w:shd w:val="clear" w:color="auto" w:fill="FFFFFF"/>
          </w:tcPr>
          <w:p w:rsidR="0041405A" w:rsidRPr="00596FDD" w:rsidRDefault="00CF1ADB" w:rsidP="00E90B99">
            <w:pPr>
              <w:ind w:left="101"/>
              <w:rPr>
                <w:rFonts w:asciiTheme="minorHAnsi" w:hAnsiTheme="minorHAnsi" w:cstheme="minorHAnsi"/>
              </w:rPr>
            </w:pPr>
            <w:r w:rsidRPr="00596FDD">
              <w:rPr>
                <w:rFonts w:asciiTheme="minorHAnsi" w:hAnsiTheme="minorHAnsi"/>
                <w:color w:val="000000"/>
                <w:sz w:val="16"/>
              </w:rPr>
              <w:t>Жодний</w:t>
            </w:r>
          </w:p>
        </w:tc>
        <w:tc>
          <w:tcPr>
            <w:tcW w:w="2107" w:type="dxa"/>
            <w:tcBorders>
              <w:top w:val="single" w:sz="6" w:space="0" w:color="auto"/>
              <w:left w:val="nil"/>
              <w:bottom w:val="single" w:sz="6" w:space="0" w:color="auto"/>
              <w:right w:val="nil"/>
            </w:tcBorders>
            <w:shd w:val="clear" w:color="auto" w:fill="FFFFFF"/>
          </w:tcPr>
          <w:p w:rsidR="0041405A" w:rsidRPr="00596FDD" w:rsidRDefault="00CF1ADB" w:rsidP="00E90B99">
            <w:pPr>
              <w:ind w:left="101"/>
              <w:rPr>
                <w:rFonts w:asciiTheme="minorHAnsi" w:hAnsiTheme="minorHAnsi" w:cstheme="minorHAnsi"/>
              </w:rPr>
            </w:pPr>
            <w:r w:rsidRPr="00596FDD">
              <w:rPr>
                <w:rFonts w:asciiTheme="minorHAnsi" w:hAnsiTheme="minorHAnsi"/>
                <w:i/>
                <w:color w:val="000000"/>
                <w:sz w:val="16"/>
              </w:rPr>
              <w:t>7</w:t>
            </w:r>
          </w:p>
        </w:tc>
      </w:tr>
      <w:tr w:rsidR="0041405A" w:rsidRPr="00596FDD" w:rsidTr="00120EE1">
        <w:trPr>
          <w:trHeight w:hRule="exact" w:val="298"/>
        </w:trPr>
        <w:tc>
          <w:tcPr>
            <w:tcW w:w="1344" w:type="dxa"/>
            <w:tcBorders>
              <w:top w:val="single" w:sz="6" w:space="0" w:color="auto"/>
              <w:left w:val="nil"/>
              <w:bottom w:val="single" w:sz="6" w:space="0" w:color="auto"/>
              <w:right w:val="nil"/>
            </w:tcBorders>
            <w:shd w:val="clear" w:color="auto" w:fill="FFFFFF"/>
          </w:tcPr>
          <w:p w:rsidR="0041405A" w:rsidRPr="00596FDD" w:rsidRDefault="00CF1ADB" w:rsidP="00E90B99">
            <w:pPr>
              <w:ind w:left="5"/>
              <w:rPr>
                <w:rFonts w:asciiTheme="minorHAnsi" w:hAnsiTheme="minorHAnsi" w:cstheme="minorHAnsi"/>
              </w:rPr>
            </w:pPr>
            <w:r w:rsidRPr="00596FDD">
              <w:rPr>
                <w:rFonts w:asciiTheme="minorHAnsi" w:hAnsiTheme="minorHAnsi"/>
                <w:color w:val="000000"/>
                <w:sz w:val="16"/>
              </w:rPr>
              <w:t>CFZ</w:t>
            </w:r>
          </w:p>
        </w:tc>
        <w:tc>
          <w:tcPr>
            <w:tcW w:w="2851" w:type="dxa"/>
            <w:tcBorders>
              <w:top w:val="single" w:sz="6" w:space="0" w:color="auto"/>
              <w:left w:val="nil"/>
              <w:bottom w:val="single" w:sz="6" w:space="0" w:color="auto"/>
              <w:right w:val="nil"/>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i/>
                <w:color w:val="000000"/>
                <w:sz w:val="16"/>
              </w:rPr>
              <w:t>pepQ, Rv0678, mmpL5, mmpS5</w:t>
            </w:r>
          </w:p>
        </w:tc>
        <w:tc>
          <w:tcPr>
            <w:tcW w:w="3029" w:type="dxa"/>
            <w:tcBorders>
              <w:top w:val="single" w:sz="6" w:space="0" w:color="auto"/>
              <w:left w:val="nil"/>
              <w:bottom w:val="single" w:sz="6" w:space="0" w:color="auto"/>
              <w:right w:val="nil"/>
            </w:tcBorders>
            <w:shd w:val="clear" w:color="auto" w:fill="FFFFFF"/>
          </w:tcPr>
          <w:p w:rsidR="0041405A" w:rsidRPr="00596FDD" w:rsidRDefault="00CF1ADB" w:rsidP="00E90B99">
            <w:pPr>
              <w:ind w:left="106"/>
              <w:rPr>
                <w:rFonts w:asciiTheme="minorHAnsi" w:hAnsiTheme="minorHAnsi" w:cstheme="minorHAnsi"/>
              </w:rPr>
            </w:pPr>
            <w:r w:rsidRPr="00596FDD">
              <w:rPr>
                <w:rFonts w:asciiTheme="minorHAnsi" w:hAnsiTheme="minorHAnsi"/>
                <w:i/>
                <w:color w:val="000000"/>
                <w:sz w:val="16"/>
              </w:rPr>
              <w:t>Rv1979c</w:t>
            </w:r>
          </w:p>
        </w:tc>
        <w:tc>
          <w:tcPr>
            <w:tcW w:w="2107" w:type="dxa"/>
            <w:tcBorders>
              <w:top w:val="single" w:sz="6" w:space="0" w:color="auto"/>
              <w:left w:val="nil"/>
              <w:bottom w:val="single" w:sz="6" w:space="0" w:color="auto"/>
              <w:right w:val="nil"/>
            </w:tcBorders>
            <w:shd w:val="clear" w:color="auto" w:fill="FFFFFF"/>
          </w:tcPr>
          <w:p w:rsidR="0041405A" w:rsidRPr="00596FDD" w:rsidRDefault="00CF1ADB" w:rsidP="00E90B99">
            <w:pPr>
              <w:ind w:left="101"/>
              <w:rPr>
                <w:rFonts w:asciiTheme="minorHAnsi" w:hAnsiTheme="minorHAnsi" w:cstheme="minorHAnsi"/>
              </w:rPr>
            </w:pPr>
            <w:r w:rsidRPr="00596FDD">
              <w:rPr>
                <w:rFonts w:asciiTheme="minorHAnsi" w:hAnsiTheme="minorHAnsi"/>
                <w:i/>
                <w:color w:val="000000"/>
                <w:sz w:val="16"/>
              </w:rPr>
              <w:t>7</w:t>
            </w:r>
          </w:p>
        </w:tc>
      </w:tr>
      <w:tr w:rsidR="0041405A" w:rsidRPr="00596FDD" w:rsidTr="00120EE1">
        <w:trPr>
          <w:trHeight w:hRule="exact" w:val="298"/>
        </w:trPr>
        <w:tc>
          <w:tcPr>
            <w:tcW w:w="1344" w:type="dxa"/>
            <w:tcBorders>
              <w:top w:val="single" w:sz="6" w:space="0" w:color="auto"/>
              <w:left w:val="nil"/>
              <w:bottom w:val="single" w:sz="6" w:space="0" w:color="auto"/>
              <w:right w:val="nil"/>
            </w:tcBorders>
            <w:shd w:val="clear" w:color="auto" w:fill="FFFFFF"/>
          </w:tcPr>
          <w:p w:rsidR="0041405A" w:rsidRPr="00596FDD" w:rsidRDefault="00CF1ADB" w:rsidP="00E90B99">
            <w:pPr>
              <w:ind w:left="10"/>
              <w:rPr>
                <w:rFonts w:asciiTheme="minorHAnsi" w:hAnsiTheme="minorHAnsi" w:cstheme="minorHAnsi"/>
              </w:rPr>
            </w:pPr>
            <w:r w:rsidRPr="00596FDD">
              <w:rPr>
                <w:rFonts w:asciiTheme="minorHAnsi" w:hAnsiTheme="minorHAnsi"/>
                <w:color w:val="000000"/>
                <w:sz w:val="16"/>
              </w:rPr>
              <w:t>DLM</w:t>
            </w:r>
          </w:p>
        </w:tc>
        <w:tc>
          <w:tcPr>
            <w:tcW w:w="2851" w:type="dxa"/>
            <w:tcBorders>
              <w:top w:val="single" w:sz="6" w:space="0" w:color="auto"/>
              <w:left w:val="nil"/>
              <w:bottom w:val="single" w:sz="6" w:space="0" w:color="auto"/>
              <w:right w:val="nil"/>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i/>
                <w:color w:val="000000"/>
                <w:sz w:val="16"/>
              </w:rPr>
              <w:t>fgdl, ddn, fbiA, fbiB, fbiC, Rv2983</w:t>
            </w:r>
          </w:p>
        </w:tc>
        <w:tc>
          <w:tcPr>
            <w:tcW w:w="3029" w:type="dxa"/>
            <w:tcBorders>
              <w:top w:val="single" w:sz="6" w:space="0" w:color="auto"/>
              <w:left w:val="nil"/>
              <w:bottom w:val="single" w:sz="6" w:space="0" w:color="auto"/>
              <w:right w:val="nil"/>
            </w:tcBorders>
            <w:shd w:val="clear" w:color="auto" w:fill="FFFFFF"/>
          </w:tcPr>
          <w:p w:rsidR="0041405A" w:rsidRPr="00596FDD" w:rsidRDefault="00CF1ADB" w:rsidP="00E90B99">
            <w:pPr>
              <w:ind w:left="101"/>
              <w:rPr>
                <w:rFonts w:asciiTheme="minorHAnsi" w:hAnsiTheme="minorHAnsi" w:cstheme="minorHAnsi"/>
              </w:rPr>
            </w:pPr>
            <w:r w:rsidRPr="00596FDD">
              <w:rPr>
                <w:rFonts w:asciiTheme="minorHAnsi" w:hAnsiTheme="minorHAnsi"/>
                <w:color w:val="000000"/>
                <w:sz w:val="16"/>
              </w:rPr>
              <w:t>Жодний</w:t>
            </w:r>
          </w:p>
        </w:tc>
        <w:tc>
          <w:tcPr>
            <w:tcW w:w="2107" w:type="dxa"/>
            <w:tcBorders>
              <w:top w:val="single" w:sz="6" w:space="0" w:color="auto"/>
              <w:left w:val="nil"/>
              <w:bottom w:val="single" w:sz="6" w:space="0" w:color="auto"/>
              <w:right w:val="nil"/>
            </w:tcBorders>
            <w:shd w:val="clear" w:color="auto" w:fill="FFFFFF"/>
          </w:tcPr>
          <w:p w:rsidR="0041405A" w:rsidRPr="00596FDD" w:rsidRDefault="00CF1ADB" w:rsidP="00E90B99">
            <w:pPr>
              <w:ind w:left="91"/>
              <w:rPr>
                <w:rFonts w:asciiTheme="minorHAnsi" w:hAnsiTheme="minorHAnsi" w:cstheme="minorHAnsi"/>
              </w:rPr>
            </w:pPr>
            <w:r w:rsidRPr="00596FDD">
              <w:rPr>
                <w:rFonts w:asciiTheme="minorHAnsi" w:hAnsiTheme="minorHAnsi"/>
                <w:i/>
                <w:color w:val="000000"/>
                <w:sz w:val="16"/>
              </w:rPr>
              <w:t>50</w:t>
            </w:r>
          </w:p>
        </w:tc>
      </w:tr>
      <w:tr w:rsidR="0041405A" w:rsidRPr="00596FDD" w:rsidTr="00120EE1">
        <w:trPr>
          <w:trHeight w:hRule="exact" w:val="298"/>
        </w:trPr>
        <w:tc>
          <w:tcPr>
            <w:tcW w:w="1344" w:type="dxa"/>
            <w:tcBorders>
              <w:top w:val="single" w:sz="6" w:space="0" w:color="auto"/>
              <w:left w:val="nil"/>
              <w:bottom w:val="single" w:sz="6" w:space="0" w:color="auto"/>
              <w:right w:val="nil"/>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АМК</w:t>
            </w:r>
          </w:p>
        </w:tc>
        <w:tc>
          <w:tcPr>
            <w:tcW w:w="2851" w:type="dxa"/>
            <w:tcBorders>
              <w:top w:val="single" w:sz="6" w:space="0" w:color="auto"/>
              <w:left w:val="nil"/>
              <w:bottom w:val="single" w:sz="6" w:space="0" w:color="auto"/>
              <w:right w:val="nil"/>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i/>
                <w:color w:val="000000"/>
                <w:sz w:val="16"/>
              </w:rPr>
              <w:t>rrs, eis, whiB7</w:t>
            </w:r>
          </w:p>
        </w:tc>
        <w:tc>
          <w:tcPr>
            <w:tcW w:w="3029" w:type="dxa"/>
            <w:tcBorders>
              <w:top w:val="single" w:sz="6" w:space="0" w:color="auto"/>
              <w:left w:val="nil"/>
              <w:bottom w:val="single" w:sz="6" w:space="0" w:color="auto"/>
              <w:right w:val="nil"/>
            </w:tcBorders>
            <w:shd w:val="clear" w:color="auto" w:fill="FFFFFF"/>
          </w:tcPr>
          <w:p w:rsidR="0041405A" w:rsidRPr="00596FDD" w:rsidRDefault="00CF1ADB" w:rsidP="00E90B99">
            <w:pPr>
              <w:ind w:left="110"/>
              <w:rPr>
                <w:rFonts w:asciiTheme="minorHAnsi" w:hAnsiTheme="minorHAnsi" w:cstheme="minorHAnsi"/>
              </w:rPr>
            </w:pPr>
            <w:r w:rsidRPr="00596FDD">
              <w:rPr>
                <w:rFonts w:asciiTheme="minorHAnsi" w:hAnsiTheme="minorHAnsi"/>
                <w:i/>
                <w:color w:val="000000"/>
                <w:sz w:val="16"/>
              </w:rPr>
              <w:t>whiB6, ccsA, fprA, aftB</w:t>
            </w:r>
          </w:p>
        </w:tc>
        <w:tc>
          <w:tcPr>
            <w:tcW w:w="2107" w:type="dxa"/>
            <w:tcBorders>
              <w:top w:val="single" w:sz="6" w:space="0" w:color="auto"/>
              <w:left w:val="nil"/>
              <w:bottom w:val="single" w:sz="6" w:space="0" w:color="auto"/>
              <w:right w:val="nil"/>
            </w:tcBorders>
            <w:shd w:val="clear" w:color="auto" w:fill="FFFFFF"/>
          </w:tcPr>
          <w:p w:rsidR="0041405A" w:rsidRPr="00596FDD" w:rsidRDefault="00CF1ADB" w:rsidP="00E90B99">
            <w:pPr>
              <w:ind w:left="96"/>
              <w:rPr>
                <w:rFonts w:asciiTheme="minorHAnsi" w:hAnsiTheme="minorHAnsi" w:cstheme="minorHAnsi"/>
              </w:rPr>
            </w:pPr>
            <w:r w:rsidRPr="00596FDD">
              <w:rPr>
                <w:rFonts w:asciiTheme="minorHAnsi" w:hAnsiTheme="minorHAnsi"/>
                <w:i/>
                <w:color w:val="000000"/>
                <w:sz w:val="16"/>
              </w:rPr>
              <w:t>6, 95, 101</w:t>
            </w:r>
          </w:p>
        </w:tc>
      </w:tr>
      <w:tr w:rsidR="0041405A" w:rsidRPr="00596FDD" w:rsidTr="00120EE1">
        <w:trPr>
          <w:trHeight w:hRule="exact" w:val="298"/>
        </w:trPr>
        <w:tc>
          <w:tcPr>
            <w:tcW w:w="1344" w:type="dxa"/>
            <w:tcBorders>
              <w:top w:val="single" w:sz="6" w:space="0" w:color="auto"/>
              <w:left w:val="nil"/>
              <w:bottom w:val="single" w:sz="6" w:space="0" w:color="auto"/>
              <w:right w:val="nil"/>
            </w:tcBorders>
            <w:shd w:val="clear" w:color="auto" w:fill="FFFFFF"/>
          </w:tcPr>
          <w:p w:rsidR="0041405A" w:rsidRPr="00596FDD" w:rsidRDefault="00CF1ADB" w:rsidP="00E90B99">
            <w:pPr>
              <w:ind w:left="5"/>
              <w:rPr>
                <w:rFonts w:asciiTheme="minorHAnsi" w:hAnsiTheme="minorHAnsi" w:cstheme="minorHAnsi"/>
              </w:rPr>
            </w:pPr>
            <w:r w:rsidRPr="00596FDD">
              <w:rPr>
                <w:rFonts w:asciiTheme="minorHAnsi" w:hAnsiTheme="minorHAnsi"/>
                <w:color w:val="000000"/>
                <w:sz w:val="16"/>
              </w:rPr>
              <w:t>STM</w:t>
            </w:r>
          </w:p>
        </w:tc>
        <w:tc>
          <w:tcPr>
            <w:tcW w:w="2851" w:type="dxa"/>
            <w:tcBorders>
              <w:top w:val="single" w:sz="6" w:space="0" w:color="auto"/>
              <w:left w:val="nil"/>
              <w:bottom w:val="single" w:sz="6" w:space="0" w:color="auto"/>
              <w:right w:val="nil"/>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i/>
                <w:color w:val="000000"/>
                <w:sz w:val="16"/>
              </w:rPr>
              <w:t>rrs, rpsL, gid, whiB7, Rv1258c</w:t>
            </w:r>
          </w:p>
        </w:tc>
        <w:tc>
          <w:tcPr>
            <w:tcW w:w="3029" w:type="dxa"/>
            <w:tcBorders>
              <w:top w:val="single" w:sz="6" w:space="0" w:color="auto"/>
              <w:left w:val="nil"/>
              <w:bottom w:val="single" w:sz="6" w:space="0" w:color="auto"/>
              <w:right w:val="nil"/>
            </w:tcBorders>
            <w:shd w:val="clear" w:color="auto" w:fill="FFFFFF"/>
          </w:tcPr>
          <w:p w:rsidR="0041405A" w:rsidRPr="00596FDD" w:rsidRDefault="00CF1ADB" w:rsidP="00E90B99">
            <w:pPr>
              <w:ind w:left="110"/>
              <w:rPr>
                <w:rFonts w:asciiTheme="minorHAnsi" w:hAnsiTheme="minorHAnsi" w:cstheme="minorHAnsi"/>
              </w:rPr>
            </w:pPr>
            <w:r w:rsidRPr="00596FDD">
              <w:rPr>
                <w:rFonts w:asciiTheme="minorHAnsi" w:hAnsiTheme="minorHAnsi"/>
                <w:i/>
                <w:color w:val="000000"/>
                <w:sz w:val="16"/>
              </w:rPr>
              <w:t>whiB6</w:t>
            </w:r>
          </w:p>
        </w:tc>
        <w:tc>
          <w:tcPr>
            <w:tcW w:w="2107" w:type="dxa"/>
            <w:tcBorders>
              <w:top w:val="single" w:sz="6" w:space="0" w:color="auto"/>
              <w:left w:val="nil"/>
              <w:bottom w:val="single" w:sz="6" w:space="0" w:color="auto"/>
              <w:right w:val="nil"/>
            </w:tcBorders>
            <w:shd w:val="clear" w:color="auto" w:fill="FFFFFF"/>
          </w:tcPr>
          <w:p w:rsidR="0041405A" w:rsidRPr="00596FDD" w:rsidRDefault="00CF1ADB" w:rsidP="00E90B99">
            <w:pPr>
              <w:ind w:left="96"/>
              <w:rPr>
                <w:rFonts w:asciiTheme="minorHAnsi" w:hAnsiTheme="minorHAnsi" w:cstheme="minorHAnsi"/>
              </w:rPr>
            </w:pPr>
            <w:r w:rsidRPr="00596FDD">
              <w:rPr>
                <w:rFonts w:asciiTheme="minorHAnsi" w:hAnsiTheme="minorHAnsi"/>
                <w:i/>
                <w:color w:val="000000"/>
                <w:sz w:val="16"/>
              </w:rPr>
              <w:t>6, 95, 96, 101</w:t>
            </w:r>
          </w:p>
        </w:tc>
      </w:tr>
      <w:tr w:rsidR="0041405A" w:rsidRPr="00596FDD" w:rsidTr="00120EE1">
        <w:trPr>
          <w:trHeight w:hRule="exact" w:val="298"/>
        </w:trPr>
        <w:tc>
          <w:tcPr>
            <w:tcW w:w="1344" w:type="dxa"/>
            <w:tcBorders>
              <w:top w:val="single" w:sz="6" w:space="0" w:color="auto"/>
              <w:left w:val="nil"/>
              <w:bottom w:val="single" w:sz="6" w:space="0" w:color="auto"/>
              <w:right w:val="nil"/>
            </w:tcBorders>
            <w:shd w:val="clear" w:color="auto" w:fill="FFFFFF"/>
          </w:tcPr>
          <w:p w:rsidR="0041405A" w:rsidRPr="00596FDD" w:rsidRDefault="00CF1ADB" w:rsidP="00E90B99">
            <w:pPr>
              <w:ind w:left="10"/>
              <w:rPr>
                <w:rFonts w:asciiTheme="minorHAnsi" w:hAnsiTheme="minorHAnsi" w:cstheme="minorHAnsi"/>
              </w:rPr>
            </w:pPr>
            <w:r w:rsidRPr="00596FDD">
              <w:rPr>
                <w:rFonts w:asciiTheme="minorHAnsi" w:hAnsiTheme="minorHAnsi"/>
                <w:color w:val="000000"/>
                <w:sz w:val="16"/>
              </w:rPr>
              <w:t>ETO</w:t>
            </w:r>
          </w:p>
        </w:tc>
        <w:tc>
          <w:tcPr>
            <w:tcW w:w="2851" w:type="dxa"/>
            <w:tcBorders>
              <w:top w:val="single" w:sz="6" w:space="0" w:color="auto"/>
              <w:left w:val="nil"/>
              <w:bottom w:val="single" w:sz="6" w:space="0" w:color="auto"/>
              <w:right w:val="nil"/>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i/>
                <w:color w:val="000000"/>
                <w:sz w:val="16"/>
              </w:rPr>
              <w:t>inhA, ethA</w:t>
            </w:r>
          </w:p>
        </w:tc>
        <w:tc>
          <w:tcPr>
            <w:tcW w:w="3029" w:type="dxa"/>
            <w:tcBorders>
              <w:top w:val="single" w:sz="6" w:space="0" w:color="auto"/>
              <w:left w:val="nil"/>
              <w:bottom w:val="single" w:sz="6" w:space="0" w:color="auto"/>
              <w:right w:val="nil"/>
            </w:tcBorders>
            <w:shd w:val="clear" w:color="auto" w:fill="FFFFFF"/>
          </w:tcPr>
          <w:p w:rsidR="0041405A" w:rsidRPr="00596FDD" w:rsidRDefault="00CF1ADB" w:rsidP="00E90B99">
            <w:pPr>
              <w:ind w:left="106"/>
              <w:rPr>
                <w:rFonts w:asciiTheme="minorHAnsi" w:hAnsiTheme="minorHAnsi" w:cstheme="minorHAnsi"/>
              </w:rPr>
            </w:pPr>
            <w:r w:rsidRPr="00596FDD">
              <w:rPr>
                <w:rFonts w:asciiTheme="minorHAnsi" w:hAnsiTheme="minorHAnsi"/>
                <w:i/>
                <w:color w:val="000000"/>
                <w:sz w:val="16"/>
              </w:rPr>
              <w:t>ethR, rnshA, Rv3083, ndh</w:t>
            </w:r>
          </w:p>
        </w:tc>
        <w:tc>
          <w:tcPr>
            <w:tcW w:w="2107" w:type="dxa"/>
            <w:tcBorders>
              <w:top w:val="single" w:sz="6" w:space="0" w:color="auto"/>
              <w:left w:val="nil"/>
              <w:bottom w:val="single" w:sz="6" w:space="0" w:color="auto"/>
              <w:right w:val="nil"/>
            </w:tcBorders>
            <w:shd w:val="clear" w:color="auto" w:fill="FFFFFF"/>
          </w:tcPr>
          <w:p w:rsidR="0041405A" w:rsidRPr="00596FDD" w:rsidRDefault="00CF1ADB" w:rsidP="00E90B99">
            <w:pPr>
              <w:ind w:left="96"/>
              <w:rPr>
                <w:rFonts w:asciiTheme="minorHAnsi" w:hAnsiTheme="minorHAnsi" w:cstheme="minorHAnsi"/>
              </w:rPr>
            </w:pPr>
            <w:r w:rsidRPr="00596FDD">
              <w:rPr>
                <w:rFonts w:asciiTheme="minorHAnsi" w:hAnsiTheme="minorHAnsi"/>
                <w:i/>
                <w:color w:val="000000"/>
                <w:sz w:val="16"/>
              </w:rPr>
              <w:t>6, 21, 68, 93, 94, 102</w:t>
            </w:r>
          </w:p>
        </w:tc>
      </w:tr>
      <w:tr w:rsidR="0041405A" w:rsidRPr="00596FDD" w:rsidTr="00120EE1">
        <w:trPr>
          <w:trHeight w:hRule="exact" w:val="298"/>
        </w:trPr>
        <w:tc>
          <w:tcPr>
            <w:tcW w:w="1344" w:type="dxa"/>
            <w:tcBorders>
              <w:top w:val="single" w:sz="6" w:space="0" w:color="auto"/>
              <w:left w:val="nil"/>
              <w:bottom w:val="single" w:sz="6" w:space="0" w:color="auto"/>
              <w:right w:val="nil"/>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KAN</w:t>
            </w:r>
          </w:p>
        </w:tc>
        <w:tc>
          <w:tcPr>
            <w:tcW w:w="2851" w:type="dxa"/>
            <w:tcBorders>
              <w:top w:val="single" w:sz="6" w:space="0" w:color="auto"/>
              <w:left w:val="nil"/>
              <w:bottom w:val="single" w:sz="6" w:space="0" w:color="auto"/>
              <w:right w:val="nil"/>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i/>
                <w:color w:val="000000"/>
                <w:sz w:val="16"/>
              </w:rPr>
              <w:t>rrs, eis, whiB7</w:t>
            </w:r>
          </w:p>
        </w:tc>
        <w:tc>
          <w:tcPr>
            <w:tcW w:w="3029" w:type="dxa"/>
            <w:tcBorders>
              <w:top w:val="single" w:sz="6" w:space="0" w:color="auto"/>
              <w:left w:val="nil"/>
              <w:bottom w:val="single" w:sz="6" w:space="0" w:color="auto"/>
              <w:right w:val="nil"/>
            </w:tcBorders>
            <w:shd w:val="clear" w:color="auto" w:fill="FFFFFF"/>
          </w:tcPr>
          <w:p w:rsidR="0041405A" w:rsidRPr="00596FDD" w:rsidRDefault="00CF1ADB" w:rsidP="00E90B99">
            <w:pPr>
              <w:ind w:left="101"/>
              <w:rPr>
                <w:rFonts w:asciiTheme="minorHAnsi" w:hAnsiTheme="minorHAnsi" w:cstheme="minorHAnsi"/>
              </w:rPr>
            </w:pPr>
            <w:r w:rsidRPr="00596FDD">
              <w:rPr>
                <w:rFonts w:asciiTheme="minorHAnsi" w:hAnsiTheme="minorHAnsi"/>
                <w:color w:val="000000"/>
                <w:sz w:val="16"/>
              </w:rPr>
              <w:t>Жодний</w:t>
            </w:r>
          </w:p>
        </w:tc>
        <w:tc>
          <w:tcPr>
            <w:tcW w:w="2107" w:type="dxa"/>
            <w:tcBorders>
              <w:top w:val="single" w:sz="6" w:space="0" w:color="auto"/>
              <w:left w:val="nil"/>
              <w:bottom w:val="single" w:sz="6" w:space="0" w:color="auto"/>
              <w:right w:val="nil"/>
            </w:tcBorders>
            <w:shd w:val="clear" w:color="auto" w:fill="FFFFFF"/>
          </w:tcPr>
          <w:p w:rsidR="0041405A" w:rsidRPr="00596FDD" w:rsidRDefault="00CF1ADB" w:rsidP="00E90B99">
            <w:pPr>
              <w:ind w:left="96"/>
              <w:rPr>
                <w:rFonts w:asciiTheme="minorHAnsi" w:hAnsiTheme="minorHAnsi" w:cstheme="minorHAnsi"/>
              </w:rPr>
            </w:pPr>
            <w:r w:rsidRPr="00596FDD">
              <w:rPr>
                <w:rFonts w:asciiTheme="minorHAnsi" w:hAnsiTheme="minorHAnsi"/>
                <w:i/>
                <w:color w:val="000000"/>
                <w:sz w:val="16"/>
              </w:rPr>
              <w:t>6, 95, 101</w:t>
            </w:r>
          </w:p>
        </w:tc>
      </w:tr>
      <w:tr w:rsidR="0041405A" w:rsidRPr="00596FDD" w:rsidTr="00120EE1">
        <w:trPr>
          <w:trHeight w:hRule="exact" w:val="331"/>
        </w:trPr>
        <w:tc>
          <w:tcPr>
            <w:tcW w:w="1344" w:type="dxa"/>
            <w:tcBorders>
              <w:top w:val="single" w:sz="6" w:space="0" w:color="auto"/>
              <w:left w:val="nil"/>
              <w:bottom w:val="single" w:sz="6" w:space="0" w:color="auto"/>
              <w:right w:val="nil"/>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CAP</w:t>
            </w:r>
          </w:p>
        </w:tc>
        <w:tc>
          <w:tcPr>
            <w:tcW w:w="2851" w:type="dxa"/>
            <w:tcBorders>
              <w:top w:val="single" w:sz="6" w:space="0" w:color="auto"/>
              <w:left w:val="nil"/>
              <w:bottom w:val="single" w:sz="6" w:space="0" w:color="auto"/>
              <w:right w:val="nil"/>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i/>
                <w:color w:val="000000"/>
                <w:sz w:val="16"/>
              </w:rPr>
              <w:t>rrs, tlyA</w:t>
            </w:r>
          </w:p>
        </w:tc>
        <w:tc>
          <w:tcPr>
            <w:tcW w:w="3029" w:type="dxa"/>
            <w:tcBorders>
              <w:top w:val="single" w:sz="6" w:space="0" w:color="auto"/>
              <w:left w:val="nil"/>
              <w:bottom w:val="single" w:sz="6" w:space="0" w:color="auto"/>
              <w:right w:val="nil"/>
            </w:tcBorders>
            <w:shd w:val="clear" w:color="auto" w:fill="FFFFFF"/>
          </w:tcPr>
          <w:p w:rsidR="0041405A" w:rsidRPr="00596FDD" w:rsidRDefault="00CF1ADB" w:rsidP="00E90B99">
            <w:pPr>
              <w:ind w:left="110"/>
              <w:rPr>
                <w:rFonts w:asciiTheme="minorHAnsi" w:hAnsiTheme="minorHAnsi" w:cstheme="minorHAnsi"/>
              </w:rPr>
            </w:pPr>
            <w:r w:rsidRPr="00596FDD">
              <w:rPr>
                <w:rFonts w:asciiTheme="minorHAnsi" w:hAnsiTheme="minorHAnsi"/>
                <w:i/>
                <w:color w:val="000000"/>
                <w:sz w:val="16"/>
              </w:rPr>
              <w:t>whiB6, ccsA, fprA, aftB</w:t>
            </w:r>
          </w:p>
        </w:tc>
        <w:tc>
          <w:tcPr>
            <w:tcW w:w="2107" w:type="dxa"/>
            <w:tcBorders>
              <w:top w:val="single" w:sz="6" w:space="0" w:color="auto"/>
              <w:left w:val="nil"/>
              <w:bottom w:val="single" w:sz="6" w:space="0" w:color="auto"/>
              <w:right w:val="nil"/>
            </w:tcBorders>
            <w:shd w:val="clear" w:color="auto" w:fill="FFFFFF"/>
          </w:tcPr>
          <w:p w:rsidR="0041405A" w:rsidRPr="00596FDD" w:rsidRDefault="00CF1ADB" w:rsidP="00E90B99">
            <w:pPr>
              <w:ind w:left="96"/>
              <w:rPr>
                <w:rFonts w:asciiTheme="minorHAnsi" w:hAnsiTheme="minorHAnsi" w:cstheme="minorHAnsi"/>
              </w:rPr>
            </w:pPr>
            <w:r w:rsidRPr="00596FDD">
              <w:rPr>
                <w:rFonts w:asciiTheme="minorHAnsi" w:hAnsiTheme="minorHAnsi"/>
                <w:i/>
                <w:color w:val="000000"/>
                <w:sz w:val="16"/>
              </w:rPr>
              <w:t>6, 95</w:t>
            </w:r>
          </w:p>
        </w:tc>
      </w:tr>
    </w:tbl>
    <w:p w:rsidR="0041405A" w:rsidRPr="00596FDD" w:rsidRDefault="00CF1ADB" w:rsidP="00E90B99">
      <w:pPr>
        <w:spacing w:before="245"/>
        <w:ind w:left="29" w:right="5"/>
        <w:jc w:val="both"/>
        <w:rPr>
          <w:rFonts w:asciiTheme="minorHAnsi" w:hAnsiTheme="minorHAnsi" w:cstheme="minorHAnsi"/>
        </w:rPr>
      </w:pPr>
      <w:r w:rsidRPr="00596FDD">
        <w:rPr>
          <w:rFonts w:asciiTheme="minorHAnsi" w:hAnsiTheme="minorHAnsi"/>
          <w:color w:val="000000"/>
          <w:sz w:val="16"/>
        </w:rPr>
        <w:t>Ступінь 1 охоплює гени, які, як вважається, з найбільшою імовірністю містять мутації резистентності. Ступінь 2 охоплює гени, які з розумною імовірністю містять мутації резистентності, з додатковими промоторними послідовностями, зазначеними в науковій літературі.</w:t>
      </w:r>
      <w:r w:rsidR="00FF6673">
        <w:rPr>
          <w:rFonts w:asciiTheme="minorHAnsi" w:hAnsiTheme="minorHAnsi"/>
          <w:color w:val="000000"/>
          <w:sz w:val="16"/>
        </w:rPr>
        <w:t xml:space="preserve"> </w:t>
      </w:r>
      <w:r w:rsidRPr="00596FDD">
        <w:rPr>
          <w:rFonts w:asciiTheme="minorHAnsi" w:hAnsiTheme="minorHAnsi"/>
          <w:color w:val="000000"/>
          <w:sz w:val="16"/>
        </w:rPr>
        <w:t>Геномні ділянки ступеня 2 було досліджено тільки для ізолятів, у яких наявність мутації ступеня 1 не перешкоджало її інтерпретації.</w:t>
      </w:r>
      <w:r w:rsidR="00FF6673">
        <w:rPr>
          <w:rFonts w:asciiTheme="minorHAnsi" w:hAnsiTheme="minorHAnsi"/>
          <w:color w:val="000000"/>
          <w:sz w:val="16"/>
        </w:rPr>
        <w:t xml:space="preserve"> </w:t>
      </w:r>
      <w:r w:rsidRPr="00596FDD">
        <w:rPr>
          <w:rFonts w:asciiTheme="minorHAnsi" w:hAnsiTheme="minorHAnsi"/>
          <w:color w:val="000000"/>
          <w:sz w:val="16"/>
        </w:rPr>
        <w:t>Точні використовувані геномні координати надаються за запитом.</w:t>
      </w:r>
    </w:p>
    <w:p w:rsidR="0041405A" w:rsidRPr="00596FDD" w:rsidRDefault="00CF1ADB" w:rsidP="00E90B99">
      <w:pPr>
        <w:spacing w:before="365"/>
        <w:ind w:left="29"/>
        <w:rPr>
          <w:rFonts w:asciiTheme="minorHAnsi" w:hAnsiTheme="minorHAnsi" w:cstheme="minorHAnsi"/>
        </w:rPr>
      </w:pPr>
      <w:r w:rsidRPr="00596FDD">
        <w:rPr>
          <w:rFonts w:asciiTheme="minorHAnsi" w:hAnsiTheme="minorHAnsi"/>
          <w:color w:val="008181"/>
          <w:sz w:val="28"/>
        </w:rPr>
        <w:t xml:space="preserve">2. Нульові результати визначення нуклеотидних варіантів або результати визначення, що призводили до невдачі фільтрування на конвеєрі </w:t>
      </w:r>
    </w:p>
    <w:p w:rsidR="0041405A" w:rsidRPr="00596FDD" w:rsidRDefault="00CF1ADB" w:rsidP="00E90B99">
      <w:pPr>
        <w:spacing w:before="168"/>
        <w:ind w:left="29"/>
        <w:jc w:val="both"/>
        <w:rPr>
          <w:rFonts w:asciiTheme="minorHAnsi" w:hAnsiTheme="minorHAnsi" w:cstheme="minorHAnsi"/>
        </w:rPr>
      </w:pPr>
      <w:r w:rsidRPr="00596FDD">
        <w:rPr>
          <w:rFonts w:asciiTheme="minorHAnsi" w:hAnsiTheme="minorHAnsi"/>
          <w:color w:val="000000"/>
          <w:sz w:val="22"/>
        </w:rPr>
        <w:t>Вважалося, що для будь-якого положення, для якого конвеєр Clockwork не генерував запис VCF-файлі, послідовність була дикого типу.</w:t>
      </w:r>
      <w:r w:rsidR="00FF6673">
        <w:rPr>
          <w:rFonts w:asciiTheme="minorHAnsi" w:hAnsiTheme="minorHAnsi"/>
          <w:color w:val="000000"/>
          <w:sz w:val="22"/>
        </w:rPr>
        <w:t xml:space="preserve"> </w:t>
      </w:r>
      <w:r w:rsidRPr="00596FDD">
        <w:rPr>
          <w:rFonts w:asciiTheme="minorHAnsi" w:hAnsiTheme="minorHAnsi"/>
          <w:color w:val="000000"/>
          <w:sz w:val="22"/>
        </w:rPr>
        <w:t>Якщо Clockwork повідомляв про «нульовий результат визначення варіантів», тобто або були відсутні дані про положення нуклеотиду, або ступінь підтримки для двох конкурентних нуклеотидів був однаковим, положення маскували для подальшого аналізу, і вважалося, що це послідовність дикого типу.</w:t>
      </w:r>
      <w:r w:rsidR="00FF6673">
        <w:rPr>
          <w:rFonts w:asciiTheme="minorHAnsi" w:hAnsiTheme="minorHAnsi"/>
          <w:color w:val="000000"/>
          <w:sz w:val="22"/>
        </w:rPr>
        <w:t xml:space="preserve"> </w:t>
      </w:r>
      <w:r w:rsidRPr="00596FDD">
        <w:rPr>
          <w:rFonts w:asciiTheme="minorHAnsi" w:hAnsiTheme="minorHAnsi"/>
          <w:color w:val="000000"/>
          <w:sz w:val="22"/>
        </w:rPr>
        <w:t>Програма Clockwork повідомила про «невдачі фільтрування» для геномних локусів із доказом наявності більш ніж одного нуклеотиду, що може спостерігатися в разі змішаних інфекцій (тобто ЧПЗ &lt;0,9; для отримання докладної інформації про результат ЧПЗ див. «Гетерорезистентність» вище). Такі визначені варіанти також було замасковано, якщо варіант не існував у незмішаній формі принаймні в одному іншому ізоляті, що дозволяє припустити, що це був біологічно імовірний варіант, а не артефакт секвенування.</w:t>
      </w:r>
      <w:r w:rsidR="00FF6673">
        <w:rPr>
          <w:rFonts w:asciiTheme="minorHAnsi" w:hAnsiTheme="minorHAnsi"/>
          <w:color w:val="000000"/>
          <w:sz w:val="22"/>
        </w:rPr>
        <w:t xml:space="preserve"> </w:t>
      </w:r>
      <w:r w:rsidRPr="00596FDD">
        <w:rPr>
          <w:rFonts w:asciiTheme="minorHAnsi" w:hAnsiTheme="minorHAnsi"/>
          <w:color w:val="000000"/>
          <w:sz w:val="22"/>
        </w:rPr>
        <w:t xml:space="preserve">Це дозволило уникнути помилкової класифікації компенсаторних мутацій як «резистентних», тому що в іншому разі вони були б одиничними мутаціями (приміром, мутаціями гена rpoC, які супроводжують змішані (гетерорезистентні) або нульові результати визначення нуклеотиду в кодоні rpoB S450L). </w:t>
      </w:r>
    </w:p>
    <w:p w:rsidR="0041405A" w:rsidRPr="00596FDD" w:rsidRDefault="0041405A" w:rsidP="00E90B99">
      <w:pPr>
        <w:spacing w:before="168"/>
        <w:ind w:left="29"/>
        <w:jc w:val="both"/>
        <w:rPr>
          <w:rFonts w:asciiTheme="minorHAnsi" w:hAnsiTheme="minorHAnsi" w:cstheme="minorHAnsi"/>
        </w:rPr>
        <w:sectPr w:rsidR="0041405A" w:rsidRPr="00596FDD" w:rsidSect="000143B8">
          <w:pgSz w:w="11904" w:h="16838"/>
          <w:pgMar w:top="1219" w:right="1296" w:bottom="993" w:left="1277" w:header="720" w:footer="720" w:gutter="0"/>
          <w:cols w:space="60"/>
          <w:noEndnote/>
        </w:sectPr>
      </w:pPr>
    </w:p>
    <w:p w:rsidR="0041405A" w:rsidRPr="00596FDD" w:rsidRDefault="00CF1ADB" w:rsidP="00E90B99">
      <w:pPr>
        <w:tabs>
          <w:tab w:val="left" w:pos="288"/>
        </w:tabs>
        <w:rPr>
          <w:rFonts w:asciiTheme="minorHAnsi" w:hAnsiTheme="minorHAnsi" w:cstheme="minorHAnsi"/>
          <w:i/>
          <w:iCs/>
        </w:rPr>
      </w:pPr>
      <w:r w:rsidRPr="00596FDD">
        <w:rPr>
          <w:rFonts w:asciiTheme="minorHAnsi" w:hAnsiTheme="minorHAnsi"/>
          <w:i/>
          <w:color w:val="008181"/>
          <w:sz w:val="28"/>
        </w:rPr>
        <w:t>3.</w:t>
      </w:r>
      <w:r w:rsidRPr="00596FDD">
        <w:rPr>
          <w:rFonts w:asciiTheme="minorHAnsi" w:hAnsiTheme="minorHAnsi"/>
          <w:i/>
          <w:color w:val="008181"/>
          <w:sz w:val="28"/>
        </w:rPr>
        <w:tab/>
        <w:t>Контроль якості</w:t>
      </w:r>
    </w:p>
    <w:p w:rsidR="0041405A" w:rsidRPr="00596FDD" w:rsidRDefault="00CF1ADB" w:rsidP="00E90B99">
      <w:pPr>
        <w:spacing w:before="168"/>
        <w:jc w:val="both"/>
        <w:rPr>
          <w:rFonts w:asciiTheme="minorHAnsi" w:hAnsiTheme="minorHAnsi" w:cstheme="minorHAnsi"/>
        </w:rPr>
      </w:pPr>
      <w:r w:rsidRPr="00596FDD">
        <w:rPr>
          <w:rFonts w:asciiTheme="minorHAnsi" w:hAnsiTheme="minorHAnsi"/>
          <w:color w:val="000000"/>
          <w:sz w:val="22"/>
        </w:rPr>
        <w:t>Неправильне маркування зразків є відносно поширеним явищем, яке може призводити до хибних результатів в аналізах, що ґрунтуються на алгоритмах, подібних до цього. Одним зі способів мінімізації такої помилки є виключення всіх ізолятів із раніше добре встановленою мутацією резистентності, але з чутливим фенотипом у наборі даних, тобто ізолятів, у яких чутливий фенотип не є достовірним.</w:t>
      </w:r>
      <w:r w:rsidR="00FF6673">
        <w:rPr>
          <w:rFonts w:asciiTheme="minorHAnsi" w:hAnsiTheme="minorHAnsi"/>
          <w:color w:val="000000"/>
          <w:sz w:val="22"/>
        </w:rPr>
        <w:t xml:space="preserve"> </w:t>
      </w:r>
      <w:r w:rsidRPr="00596FDD">
        <w:rPr>
          <w:rFonts w:asciiTheme="minorHAnsi" w:hAnsiTheme="minorHAnsi"/>
          <w:color w:val="000000"/>
          <w:sz w:val="22"/>
        </w:rPr>
        <w:t>За такої логіки ізоляти МБТК, які мали мутацію katG S315T для резистентності до INH або мутацію rpoB S450L для резистентності до RIF, але які було задокументовано в даних як такі, що мають «чутливий» фенотип для відповідного препарату, було виключено з подальшого розгляду, заважаючи на припущення, що ці мутації найкраще пояснювалися неправильним маркуванням зразків.</w:t>
      </w:r>
      <w:r w:rsidR="00FF6673">
        <w:rPr>
          <w:rFonts w:asciiTheme="minorHAnsi" w:hAnsiTheme="minorHAnsi"/>
          <w:color w:val="000000"/>
          <w:sz w:val="22"/>
        </w:rPr>
        <w:t xml:space="preserve"> </w:t>
      </w:r>
      <w:r w:rsidRPr="00596FDD">
        <w:rPr>
          <w:rFonts w:asciiTheme="minorHAnsi" w:hAnsiTheme="minorHAnsi"/>
          <w:color w:val="000000"/>
          <w:sz w:val="22"/>
        </w:rPr>
        <w:t>Крім того, також було виключено ізоляти з фенотипами, для яких відповідні геномні ділянки–кандидати містили надмірну кількість неваріантних, недиких типів визначених варіантів (тобто нульових результатів визначення варіантів або положень, у яких спостерігалися невдачі фільтрування).</w:t>
      </w:r>
      <w:r w:rsidR="00FF6673">
        <w:rPr>
          <w:rFonts w:asciiTheme="minorHAnsi" w:hAnsiTheme="minorHAnsi"/>
          <w:color w:val="000000"/>
          <w:sz w:val="22"/>
        </w:rPr>
        <w:t xml:space="preserve"> </w:t>
      </w:r>
      <w:r w:rsidRPr="00596FDD">
        <w:rPr>
          <w:rFonts w:asciiTheme="minorHAnsi" w:hAnsiTheme="minorHAnsi"/>
          <w:color w:val="000000"/>
          <w:sz w:val="22"/>
        </w:rPr>
        <w:t xml:space="preserve">Було встановлено, що «надмірною» кількістю була така, котра мала імовірність &lt;1 % принаймні такої самої кількості визначених варіантів не варіантного, не дикого типу для будь-якого набору геномних ділянок–кандидатів, обчисленої за допомогою розподілу Пуассона. </w:t>
      </w:r>
    </w:p>
    <w:p w:rsidR="0041405A" w:rsidRPr="00596FDD" w:rsidRDefault="00CF1ADB" w:rsidP="00E90B99">
      <w:pPr>
        <w:tabs>
          <w:tab w:val="left" w:pos="288"/>
        </w:tabs>
        <w:spacing w:before="293"/>
        <w:rPr>
          <w:rFonts w:asciiTheme="minorHAnsi" w:hAnsiTheme="minorHAnsi" w:cstheme="minorHAnsi"/>
          <w:i/>
          <w:iCs/>
        </w:rPr>
      </w:pPr>
      <w:r w:rsidRPr="00596FDD">
        <w:rPr>
          <w:rFonts w:asciiTheme="minorHAnsi" w:hAnsiTheme="minorHAnsi"/>
          <w:i/>
          <w:color w:val="008181"/>
          <w:sz w:val="28"/>
        </w:rPr>
        <w:t>4.</w:t>
      </w:r>
      <w:r w:rsidRPr="00596FDD">
        <w:rPr>
          <w:rFonts w:asciiTheme="minorHAnsi" w:hAnsiTheme="minorHAnsi"/>
          <w:i/>
          <w:color w:val="008181"/>
          <w:sz w:val="28"/>
        </w:rPr>
        <w:tab/>
        <w:t xml:space="preserve">Початкове виявлення нейтральних мутацій </w:t>
      </w:r>
    </w:p>
    <w:p w:rsidR="0041405A" w:rsidRPr="00596FDD" w:rsidRDefault="00CF1ADB" w:rsidP="00E90B99">
      <w:pPr>
        <w:spacing w:before="168"/>
        <w:jc w:val="both"/>
        <w:rPr>
          <w:rFonts w:asciiTheme="minorHAnsi" w:hAnsiTheme="minorHAnsi" w:cstheme="minorHAnsi"/>
        </w:rPr>
      </w:pPr>
      <w:r w:rsidRPr="00596FDD">
        <w:rPr>
          <w:rFonts w:asciiTheme="minorHAnsi" w:hAnsiTheme="minorHAnsi"/>
          <w:color w:val="000000"/>
          <w:sz w:val="22"/>
        </w:rPr>
        <w:t>Оскільки метою алгоритмічного підходу є виявлення специфічних одиничних мутацій, асоційованих із резистентністю («одиничні мутації»), треба оптимально виконати підготовчий етап для виявлення якомога більшої кількості «нейтральних» (тобто не асоційованих із резистентністю) мутацій і їхнього маскування для подальшого аналізу. Ізоляти з фенотипічними результатами ТМЧ категорій 1 і 2 аналізували окремо чотирма способами для виявлення нейтральних мутацій.</w:t>
      </w:r>
      <w:r w:rsidR="00FF6673">
        <w:rPr>
          <w:rFonts w:asciiTheme="minorHAnsi" w:hAnsiTheme="minorHAnsi"/>
          <w:color w:val="000000"/>
          <w:sz w:val="22"/>
        </w:rPr>
        <w:t xml:space="preserve"> </w:t>
      </w:r>
      <w:r w:rsidRPr="00596FDD">
        <w:rPr>
          <w:rFonts w:asciiTheme="minorHAnsi" w:hAnsiTheme="minorHAnsi"/>
          <w:color w:val="000000"/>
          <w:sz w:val="22"/>
        </w:rPr>
        <w:t>У кожному разі було виконано етапи контролю якості (див. «Етапи контролю якості» вище), а знайдені нуклеотиди невизначеної значущості було замасковано (див. «Нульові результати визначення варіантів» вище).</w:t>
      </w:r>
      <w:r w:rsidR="00FF6673">
        <w:rPr>
          <w:rFonts w:asciiTheme="minorHAnsi" w:hAnsiTheme="minorHAnsi"/>
          <w:color w:val="000000"/>
          <w:sz w:val="22"/>
        </w:rPr>
        <w:t xml:space="preserve"> </w:t>
      </w:r>
      <w:r w:rsidRPr="00596FDD">
        <w:rPr>
          <w:rFonts w:asciiTheme="minorHAnsi" w:hAnsiTheme="minorHAnsi"/>
          <w:color w:val="000000"/>
          <w:sz w:val="22"/>
        </w:rPr>
        <w:t>Будь-яка мутація з ПЦПР або ПЦПР|ОДИНИЧНА &lt;10 % з імовірністю 95 % вважалася нейтральною.</w:t>
      </w:r>
      <w:r w:rsidR="00FF6673">
        <w:rPr>
          <w:rFonts w:asciiTheme="minorHAnsi" w:hAnsiTheme="minorHAnsi"/>
          <w:color w:val="000000"/>
          <w:sz w:val="22"/>
        </w:rPr>
        <w:t xml:space="preserve"> </w:t>
      </w:r>
      <w:r w:rsidRPr="00596FDD">
        <w:rPr>
          <w:rFonts w:asciiTheme="minorHAnsi" w:hAnsiTheme="minorHAnsi"/>
          <w:color w:val="000000"/>
          <w:sz w:val="22"/>
        </w:rPr>
        <w:t>Щоб забезпечити консервативний підхід, фенотипи, унікальні для категорії 3 (тобто не схвалені ВООЗ), не використовували для виявлення нейтральних мутацій.</w:t>
      </w:r>
    </w:p>
    <w:p w:rsidR="0041405A" w:rsidRPr="00596FDD" w:rsidRDefault="00CF1ADB" w:rsidP="000143B8">
      <w:pPr>
        <w:spacing w:before="211"/>
        <w:rPr>
          <w:rFonts w:asciiTheme="minorHAnsi" w:hAnsiTheme="minorHAnsi" w:cstheme="minorHAnsi"/>
          <w:color w:val="000000"/>
          <w:sz w:val="22"/>
          <w:szCs w:val="22"/>
        </w:rPr>
      </w:pPr>
      <w:r w:rsidRPr="00596FDD">
        <w:rPr>
          <w:rFonts w:asciiTheme="minorHAnsi" w:hAnsiTheme="minorHAnsi"/>
          <w:color w:val="000000"/>
          <w:sz w:val="22"/>
        </w:rPr>
        <w:t>Нейтральні мутації виявляли поетапним способом, описаним нижче та показаним на рис. 4a</w:t>
      </w:r>
      <w:r w:rsidR="000143B8">
        <w:rPr>
          <w:rFonts w:asciiTheme="minorHAnsi" w:hAnsiTheme="minorHAnsi"/>
          <w:color w:val="000000"/>
          <w:sz w:val="22"/>
          <w:lang w:val="ru-RU"/>
        </w:rPr>
        <w:t xml:space="preserve"> </w:t>
      </w:r>
      <w:r w:rsidRPr="00596FDD">
        <w:rPr>
          <w:rFonts w:asciiTheme="minorHAnsi" w:hAnsiTheme="minorHAnsi"/>
          <w:color w:val="000000"/>
          <w:sz w:val="22"/>
        </w:rPr>
        <w:t>й 4b.</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6"/>
        <w:gridCol w:w="2683"/>
        <w:gridCol w:w="5318"/>
      </w:tblGrid>
      <w:tr w:rsidR="00397FED" w:rsidRPr="00596FDD" w:rsidTr="000143B8">
        <w:tc>
          <w:tcPr>
            <w:tcW w:w="1286" w:type="dxa"/>
            <w:vMerge w:val="restart"/>
            <w:vAlign w:val="center"/>
          </w:tcPr>
          <w:p w:rsidR="00397FED" w:rsidRPr="00596FDD" w:rsidRDefault="00397FED" w:rsidP="000143B8">
            <w:pPr>
              <w:tabs>
                <w:tab w:val="left" w:pos="322"/>
              </w:tabs>
              <w:spacing w:before="58"/>
              <w:ind w:left="-107"/>
              <w:rPr>
                <w:rFonts w:asciiTheme="minorHAnsi" w:hAnsiTheme="minorHAnsi" w:cstheme="minorHAnsi"/>
              </w:rPr>
            </w:pPr>
            <w:r w:rsidRPr="00596FDD">
              <w:rPr>
                <w:rFonts w:asciiTheme="minorHAnsi" w:hAnsiTheme="minorHAnsi"/>
                <w:color w:val="000000"/>
                <w:sz w:val="22"/>
              </w:rPr>
              <w:t xml:space="preserve">I) </w:t>
            </w:r>
            <w:r w:rsidR="000143B8">
              <w:rPr>
                <w:rFonts w:asciiTheme="minorHAnsi" w:hAnsiTheme="minorHAnsi"/>
                <w:color w:val="000000"/>
                <w:sz w:val="22"/>
              </w:rPr>
              <w:tab/>
            </w:r>
            <w:r w:rsidRPr="00596FDD">
              <w:rPr>
                <w:rFonts w:asciiTheme="minorHAnsi" w:hAnsiTheme="minorHAnsi"/>
                <w:color w:val="000000"/>
                <w:sz w:val="22"/>
              </w:rPr>
              <w:t xml:space="preserve">ПЦПР = </w:t>
            </w:r>
          </w:p>
        </w:tc>
        <w:tc>
          <w:tcPr>
            <w:tcW w:w="2683" w:type="dxa"/>
            <w:tcBorders>
              <w:bottom w:val="single" w:sz="4" w:space="0" w:color="auto"/>
            </w:tcBorders>
            <w:vAlign w:val="bottom"/>
          </w:tcPr>
          <w:p w:rsidR="00397FED" w:rsidRPr="000143B8" w:rsidRDefault="00397FED" w:rsidP="00397FED">
            <w:pPr>
              <w:spacing w:before="58"/>
              <w:jc w:val="center"/>
              <w:rPr>
                <w:rFonts w:asciiTheme="minorHAnsi" w:hAnsiTheme="minorHAnsi" w:cstheme="minorHAnsi"/>
                <w:szCs w:val="18"/>
              </w:rPr>
            </w:pPr>
            <w:r w:rsidRPr="000143B8">
              <w:rPr>
                <w:rFonts w:asciiTheme="minorHAnsi" w:hAnsiTheme="minorHAnsi"/>
                <w:color w:val="000000"/>
                <w:szCs w:val="18"/>
              </w:rPr>
              <w:t>Присутня_Р</w:t>
            </w:r>
          </w:p>
        </w:tc>
        <w:tc>
          <w:tcPr>
            <w:tcW w:w="5318" w:type="dxa"/>
            <w:vMerge w:val="restart"/>
            <w:vAlign w:val="center"/>
          </w:tcPr>
          <w:p w:rsidR="00397FED" w:rsidRPr="00596FDD" w:rsidRDefault="00397FED" w:rsidP="00397FED">
            <w:pPr>
              <w:spacing w:before="58"/>
              <w:rPr>
                <w:rFonts w:asciiTheme="minorHAnsi" w:hAnsiTheme="minorHAnsi" w:cstheme="minorHAnsi"/>
              </w:rPr>
            </w:pPr>
            <w:r w:rsidRPr="00596FDD">
              <w:rPr>
                <w:rFonts w:asciiTheme="minorHAnsi" w:hAnsiTheme="minorHAnsi"/>
                <w:color w:val="000000"/>
                <w:sz w:val="22"/>
              </w:rPr>
              <w:t xml:space="preserve">було обчислено для кожної мутації. </w:t>
            </w:r>
          </w:p>
        </w:tc>
      </w:tr>
      <w:tr w:rsidR="00397FED" w:rsidRPr="00596FDD" w:rsidTr="000143B8">
        <w:tc>
          <w:tcPr>
            <w:tcW w:w="1286" w:type="dxa"/>
            <w:vMerge/>
          </w:tcPr>
          <w:p w:rsidR="00397FED" w:rsidRPr="00596FDD" w:rsidRDefault="00397FED" w:rsidP="00E90B99">
            <w:pPr>
              <w:spacing w:before="58"/>
              <w:rPr>
                <w:rFonts w:asciiTheme="minorHAnsi" w:hAnsiTheme="minorHAnsi" w:cstheme="minorHAnsi"/>
              </w:rPr>
            </w:pPr>
          </w:p>
        </w:tc>
        <w:tc>
          <w:tcPr>
            <w:tcW w:w="2683" w:type="dxa"/>
            <w:tcBorders>
              <w:top w:val="single" w:sz="4" w:space="0" w:color="auto"/>
            </w:tcBorders>
          </w:tcPr>
          <w:p w:rsidR="00397FED" w:rsidRPr="000143B8" w:rsidRDefault="00397FED" w:rsidP="00397FED">
            <w:pPr>
              <w:spacing w:before="58"/>
              <w:jc w:val="center"/>
              <w:rPr>
                <w:rFonts w:asciiTheme="minorHAnsi" w:hAnsiTheme="minorHAnsi" w:cstheme="minorHAnsi"/>
                <w:szCs w:val="18"/>
              </w:rPr>
            </w:pPr>
            <w:r w:rsidRPr="000143B8">
              <w:rPr>
                <w:rFonts w:asciiTheme="minorHAnsi" w:hAnsiTheme="minorHAnsi"/>
                <w:color w:val="000000"/>
                <w:szCs w:val="18"/>
              </w:rPr>
              <w:t xml:space="preserve">Присутня_Р + Присутня_Ч </w:t>
            </w:r>
          </w:p>
        </w:tc>
        <w:tc>
          <w:tcPr>
            <w:tcW w:w="5318" w:type="dxa"/>
            <w:vMerge/>
          </w:tcPr>
          <w:p w:rsidR="00397FED" w:rsidRPr="00596FDD" w:rsidRDefault="00397FED" w:rsidP="00E90B99">
            <w:pPr>
              <w:spacing w:before="58"/>
              <w:rPr>
                <w:rFonts w:asciiTheme="minorHAnsi" w:hAnsiTheme="minorHAnsi" w:cstheme="minorHAnsi"/>
              </w:rPr>
            </w:pPr>
          </w:p>
        </w:tc>
      </w:tr>
    </w:tbl>
    <w:p w:rsidR="0041405A" w:rsidRPr="00596FDD" w:rsidRDefault="00CF1ADB" w:rsidP="00E90B99">
      <w:pPr>
        <w:spacing w:before="149"/>
        <w:ind w:left="398" w:hanging="398"/>
        <w:rPr>
          <w:rFonts w:asciiTheme="minorHAnsi" w:hAnsiTheme="minorHAnsi" w:cstheme="minorHAnsi"/>
          <w:color w:val="000000"/>
          <w:sz w:val="22"/>
          <w:szCs w:val="22"/>
        </w:rPr>
      </w:pPr>
      <w:r w:rsidRPr="00596FDD">
        <w:rPr>
          <w:rFonts w:asciiTheme="minorHAnsi" w:hAnsiTheme="minorHAnsi"/>
          <w:color w:val="000000"/>
          <w:sz w:val="22"/>
        </w:rPr>
        <w:t xml:space="preserve">II) </w:t>
      </w:r>
      <w:r w:rsidR="000143B8">
        <w:rPr>
          <w:rFonts w:asciiTheme="minorHAnsi" w:hAnsiTheme="minorHAnsi"/>
          <w:color w:val="000000"/>
          <w:sz w:val="22"/>
        </w:rPr>
        <w:tab/>
      </w:r>
      <w:r w:rsidRPr="00596FDD">
        <w:rPr>
          <w:rFonts w:asciiTheme="minorHAnsi" w:hAnsiTheme="minorHAnsi"/>
          <w:color w:val="000000"/>
          <w:sz w:val="22"/>
        </w:rPr>
        <w:t xml:space="preserve">ПЦПР розраховували для кожної мутації після вилучення ізолятів, які містили одну з низки раніше задокументованих мутацій резистентності (див. Таблицю 7). </w:t>
      </w:r>
    </w:p>
    <w:tbl>
      <w:tblPr>
        <w:tblStyle w:val="a5"/>
        <w:tblW w:w="9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0"/>
        <w:gridCol w:w="3544"/>
        <w:gridCol w:w="3260"/>
      </w:tblGrid>
      <w:tr w:rsidR="00397FED" w:rsidRPr="00596FDD" w:rsidTr="000143B8">
        <w:tc>
          <w:tcPr>
            <w:tcW w:w="2420" w:type="dxa"/>
            <w:vMerge w:val="restart"/>
            <w:vAlign w:val="center"/>
          </w:tcPr>
          <w:p w:rsidR="00397FED" w:rsidRPr="00596FDD" w:rsidRDefault="00397FED" w:rsidP="00FA1809">
            <w:pPr>
              <w:tabs>
                <w:tab w:val="left" w:pos="319"/>
              </w:tabs>
              <w:spacing w:before="58"/>
              <w:ind w:left="-107"/>
              <w:rPr>
                <w:rFonts w:asciiTheme="minorHAnsi" w:hAnsiTheme="minorHAnsi" w:cstheme="minorHAnsi"/>
              </w:rPr>
            </w:pPr>
            <w:r w:rsidRPr="00596FDD">
              <w:rPr>
                <w:rFonts w:asciiTheme="minorHAnsi" w:hAnsiTheme="minorHAnsi"/>
                <w:color w:val="000000"/>
                <w:sz w:val="22"/>
              </w:rPr>
              <w:t xml:space="preserve">III) </w:t>
            </w:r>
            <w:r w:rsidR="000143B8">
              <w:rPr>
                <w:rFonts w:asciiTheme="minorHAnsi" w:hAnsiTheme="minorHAnsi"/>
                <w:color w:val="000000"/>
                <w:sz w:val="22"/>
              </w:rPr>
              <w:tab/>
            </w:r>
            <w:r w:rsidRPr="00596FDD">
              <w:rPr>
                <w:rFonts w:asciiTheme="minorHAnsi" w:hAnsiTheme="minorHAnsi"/>
                <w:color w:val="000000"/>
                <w:sz w:val="22"/>
              </w:rPr>
              <w:t>ПЦПР|ОДИНИЧНА =</w:t>
            </w:r>
          </w:p>
        </w:tc>
        <w:tc>
          <w:tcPr>
            <w:tcW w:w="3544" w:type="dxa"/>
            <w:tcBorders>
              <w:bottom w:val="single" w:sz="4" w:space="0" w:color="auto"/>
            </w:tcBorders>
            <w:vAlign w:val="bottom"/>
          </w:tcPr>
          <w:p w:rsidR="00397FED" w:rsidRPr="000143B8" w:rsidRDefault="00397FED" w:rsidP="00FA1809">
            <w:pPr>
              <w:spacing w:before="58"/>
              <w:jc w:val="center"/>
              <w:rPr>
                <w:rFonts w:asciiTheme="minorHAnsi" w:hAnsiTheme="minorHAnsi" w:cstheme="minorHAnsi"/>
                <w:szCs w:val="18"/>
              </w:rPr>
            </w:pPr>
            <w:r w:rsidRPr="000143B8">
              <w:rPr>
                <w:rFonts w:asciiTheme="minorHAnsi" w:hAnsiTheme="minorHAnsi"/>
                <w:color w:val="000000"/>
                <w:szCs w:val="18"/>
              </w:rPr>
              <w:t>Присутня_ОДИНИЧНА_Р</w:t>
            </w:r>
          </w:p>
        </w:tc>
        <w:tc>
          <w:tcPr>
            <w:tcW w:w="3260" w:type="dxa"/>
            <w:vMerge w:val="restart"/>
            <w:vAlign w:val="center"/>
          </w:tcPr>
          <w:p w:rsidR="00397FED" w:rsidRPr="00596FDD" w:rsidRDefault="00397FED" w:rsidP="000143B8">
            <w:pPr>
              <w:spacing w:before="58"/>
              <w:rPr>
                <w:rFonts w:asciiTheme="minorHAnsi" w:hAnsiTheme="minorHAnsi" w:cstheme="minorHAnsi"/>
              </w:rPr>
            </w:pPr>
            <w:r w:rsidRPr="00596FDD">
              <w:rPr>
                <w:rFonts w:asciiTheme="minorHAnsi" w:hAnsiTheme="minorHAnsi"/>
                <w:color w:val="000000"/>
                <w:sz w:val="22"/>
              </w:rPr>
              <w:t xml:space="preserve">було обчислено для кожної </w:t>
            </w:r>
          </w:p>
        </w:tc>
      </w:tr>
      <w:tr w:rsidR="00397FED" w:rsidRPr="00596FDD" w:rsidTr="000143B8">
        <w:tc>
          <w:tcPr>
            <w:tcW w:w="2420" w:type="dxa"/>
            <w:vMerge/>
          </w:tcPr>
          <w:p w:rsidR="00397FED" w:rsidRPr="00596FDD" w:rsidRDefault="00397FED" w:rsidP="00FA1809">
            <w:pPr>
              <w:spacing w:before="58"/>
              <w:rPr>
                <w:rFonts w:asciiTheme="minorHAnsi" w:hAnsiTheme="minorHAnsi" w:cstheme="minorHAnsi"/>
              </w:rPr>
            </w:pPr>
          </w:p>
        </w:tc>
        <w:tc>
          <w:tcPr>
            <w:tcW w:w="3544" w:type="dxa"/>
            <w:tcBorders>
              <w:top w:val="single" w:sz="4" w:space="0" w:color="auto"/>
            </w:tcBorders>
          </w:tcPr>
          <w:p w:rsidR="00397FED" w:rsidRPr="000143B8" w:rsidRDefault="00397FED" w:rsidP="00FA1809">
            <w:pPr>
              <w:spacing w:before="58"/>
              <w:jc w:val="center"/>
              <w:rPr>
                <w:rFonts w:asciiTheme="minorHAnsi" w:hAnsiTheme="minorHAnsi" w:cstheme="minorHAnsi"/>
                <w:szCs w:val="18"/>
              </w:rPr>
            </w:pPr>
            <w:r w:rsidRPr="000143B8">
              <w:rPr>
                <w:rFonts w:asciiTheme="minorHAnsi" w:hAnsiTheme="minorHAnsi"/>
                <w:color w:val="000000"/>
                <w:szCs w:val="18"/>
              </w:rPr>
              <w:t xml:space="preserve">Присутня_ОДИНИЧНА_Р + Присутня_Ч </w:t>
            </w:r>
          </w:p>
        </w:tc>
        <w:tc>
          <w:tcPr>
            <w:tcW w:w="3260" w:type="dxa"/>
            <w:vMerge/>
          </w:tcPr>
          <w:p w:rsidR="00397FED" w:rsidRPr="00596FDD" w:rsidRDefault="00397FED" w:rsidP="00FA1809">
            <w:pPr>
              <w:spacing w:before="58"/>
              <w:rPr>
                <w:rFonts w:asciiTheme="minorHAnsi" w:hAnsiTheme="minorHAnsi" w:cstheme="minorHAnsi"/>
              </w:rPr>
            </w:pPr>
          </w:p>
        </w:tc>
      </w:tr>
    </w:tbl>
    <w:p w:rsidR="0041405A" w:rsidRPr="00596FDD" w:rsidRDefault="000143B8" w:rsidP="00E90B99">
      <w:pPr>
        <w:spacing w:before="19"/>
        <w:ind w:left="398"/>
        <w:rPr>
          <w:rFonts w:asciiTheme="minorHAnsi" w:hAnsiTheme="minorHAnsi" w:cstheme="minorHAnsi"/>
        </w:rPr>
      </w:pPr>
      <w:r w:rsidRPr="00596FDD">
        <w:rPr>
          <w:rFonts w:asciiTheme="minorHAnsi" w:hAnsiTheme="minorHAnsi"/>
          <w:color w:val="000000"/>
          <w:sz w:val="22"/>
        </w:rPr>
        <w:t xml:space="preserve">мутації, що залишилася як </w:t>
      </w:r>
      <w:r w:rsidR="00CF1ADB" w:rsidRPr="00596FDD">
        <w:rPr>
          <w:rFonts w:asciiTheme="minorHAnsi" w:hAnsiTheme="minorHAnsi"/>
          <w:color w:val="000000"/>
          <w:sz w:val="22"/>
        </w:rPr>
        <w:t xml:space="preserve">єдина (ОДИНИЧНА) мутація в наборі генів-кандидатів після маскування нейтральних мутацій, виявлених на етапах І) і ІІ). </w:t>
      </w:r>
    </w:p>
    <w:p w:rsidR="0041405A" w:rsidRPr="00596FDD" w:rsidRDefault="00CF1ADB" w:rsidP="00E90B99">
      <w:pPr>
        <w:spacing w:before="158"/>
        <w:ind w:left="398" w:hanging="398"/>
        <w:rPr>
          <w:rFonts w:asciiTheme="minorHAnsi" w:hAnsiTheme="minorHAnsi" w:cstheme="minorHAnsi"/>
        </w:rPr>
      </w:pPr>
      <w:r w:rsidRPr="00596FDD">
        <w:rPr>
          <w:rFonts w:asciiTheme="minorHAnsi" w:hAnsiTheme="minorHAnsi"/>
          <w:color w:val="000000"/>
          <w:sz w:val="22"/>
        </w:rPr>
        <w:t xml:space="preserve">IV) </w:t>
      </w:r>
      <w:r w:rsidR="000143B8">
        <w:rPr>
          <w:rFonts w:asciiTheme="minorHAnsi" w:hAnsiTheme="minorHAnsi"/>
          <w:color w:val="000000"/>
          <w:sz w:val="22"/>
        </w:rPr>
        <w:tab/>
      </w:r>
      <w:r w:rsidRPr="00596FDD">
        <w:rPr>
          <w:rFonts w:asciiTheme="minorHAnsi" w:hAnsiTheme="minorHAnsi"/>
          <w:color w:val="000000"/>
          <w:sz w:val="22"/>
        </w:rPr>
        <w:t>ПЦПР|ОДИНИЧНА обчислювали для кожної мутації, що залишалася єдиною (ОДИНИЧНА) мутацією в наборі генів-кандидатів після маскування нейтральних мутацій, виявлених на етапах I), II) та III).</w:t>
      </w:r>
    </w:p>
    <w:p w:rsidR="0041405A" w:rsidRPr="00596FDD" w:rsidRDefault="00CF1ADB" w:rsidP="00E90B99">
      <w:pPr>
        <w:spacing w:before="163"/>
        <w:jc w:val="both"/>
        <w:rPr>
          <w:rFonts w:asciiTheme="minorHAnsi" w:hAnsiTheme="minorHAnsi" w:cstheme="minorHAnsi"/>
        </w:rPr>
      </w:pPr>
      <w:r w:rsidRPr="00596FDD">
        <w:rPr>
          <w:rFonts w:asciiTheme="minorHAnsi" w:hAnsiTheme="minorHAnsi"/>
          <w:color w:val="000000"/>
          <w:sz w:val="22"/>
        </w:rPr>
        <w:t xml:space="preserve">Перелік мутацій, котрі за даними Merker та ін. (8) є точно нейтральними, потім додали до результатів, і всі нейтральні мутації замаскували для усіх подальших аналізів. </w:t>
      </w:r>
    </w:p>
    <w:p w:rsidR="0041405A" w:rsidRPr="00596FDD" w:rsidRDefault="0041405A" w:rsidP="00E90B99">
      <w:pPr>
        <w:spacing w:before="163"/>
        <w:jc w:val="both"/>
        <w:rPr>
          <w:rFonts w:asciiTheme="minorHAnsi" w:hAnsiTheme="minorHAnsi" w:cstheme="minorHAnsi"/>
        </w:rPr>
        <w:sectPr w:rsidR="0041405A" w:rsidRPr="00596FDD">
          <w:pgSz w:w="11904" w:h="16838"/>
          <w:pgMar w:top="1267" w:right="1301" w:bottom="2270" w:left="130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883"/>
        <w:gridCol w:w="6979"/>
        <w:gridCol w:w="1493"/>
      </w:tblGrid>
      <w:tr w:rsidR="0041405A" w:rsidRPr="00596FDD">
        <w:trPr>
          <w:trHeight w:hRule="exact" w:val="730"/>
        </w:trPr>
        <w:tc>
          <w:tcPr>
            <w:tcW w:w="9355" w:type="dxa"/>
            <w:gridSpan w:val="3"/>
            <w:tcBorders>
              <w:top w:val="nil"/>
              <w:left w:val="nil"/>
              <w:bottom w:val="single" w:sz="6" w:space="0" w:color="auto"/>
              <w:right w:val="nil"/>
            </w:tcBorders>
            <w:shd w:val="clear" w:color="auto" w:fill="FFFFFF"/>
          </w:tcPr>
          <w:p w:rsidR="0041405A" w:rsidRPr="00596FDD" w:rsidRDefault="00CF1ADB" w:rsidP="00E90B99">
            <w:pPr>
              <w:ind w:right="979"/>
              <w:rPr>
                <w:rFonts w:asciiTheme="minorHAnsi" w:hAnsiTheme="minorHAnsi" w:cstheme="minorHAnsi"/>
                <w:b/>
                <w:bCs/>
              </w:rPr>
            </w:pPr>
            <w:bookmarkStart w:id="34" w:name="bookmark34"/>
            <w:bookmarkEnd w:id="34"/>
            <w:r w:rsidRPr="00596FDD">
              <w:rPr>
                <w:rFonts w:asciiTheme="minorHAnsi" w:hAnsiTheme="minorHAnsi"/>
                <w:b/>
                <w:color w:val="008181"/>
                <w:sz w:val="22"/>
              </w:rPr>
              <w:t xml:space="preserve">Таблиця 7. </w:t>
            </w:r>
            <w:r w:rsidRPr="00596FDD">
              <w:rPr>
                <w:rFonts w:asciiTheme="minorHAnsi" w:hAnsiTheme="minorHAnsi"/>
                <w:b/>
                <w:color w:val="000000"/>
                <w:sz w:val="22"/>
              </w:rPr>
              <w:t xml:space="preserve">Раніше задокументовані мутації резистентності, використані в алгоритмі виявлення нейтральних мутацій. </w:t>
            </w:r>
          </w:p>
        </w:tc>
      </w:tr>
      <w:tr w:rsidR="0041405A" w:rsidRPr="00596FDD">
        <w:trPr>
          <w:trHeight w:hRule="exact" w:val="518"/>
        </w:trPr>
        <w:tc>
          <w:tcPr>
            <w:tcW w:w="883" w:type="dxa"/>
            <w:tcBorders>
              <w:top w:val="single" w:sz="6" w:space="0" w:color="auto"/>
              <w:left w:val="nil"/>
              <w:bottom w:val="single" w:sz="6" w:space="0" w:color="auto"/>
              <w:right w:val="nil"/>
            </w:tcBorders>
            <w:shd w:val="clear" w:color="auto" w:fill="FFFFFF"/>
          </w:tcPr>
          <w:p w:rsidR="0041405A" w:rsidRPr="00596FDD" w:rsidRDefault="00CF1ADB" w:rsidP="00E90B99">
            <w:pPr>
              <w:ind w:left="10"/>
              <w:rPr>
                <w:rFonts w:asciiTheme="minorHAnsi" w:hAnsiTheme="minorHAnsi" w:cstheme="minorHAnsi"/>
              </w:rPr>
            </w:pPr>
            <w:r w:rsidRPr="00596FDD">
              <w:rPr>
                <w:rFonts w:asciiTheme="minorHAnsi" w:hAnsiTheme="minorHAnsi"/>
                <w:color w:val="000000"/>
                <w:sz w:val="16"/>
              </w:rPr>
              <w:t>INH</w:t>
            </w:r>
          </w:p>
        </w:tc>
        <w:tc>
          <w:tcPr>
            <w:tcW w:w="6979" w:type="dxa"/>
            <w:tcBorders>
              <w:top w:val="single" w:sz="6" w:space="0" w:color="auto"/>
              <w:left w:val="nil"/>
              <w:bottom w:val="single" w:sz="6" w:space="0" w:color="auto"/>
              <w:right w:val="nil"/>
            </w:tcBorders>
            <w:shd w:val="clear" w:color="auto" w:fill="FFFFFF"/>
          </w:tcPr>
          <w:p w:rsidR="0041405A" w:rsidRPr="00596FDD" w:rsidRDefault="00CF1ADB" w:rsidP="00E90B99">
            <w:pPr>
              <w:ind w:right="216"/>
              <w:rPr>
                <w:rFonts w:asciiTheme="minorHAnsi" w:hAnsiTheme="minorHAnsi" w:cstheme="minorHAnsi"/>
              </w:rPr>
            </w:pPr>
            <w:r w:rsidRPr="00596FDD">
              <w:rPr>
                <w:rFonts w:asciiTheme="minorHAnsi" w:hAnsiTheme="minorHAnsi"/>
                <w:color w:val="000000"/>
                <w:sz w:val="16"/>
              </w:rPr>
              <w:t>fabG1 (a-16g, c-15t, t-8a, t-8c, or g609a L203L), inhA S94A чи будь-яка аміноксилотна заміна/індел у положенні 315 гена katG</w:t>
            </w:r>
          </w:p>
        </w:tc>
        <w:tc>
          <w:tcPr>
            <w:tcW w:w="1493" w:type="dxa"/>
            <w:tcBorders>
              <w:top w:val="single" w:sz="6" w:space="0" w:color="auto"/>
              <w:left w:val="nil"/>
              <w:bottom w:val="single" w:sz="6" w:space="0" w:color="auto"/>
              <w:right w:val="nil"/>
            </w:tcBorders>
            <w:shd w:val="clear" w:color="auto" w:fill="FFFFFF"/>
          </w:tcPr>
          <w:p w:rsidR="0041405A" w:rsidRPr="00596FDD" w:rsidRDefault="00CF1ADB" w:rsidP="00E90B99">
            <w:pPr>
              <w:ind w:left="96"/>
              <w:rPr>
                <w:rFonts w:asciiTheme="minorHAnsi" w:hAnsiTheme="minorHAnsi" w:cstheme="minorHAnsi"/>
              </w:rPr>
            </w:pPr>
            <w:r w:rsidRPr="00596FDD">
              <w:rPr>
                <w:rFonts w:asciiTheme="minorHAnsi" w:hAnsiTheme="minorHAnsi"/>
                <w:i/>
                <w:color w:val="000000"/>
                <w:sz w:val="16"/>
              </w:rPr>
              <w:t>16, 21, 71</w:t>
            </w:r>
          </w:p>
        </w:tc>
      </w:tr>
      <w:tr w:rsidR="0041405A" w:rsidRPr="00596FDD">
        <w:trPr>
          <w:trHeight w:hRule="exact" w:val="518"/>
        </w:trPr>
        <w:tc>
          <w:tcPr>
            <w:tcW w:w="883" w:type="dxa"/>
            <w:tcBorders>
              <w:top w:val="single" w:sz="6" w:space="0" w:color="auto"/>
              <w:left w:val="nil"/>
              <w:bottom w:val="single" w:sz="6" w:space="0" w:color="auto"/>
              <w:right w:val="nil"/>
            </w:tcBorders>
            <w:shd w:val="clear" w:color="auto" w:fill="FFFFFF"/>
          </w:tcPr>
          <w:p w:rsidR="0041405A" w:rsidRPr="00596FDD" w:rsidRDefault="00CF1ADB" w:rsidP="00E90B99">
            <w:pPr>
              <w:ind w:left="10"/>
              <w:rPr>
                <w:rFonts w:asciiTheme="minorHAnsi" w:hAnsiTheme="minorHAnsi" w:cstheme="minorHAnsi"/>
              </w:rPr>
            </w:pPr>
            <w:r w:rsidRPr="00596FDD">
              <w:rPr>
                <w:rFonts w:asciiTheme="minorHAnsi" w:hAnsiTheme="minorHAnsi"/>
                <w:color w:val="000000"/>
                <w:sz w:val="16"/>
              </w:rPr>
              <w:t>RIF</w:t>
            </w:r>
          </w:p>
        </w:tc>
        <w:tc>
          <w:tcPr>
            <w:tcW w:w="6979" w:type="dxa"/>
            <w:tcBorders>
              <w:top w:val="single" w:sz="6" w:space="0" w:color="auto"/>
              <w:left w:val="nil"/>
              <w:bottom w:val="single" w:sz="6" w:space="0" w:color="auto"/>
              <w:right w:val="nil"/>
            </w:tcBorders>
            <w:shd w:val="clear" w:color="auto" w:fill="FFFFFF"/>
          </w:tcPr>
          <w:p w:rsidR="0041405A" w:rsidRPr="00596FDD" w:rsidRDefault="00CF1ADB" w:rsidP="00E90B99">
            <w:pPr>
              <w:ind w:right="72"/>
              <w:rPr>
                <w:rFonts w:asciiTheme="minorHAnsi" w:hAnsiTheme="minorHAnsi" w:cstheme="minorHAnsi"/>
              </w:rPr>
            </w:pPr>
            <w:r w:rsidRPr="00596FDD">
              <w:rPr>
                <w:rFonts w:asciiTheme="minorHAnsi" w:hAnsiTheme="minorHAnsi"/>
                <w:color w:val="000000"/>
                <w:sz w:val="16"/>
              </w:rPr>
              <w:t>rpoB (V170F or I491F) чи будь-яка аміноксилотна заміна/індел між кодонами 426 і 452 гена rpoB (тобто ДВРП)</w:t>
            </w:r>
          </w:p>
        </w:tc>
        <w:tc>
          <w:tcPr>
            <w:tcW w:w="1493" w:type="dxa"/>
            <w:tcBorders>
              <w:top w:val="single" w:sz="6" w:space="0" w:color="auto"/>
              <w:left w:val="nil"/>
              <w:bottom w:val="single" w:sz="6" w:space="0" w:color="auto"/>
              <w:right w:val="nil"/>
            </w:tcBorders>
            <w:shd w:val="clear" w:color="auto" w:fill="FFFFFF"/>
          </w:tcPr>
          <w:p w:rsidR="0041405A" w:rsidRPr="00596FDD" w:rsidRDefault="00CF1ADB" w:rsidP="00E90B99">
            <w:pPr>
              <w:ind w:left="72"/>
              <w:rPr>
                <w:rFonts w:asciiTheme="minorHAnsi" w:hAnsiTheme="minorHAnsi" w:cstheme="minorHAnsi"/>
              </w:rPr>
            </w:pPr>
            <w:r w:rsidRPr="00596FDD">
              <w:rPr>
                <w:rFonts w:asciiTheme="minorHAnsi" w:hAnsiTheme="minorHAnsi"/>
                <w:i/>
                <w:color w:val="000000"/>
                <w:sz w:val="16"/>
              </w:rPr>
              <w:t>4</w:t>
            </w:r>
          </w:p>
        </w:tc>
      </w:tr>
      <w:tr w:rsidR="0041405A" w:rsidRPr="00596FDD">
        <w:trPr>
          <w:trHeight w:hRule="exact" w:val="298"/>
        </w:trPr>
        <w:tc>
          <w:tcPr>
            <w:tcW w:w="883" w:type="dxa"/>
            <w:tcBorders>
              <w:top w:val="single" w:sz="6" w:space="0" w:color="auto"/>
              <w:left w:val="nil"/>
              <w:bottom w:val="single" w:sz="6" w:space="0" w:color="auto"/>
              <w:right w:val="nil"/>
            </w:tcBorders>
            <w:shd w:val="clear" w:color="auto" w:fill="FFFFFF"/>
          </w:tcPr>
          <w:p w:rsidR="0041405A" w:rsidRPr="00596FDD" w:rsidRDefault="00CF1ADB" w:rsidP="00E90B99">
            <w:pPr>
              <w:ind w:left="10"/>
              <w:rPr>
                <w:rFonts w:asciiTheme="minorHAnsi" w:hAnsiTheme="minorHAnsi" w:cstheme="minorHAnsi"/>
              </w:rPr>
            </w:pPr>
            <w:r w:rsidRPr="00596FDD">
              <w:rPr>
                <w:rFonts w:asciiTheme="minorHAnsi" w:hAnsiTheme="minorHAnsi"/>
                <w:color w:val="000000"/>
                <w:sz w:val="16"/>
              </w:rPr>
              <w:t>EMB</w:t>
            </w:r>
          </w:p>
        </w:tc>
        <w:tc>
          <w:tcPr>
            <w:tcW w:w="6979" w:type="dxa"/>
            <w:tcBorders>
              <w:top w:val="single" w:sz="6" w:space="0" w:color="auto"/>
              <w:left w:val="nil"/>
              <w:bottom w:val="single" w:sz="6" w:space="0" w:color="auto"/>
              <w:right w:val="nil"/>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embB (M306I, M306L, M306V, D354A, G406A, G406C, G406D, G406S чи Q497R)</w:t>
            </w:r>
          </w:p>
        </w:tc>
        <w:tc>
          <w:tcPr>
            <w:tcW w:w="1493" w:type="dxa"/>
            <w:tcBorders>
              <w:top w:val="single" w:sz="6" w:space="0" w:color="auto"/>
              <w:left w:val="nil"/>
              <w:bottom w:val="single" w:sz="6" w:space="0" w:color="auto"/>
              <w:right w:val="nil"/>
            </w:tcBorders>
            <w:shd w:val="clear" w:color="auto" w:fill="FFFFFF"/>
          </w:tcPr>
          <w:p w:rsidR="0041405A" w:rsidRPr="00596FDD" w:rsidRDefault="00CF1ADB" w:rsidP="00E90B99">
            <w:pPr>
              <w:ind w:left="96"/>
              <w:rPr>
                <w:rFonts w:asciiTheme="minorHAnsi" w:hAnsiTheme="minorHAnsi" w:cstheme="minorHAnsi"/>
              </w:rPr>
            </w:pPr>
            <w:r w:rsidRPr="00596FDD">
              <w:rPr>
                <w:rFonts w:asciiTheme="minorHAnsi" w:hAnsiTheme="minorHAnsi"/>
                <w:i/>
                <w:color w:val="000000"/>
                <w:sz w:val="16"/>
              </w:rPr>
              <w:t>10, 24</w:t>
            </w:r>
          </w:p>
        </w:tc>
      </w:tr>
      <w:tr w:rsidR="0041405A" w:rsidRPr="00596FDD">
        <w:trPr>
          <w:trHeight w:hRule="exact" w:val="298"/>
        </w:trPr>
        <w:tc>
          <w:tcPr>
            <w:tcW w:w="883" w:type="dxa"/>
            <w:tcBorders>
              <w:top w:val="single" w:sz="6" w:space="0" w:color="auto"/>
              <w:left w:val="nil"/>
              <w:bottom w:val="single" w:sz="6" w:space="0" w:color="auto"/>
              <w:right w:val="nil"/>
            </w:tcBorders>
            <w:shd w:val="clear" w:color="auto" w:fill="FFFFFF"/>
          </w:tcPr>
          <w:p w:rsidR="0041405A" w:rsidRPr="00596FDD" w:rsidRDefault="00CF1ADB" w:rsidP="00E90B99">
            <w:pPr>
              <w:ind w:left="10"/>
              <w:rPr>
                <w:rFonts w:asciiTheme="minorHAnsi" w:hAnsiTheme="minorHAnsi" w:cstheme="minorHAnsi"/>
              </w:rPr>
            </w:pPr>
            <w:r w:rsidRPr="00596FDD">
              <w:rPr>
                <w:rFonts w:asciiTheme="minorHAnsi" w:hAnsiTheme="minorHAnsi"/>
                <w:color w:val="000000"/>
                <w:sz w:val="16"/>
              </w:rPr>
              <w:t>PZA</w:t>
            </w:r>
          </w:p>
        </w:tc>
        <w:tc>
          <w:tcPr>
            <w:tcW w:w="6979" w:type="dxa"/>
            <w:tcBorders>
              <w:top w:val="single" w:sz="6" w:space="0" w:color="auto"/>
              <w:left w:val="nil"/>
              <w:bottom w:val="single" w:sz="6" w:space="0" w:color="auto"/>
              <w:right w:val="nil"/>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pncA a-11g чи будь-яка аміноксилотна заміна/індел у гені pncA, окрім I6L і L35R</w:t>
            </w:r>
          </w:p>
        </w:tc>
        <w:tc>
          <w:tcPr>
            <w:tcW w:w="1493" w:type="dxa"/>
            <w:tcBorders>
              <w:top w:val="single" w:sz="6" w:space="0" w:color="auto"/>
              <w:left w:val="nil"/>
              <w:bottom w:val="single" w:sz="6" w:space="0" w:color="auto"/>
              <w:right w:val="nil"/>
            </w:tcBorders>
            <w:shd w:val="clear" w:color="auto" w:fill="FFFFFF"/>
          </w:tcPr>
          <w:p w:rsidR="0041405A" w:rsidRPr="00596FDD" w:rsidRDefault="00CF1ADB" w:rsidP="00E90B99">
            <w:pPr>
              <w:ind w:left="67"/>
              <w:rPr>
                <w:rFonts w:asciiTheme="minorHAnsi" w:hAnsiTheme="minorHAnsi" w:cstheme="minorHAnsi"/>
              </w:rPr>
            </w:pPr>
            <w:r w:rsidRPr="00596FDD">
              <w:rPr>
                <w:rFonts w:asciiTheme="minorHAnsi" w:hAnsiTheme="minorHAnsi"/>
                <w:i/>
                <w:color w:val="000000"/>
                <w:sz w:val="16"/>
              </w:rPr>
              <w:t>28</w:t>
            </w:r>
          </w:p>
        </w:tc>
      </w:tr>
      <w:tr w:rsidR="0041405A" w:rsidRPr="00596FDD">
        <w:trPr>
          <w:trHeight w:hRule="exact" w:val="518"/>
        </w:trPr>
        <w:tc>
          <w:tcPr>
            <w:tcW w:w="883" w:type="dxa"/>
            <w:tcBorders>
              <w:top w:val="single" w:sz="6" w:space="0" w:color="auto"/>
              <w:left w:val="nil"/>
              <w:bottom w:val="single" w:sz="6" w:space="0" w:color="auto"/>
              <w:right w:val="nil"/>
            </w:tcBorders>
            <w:shd w:val="clear" w:color="auto" w:fill="FFFFFF"/>
          </w:tcPr>
          <w:p w:rsidR="0041405A" w:rsidRPr="00596FDD" w:rsidRDefault="00CF1ADB" w:rsidP="00E90B99">
            <w:pPr>
              <w:ind w:left="10"/>
              <w:rPr>
                <w:rFonts w:asciiTheme="minorHAnsi" w:hAnsiTheme="minorHAnsi" w:cstheme="minorHAnsi"/>
              </w:rPr>
            </w:pPr>
            <w:r w:rsidRPr="00596FDD">
              <w:rPr>
                <w:rFonts w:asciiTheme="minorHAnsi" w:hAnsiTheme="minorHAnsi"/>
                <w:color w:val="000000"/>
                <w:sz w:val="16"/>
              </w:rPr>
              <w:t>FQ</w:t>
            </w:r>
          </w:p>
        </w:tc>
        <w:tc>
          <w:tcPr>
            <w:tcW w:w="6979" w:type="dxa"/>
            <w:tcBorders>
              <w:top w:val="single" w:sz="6" w:space="0" w:color="auto"/>
              <w:left w:val="nil"/>
              <w:bottom w:val="single" w:sz="6" w:space="0" w:color="auto"/>
              <w:right w:val="nil"/>
            </w:tcBorders>
            <w:shd w:val="clear" w:color="auto" w:fill="FFFFFF"/>
          </w:tcPr>
          <w:p w:rsidR="0041405A" w:rsidRPr="00596FDD" w:rsidRDefault="00CF1ADB" w:rsidP="00E90B99">
            <w:pPr>
              <w:ind w:right="29"/>
              <w:rPr>
                <w:rFonts w:asciiTheme="minorHAnsi" w:hAnsiTheme="minorHAnsi" w:cstheme="minorHAnsi"/>
              </w:rPr>
            </w:pPr>
            <w:r w:rsidRPr="00596FDD">
              <w:rPr>
                <w:rFonts w:asciiTheme="minorHAnsi" w:hAnsiTheme="minorHAnsi"/>
                <w:color w:val="000000"/>
                <w:sz w:val="16"/>
              </w:rPr>
              <w:t>gyrA (G88A, G88C, D89N, A90V, S91P, D94A, D94G, D94H, D94N, or D94Y), gyrB A504V чи плюс будь-яка аміноксилотна заміна/індел між кодонами 497 і 502 гена gyrB</w:t>
            </w:r>
          </w:p>
        </w:tc>
        <w:tc>
          <w:tcPr>
            <w:tcW w:w="1493" w:type="dxa"/>
            <w:tcBorders>
              <w:top w:val="single" w:sz="6" w:space="0" w:color="auto"/>
              <w:left w:val="nil"/>
              <w:bottom w:val="single" w:sz="6" w:space="0" w:color="auto"/>
              <w:right w:val="nil"/>
            </w:tcBorders>
            <w:shd w:val="clear" w:color="auto" w:fill="FFFFFF"/>
          </w:tcPr>
          <w:p w:rsidR="0041405A" w:rsidRPr="00596FDD" w:rsidRDefault="00CF1ADB" w:rsidP="00E90B99">
            <w:pPr>
              <w:ind w:left="77"/>
              <w:rPr>
                <w:rFonts w:asciiTheme="minorHAnsi" w:hAnsiTheme="minorHAnsi" w:cstheme="minorHAnsi"/>
              </w:rPr>
            </w:pPr>
            <w:r w:rsidRPr="00596FDD">
              <w:rPr>
                <w:rFonts w:asciiTheme="minorHAnsi" w:hAnsiTheme="minorHAnsi"/>
                <w:i/>
                <w:color w:val="000000"/>
                <w:sz w:val="16"/>
              </w:rPr>
              <w:t>6, 13, 16</w:t>
            </w:r>
          </w:p>
        </w:tc>
      </w:tr>
      <w:tr w:rsidR="0041405A" w:rsidRPr="00596FDD">
        <w:trPr>
          <w:trHeight w:hRule="exact" w:val="298"/>
        </w:trPr>
        <w:tc>
          <w:tcPr>
            <w:tcW w:w="883" w:type="dxa"/>
            <w:tcBorders>
              <w:top w:val="single" w:sz="6" w:space="0" w:color="auto"/>
              <w:left w:val="nil"/>
              <w:bottom w:val="single" w:sz="6" w:space="0" w:color="auto"/>
              <w:right w:val="nil"/>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АМК</w:t>
            </w:r>
          </w:p>
        </w:tc>
        <w:tc>
          <w:tcPr>
            <w:tcW w:w="6979" w:type="dxa"/>
            <w:tcBorders>
              <w:top w:val="single" w:sz="6" w:space="0" w:color="auto"/>
              <w:left w:val="nil"/>
              <w:bottom w:val="single" w:sz="6" w:space="0" w:color="auto"/>
              <w:right w:val="nil"/>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rrs (a1401g, c1402t або g1484t) чи eis c-14t</w:t>
            </w:r>
          </w:p>
        </w:tc>
        <w:tc>
          <w:tcPr>
            <w:tcW w:w="1493" w:type="dxa"/>
            <w:tcBorders>
              <w:top w:val="single" w:sz="6" w:space="0" w:color="auto"/>
              <w:left w:val="nil"/>
              <w:bottom w:val="single" w:sz="6" w:space="0" w:color="auto"/>
              <w:right w:val="nil"/>
            </w:tcBorders>
            <w:shd w:val="clear" w:color="auto" w:fill="FFFFFF"/>
          </w:tcPr>
          <w:p w:rsidR="0041405A" w:rsidRPr="00596FDD" w:rsidRDefault="00CF1ADB" w:rsidP="00E90B99">
            <w:pPr>
              <w:ind w:left="96"/>
              <w:rPr>
                <w:rFonts w:asciiTheme="minorHAnsi" w:hAnsiTheme="minorHAnsi" w:cstheme="minorHAnsi"/>
              </w:rPr>
            </w:pPr>
            <w:r w:rsidRPr="00596FDD">
              <w:rPr>
                <w:rFonts w:asciiTheme="minorHAnsi" w:hAnsiTheme="minorHAnsi"/>
                <w:i/>
                <w:color w:val="000000"/>
                <w:sz w:val="16"/>
              </w:rPr>
              <w:t>13</w:t>
            </w:r>
          </w:p>
        </w:tc>
      </w:tr>
      <w:tr w:rsidR="0041405A" w:rsidRPr="00596FDD">
        <w:trPr>
          <w:trHeight w:hRule="exact" w:val="298"/>
        </w:trPr>
        <w:tc>
          <w:tcPr>
            <w:tcW w:w="883" w:type="dxa"/>
            <w:tcBorders>
              <w:top w:val="single" w:sz="6" w:space="0" w:color="auto"/>
              <w:left w:val="nil"/>
              <w:bottom w:val="single" w:sz="6" w:space="0" w:color="auto"/>
              <w:right w:val="nil"/>
            </w:tcBorders>
            <w:shd w:val="clear" w:color="auto" w:fill="FFFFFF"/>
          </w:tcPr>
          <w:p w:rsidR="0041405A" w:rsidRPr="00596FDD" w:rsidRDefault="00CF1ADB" w:rsidP="00E90B99">
            <w:pPr>
              <w:ind w:left="5"/>
              <w:rPr>
                <w:rFonts w:asciiTheme="minorHAnsi" w:hAnsiTheme="minorHAnsi" w:cstheme="minorHAnsi"/>
              </w:rPr>
            </w:pPr>
            <w:r w:rsidRPr="00596FDD">
              <w:rPr>
                <w:rFonts w:asciiTheme="minorHAnsi" w:hAnsiTheme="minorHAnsi"/>
                <w:color w:val="000000"/>
                <w:sz w:val="16"/>
              </w:rPr>
              <w:t>STM</w:t>
            </w:r>
          </w:p>
        </w:tc>
        <w:tc>
          <w:tcPr>
            <w:tcW w:w="6979" w:type="dxa"/>
            <w:tcBorders>
              <w:top w:val="single" w:sz="6" w:space="0" w:color="auto"/>
              <w:left w:val="nil"/>
              <w:bottom w:val="single" w:sz="6" w:space="0" w:color="auto"/>
              <w:right w:val="nil"/>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rrs (a514c або c517t) чи rpsL (K43R, K88Q або K88R)</w:t>
            </w:r>
          </w:p>
        </w:tc>
        <w:tc>
          <w:tcPr>
            <w:tcW w:w="1493" w:type="dxa"/>
            <w:tcBorders>
              <w:top w:val="single" w:sz="6" w:space="0" w:color="auto"/>
              <w:left w:val="nil"/>
              <w:bottom w:val="single" w:sz="6" w:space="0" w:color="auto"/>
              <w:right w:val="nil"/>
            </w:tcBorders>
            <w:shd w:val="clear" w:color="auto" w:fill="FFFFFF"/>
          </w:tcPr>
          <w:p w:rsidR="0041405A" w:rsidRPr="00596FDD" w:rsidRDefault="00CF1ADB" w:rsidP="00E90B99">
            <w:pPr>
              <w:ind w:left="77"/>
              <w:rPr>
                <w:rFonts w:asciiTheme="minorHAnsi" w:hAnsiTheme="minorHAnsi" w:cstheme="minorHAnsi"/>
              </w:rPr>
            </w:pPr>
            <w:r w:rsidRPr="00596FDD">
              <w:rPr>
                <w:rFonts w:asciiTheme="minorHAnsi" w:hAnsiTheme="minorHAnsi"/>
                <w:i/>
                <w:color w:val="000000"/>
                <w:sz w:val="16"/>
              </w:rPr>
              <w:t>6</w:t>
            </w:r>
          </w:p>
        </w:tc>
      </w:tr>
      <w:tr w:rsidR="0041405A" w:rsidRPr="00596FDD">
        <w:trPr>
          <w:trHeight w:hRule="exact" w:val="302"/>
        </w:trPr>
        <w:tc>
          <w:tcPr>
            <w:tcW w:w="883" w:type="dxa"/>
            <w:tcBorders>
              <w:top w:val="single" w:sz="6" w:space="0" w:color="auto"/>
              <w:left w:val="nil"/>
              <w:bottom w:val="single" w:sz="6" w:space="0" w:color="auto"/>
              <w:right w:val="nil"/>
            </w:tcBorders>
            <w:shd w:val="clear" w:color="auto" w:fill="FFFFFF"/>
          </w:tcPr>
          <w:p w:rsidR="0041405A" w:rsidRPr="00596FDD" w:rsidRDefault="00CF1ADB" w:rsidP="00E90B99">
            <w:pPr>
              <w:ind w:left="10"/>
              <w:rPr>
                <w:rFonts w:asciiTheme="minorHAnsi" w:hAnsiTheme="minorHAnsi" w:cstheme="minorHAnsi"/>
              </w:rPr>
            </w:pPr>
            <w:r w:rsidRPr="00596FDD">
              <w:rPr>
                <w:rFonts w:asciiTheme="minorHAnsi" w:hAnsiTheme="minorHAnsi"/>
                <w:color w:val="000000"/>
                <w:sz w:val="16"/>
              </w:rPr>
              <w:t>ETO</w:t>
            </w:r>
          </w:p>
        </w:tc>
        <w:tc>
          <w:tcPr>
            <w:tcW w:w="6979" w:type="dxa"/>
            <w:tcBorders>
              <w:top w:val="single" w:sz="6" w:space="0" w:color="auto"/>
              <w:left w:val="nil"/>
              <w:bottom w:val="single" w:sz="6" w:space="0" w:color="auto"/>
              <w:right w:val="nil"/>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fabG1 (a-16g, c-15t, t-8a, t-8c або g609a L203L) inhA S94A</w:t>
            </w:r>
          </w:p>
        </w:tc>
        <w:tc>
          <w:tcPr>
            <w:tcW w:w="1493" w:type="dxa"/>
            <w:tcBorders>
              <w:top w:val="single" w:sz="6" w:space="0" w:color="auto"/>
              <w:left w:val="nil"/>
              <w:bottom w:val="single" w:sz="6" w:space="0" w:color="auto"/>
              <w:right w:val="nil"/>
            </w:tcBorders>
            <w:shd w:val="clear" w:color="auto" w:fill="FFFFFF"/>
          </w:tcPr>
          <w:p w:rsidR="0041405A" w:rsidRPr="00596FDD" w:rsidRDefault="00CF1ADB" w:rsidP="00E90B99">
            <w:pPr>
              <w:ind w:left="96"/>
              <w:rPr>
                <w:rFonts w:asciiTheme="minorHAnsi" w:hAnsiTheme="minorHAnsi" w:cstheme="minorHAnsi"/>
              </w:rPr>
            </w:pPr>
            <w:r w:rsidRPr="00596FDD">
              <w:rPr>
                <w:rFonts w:asciiTheme="minorHAnsi" w:hAnsiTheme="minorHAnsi"/>
                <w:i/>
                <w:color w:val="000000"/>
                <w:sz w:val="16"/>
              </w:rPr>
              <w:t>16, 21, 71</w:t>
            </w:r>
          </w:p>
        </w:tc>
      </w:tr>
      <w:tr w:rsidR="0041405A" w:rsidRPr="00596FDD">
        <w:trPr>
          <w:trHeight w:hRule="exact" w:val="298"/>
        </w:trPr>
        <w:tc>
          <w:tcPr>
            <w:tcW w:w="883" w:type="dxa"/>
            <w:tcBorders>
              <w:top w:val="single" w:sz="6" w:space="0" w:color="auto"/>
              <w:left w:val="nil"/>
              <w:bottom w:val="single" w:sz="6" w:space="0" w:color="auto"/>
              <w:right w:val="nil"/>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KAN</w:t>
            </w:r>
          </w:p>
        </w:tc>
        <w:tc>
          <w:tcPr>
            <w:tcW w:w="6979" w:type="dxa"/>
            <w:tcBorders>
              <w:top w:val="single" w:sz="6" w:space="0" w:color="auto"/>
              <w:left w:val="nil"/>
              <w:bottom w:val="single" w:sz="6" w:space="0" w:color="auto"/>
              <w:right w:val="nil"/>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rrs (a1401g, c1402t, або g1484t) чи eis (g-37t, c-14t, c-12t або g-10a)</w:t>
            </w:r>
          </w:p>
        </w:tc>
        <w:tc>
          <w:tcPr>
            <w:tcW w:w="1493" w:type="dxa"/>
            <w:tcBorders>
              <w:top w:val="single" w:sz="6" w:space="0" w:color="auto"/>
              <w:left w:val="nil"/>
              <w:bottom w:val="single" w:sz="6" w:space="0" w:color="auto"/>
              <w:right w:val="nil"/>
            </w:tcBorders>
            <w:shd w:val="clear" w:color="auto" w:fill="FFFFFF"/>
          </w:tcPr>
          <w:p w:rsidR="0041405A" w:rsidRPr="00596FDD" w:rsidRDefault="00CF1ADB" w:rsidP="00E90B99">
            <w:pPr>
              <w:ind w:left="96"/>
              <w:rPr>
                <w:rFonts w:asciiTheme="minorHAnsi" w:hAnsiTheme="minorHAnsi" w:cstheme="minorHAnsi"/>
              </w:rPr>
            </w:pPr>
            <w:r w:rsidRPr="00596FDD">
              <w:rPr>
                <w:rFonts w:asciiTheme="minorHAnsi" w:hAnsiTheme="minorHAnsi"/>
                <w:i/>
                <w:color w:val="000000"/>
                <w:sz w:val="16"/>
              </w:rPr>
              <w:t>13</w:t>
            </w:r>
          </w:p>
        </w:tc>
      </w:tr>
      <w:tr w:rsidR="0041405A" w:rsidRPr="00596FDD">
        <w:trPr>
          <w:trHeight w:hRule="exact" w:val="302"/>
        </w:trPr>
        <w:tc>
          <w:tcPr>
            <w:tcW w:w="883" w:type="dxa"/>
            <w:tcBorders>
              <w:top w:val="single" w:sz="6" w:space="0" w:color="auto"/>
              <w:left w:val="nil"/>
              <w:bottom w:val="single" w:sz="6" w:space="0" w:color="auto"/>
              <w:right w:val="nil"/>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CAP</w:t>
            </w:r>
          </w:p>
        </w:tc>
        <w:tc>
          <w:tcPr>
            <w:tcW w:w="6979" w:type="dxa"/>
            <w:tcBorders>
              <w:top w:val="single" w:sz="6" w:space="0" w:color="auto"/>
              <w:left w:val="nil"/>
              <w:bottom w:val="single" w:sz="6" w:space="0" w:color="auto"/>
              <w:right w:val="nil"/>
            </w:tcBorders>
            <w:shd w:val="clear" w:color="auto" w:fill="FFFFFF"/>
          </w:tcPr>
          <w:p w:rsidR="0041405A" w:rsidRPr="00596FDD" w:rsidRDefault="00CF1ADB" w:rsidP="00E90B99">
            <w:pPr>
              <w:rPr>
                <w:rFonts w:asciiTheme="minorHAnsi" w:hAnsiTheme="minorHAnsi" w:cstheme="minorHAnsi"/>
              </w:rPr>
            </w:pPr>
            <w:r w:rsidRPr="00596FDD">
              <w:rPr>
                <w:rFonts w:asciiTheme="minorHAnsi" w:hAnsiTheme="minorHAnsi"/>
                <w:color w:val="000000"/>
                <w:sz w:val="16"/>
              </w:rPr>
              <w:t>rrs (a1401g, c1402t або g1484t) чи tlyA N236K</w:t>
            </w:r>
          </w:p>
        </w:tc>
        <w:tc>
          <w:tcPr>
            <w:tcW w:w="1493" w:type="dxa"/>
            <w:tcBorders>
              <w:top w:val="single" w:sz="6" w:space="0" w:color="auto"/>
              <w:left w:val="nil"/>
              <w:bottom w:val="single" w:sz="6" w:space="0" w:color="auto"/>
              <w:right w:val="nil"/>
            </w:tcBorders>
            <w:shd w:val="clear" w:color="auto" w:fill="FFFFFF"/>
          </w:tcPr>
          <w:p w:rsidR="0041405A" w:rsidRPr="00596FDD" w:rsidRDefault="00CF1ADB" w:rsidP="00E90B99">
            <w:pPr>
              <w:ind w:left="77"/>
              <w:rPr>
                <w:rFonts w:asciiTheme="minorHAnsi" w:hAnsiTheme="minorHAnsi" w:cstheme="minorHAnsi"/>
              </w:rPr>
            </w:pPr>
            <w:r w:rsidRPr="00596FDD">
              <w:rPr>
                <w:rFonts w:asciiTheme="minorHAnsi" w:hAnsiTheme="minorHAnsi"/>
                <w:i/>
                <w:color w:val="000000"/>
                <w:sz w:val="16"/>
              </w:rPr>
              <w:t>6, 13, 103</w:t>
            </w:r>
          </w:p>
        </w:tc>
      </w:tr>
    </w:tbl>
    <w:p w:rsidR="0041405A" w:rsidRPr="00596FDD" w:rsidRDefault="00CF1ADB" w:rsidP="00E90B99">
      <w:pPr>
        <w:spacing w:before="298"/>
        <w:ind w:left="29"/>
        <w:rPr>
          <w:rFonts w:asciiTheme="minorHAnsi" w:hAnsiTheme="minorHAnsi" w:cstheme="minorHAnsi"/>
        </w:rPr>
      </w:pPr>
      <w:r w:rsidRPr="00596FDD">
        <w:rPr>
          <w:rFonts w:asciiTheme="minorHAnsi" w:hAnsiTheme="minorHAnsi"/>
          <w:color w:val="000000"/>
          <w:sz w:val="16"/>
        </w:rPr>
        <w:t>Ізоляти, що містять ці мутації, було вилучено на етапі ІІ) процесу виявлення нейтральних мутацій.</w:t>
      </w:r>
    </w:p>
    <w:p w:rsidR="0041405A" w:rsidRPr="00596FDD" w:rsidRDefault="00CF1ADB" w:rsidP="000143B8">
      <w:pPr>
        <w:spacing w:before="360"/>
        <w:ind w:left="29" w:right="614"/>
        <w:rPr>
          <w:rFonts w:asciiTheme="minorHAnsi" w:hAnsiTheme="minorHAnsi" w:cstheme="minorHAnsi"/>
          <w:b/>
          <w:bCs/>
        </w:rPr>
      </w:pPr>
      <w:r w:rsidRPr="00596FDD">
        <w:rPr>
          <w:rFonts w:asciiTheme="minorHAnsi" w:hAnsiTheme="minorHAnsi"/>
          <w:b/>
          <w:color w:val="008181"/>
          <w:sz w:val="30"/>
        </w:rPr>
        <w:t>Запуск алгоритму виявлення мутацій, асоційованих із резистентністю</w:t>
      </w:r>
    </w:p>
    <w:p w:rsidR="0041405A" w:rsidRPr="00596FDD" w:rsidRDefault="00CF1ADB" w:rsidP="00E90B99">
      <w:pPr>
        <w:spacing w:before="163"/>
        <w:ind w:left="29" w:right="29"/>
        <w:jc w:val="both"/>
        <w:rPr>
          <w:rFonts w:asciiTheme="minorHAnsi" w:hAnsiTheme="minorHAnsi" w:cstheme="minorHAnsi"/>
        </w:rPr>
      </w:pPr>
      <w:r w:rsidRPr="00596FDD">
        <w:rPr>
          <w:rFonts w:asciiTheme="minorHAnsi" w:hAnsiTheme="minorHAnsi"/>
          <w:color w:val="000000"/>
          <w:sz w:val="22"/>
        </w:rPr>
        <w:t>Алгоритм запускали окремо для кожного типу фенотипічних даних (категорії 1–3 вище).</w:t>
      </w:r>
      <w:r w:rsidR="00FF6673">
        <w:rPr>
          <w:rFonts w:asciiTheme="minorHAnsi" w:hAnsiTheme="minorHAnsi"/>
          <w:color w:val="000000"/>
          <w:sz w:val="22"/>
        </w:rPr>
        <w:t xml:space="preserve"> </w:t>
      </w:r>
      <w:r w:rsidRPr="00596FDD">
        <w:rPr>
          <w:rFonts w:asciiTheme="minorHAnsi" w:hAnsiTheme="minorHAnsi"/>
          <w:color w:val="000000"/>
          <w:sz w:val="22"/>
        </w:rPr>
        <w:t xml:space="preserve">Для кожного запуску алгоритму спочатку було виконано етапи контролю якості, описані вище, потім нейтральні мутації, виявлені на рис. 4a та 4b, було замасковано синонімічними мутаціями (якщо тільки вони не приводять до аброгації стартових кодонів), перш ніж було запущено остаточний алгоритм, що складався всього з двох прогонів (рис. 4В). </w:t>
      </w:r>
    </w:p>
    <w:p w:rsidR="0041405A" w:rsidRPr="00596FDD" w:rsidRDefault="00CF1ADB" w:rsidP="000143B8">
      <w:pPr>
        <w:spacing w:before="360"/>
        <w:ind w:left="29"/>
        <w:rPr>
          <w:rFonts w:asciiTheme="minorHAnsi" w:hAnsiTheme="minorHAnsi" w:cstheme="minorHAnsi"/>
          <w:b/>
          <w:bCs/>
        </w:rPr>
      </w:pPr>
      <w:r w:rsidRPr="00596FDD">
        <w:rPr>
          <w:rFonts w:asciiTheme="minorHAnsi" w:hAnsiTheme="minorHAnsi"/>
          <w:b/>
          <w:color w:val="008181"/>
          <w:sz w:val="30"/>
        </w:rPr>
        <w:t>Пріоритизація генних цілей</w:t>
      </w:r>
    </w:p>
    <w:p w:rsidR="0041405A" w:rsidRPr="00596FDD" w:rsidRDefault="00CF1ADB" w:rsidP="00E90B99">
      <w:pPr>
        <w:spacing w:before="163"/>
        <w:ind w:left="29" w:right="29"/>
        <w:jc w:val="both"/>
        <w:rPr>
          <w:rFonts w:asciiTheme="minorHAnsi" w:hAnsiTheme="minorHAnsi" w:cstheme="minorHAnsi"/>
        </w:rPr>
      </w:pPr>
      <w:r w:rsidRPr="00596FDD">
        <w:rPr>
          <w:rFonts w:asciiTheme="minorHAnsi" w:hAnsiTheme="minorHAnsi"/>
          <w:color w:val="000000"/>
          <w:sz w:val="22"/>
        </w:rPr>
        <w:t>Оскільки алгоритм є ієрархічним, спочатку було досліджено послідовності генів ступеня 1 (з вищою імовірністю асоціацій із фенотипічною резистентністю). Для резистентного фенотипу, асоційованого з мутацією «Р» або «Н», жодної додаткової послідовності для пояснення цього фенотипу не аналізували.</w:t>
      </w:r>
      <w:r w:rsidR="00FF6673">
        <w:rPr>
          <w:rFonts w:asciiTheme="minorHAnsi" w:hAnsiTheme="minorHAnsi"/>
          <w:color w:val="000000"/>
          <w:sz w:val="22"/>
        </w:rPr>
        <w:t xml:space="preserve"> </w:t>
      </w:r>
      <w:r w:rsidRPr="00596FDD">
        <w:rPr>
          <w:rFonts w:asciiTheme="minorHAnsi" w:hAnsiTheme="minorHAnsi"/>
          <w:color w:val="000000"/>
          <w:sz w:val="22"/>
        </w:rPr>
        <w:t>Для отримання решти даних пізніше було досліджено послідовності генів ступеня 2.</w:t>
      </w:r>
      <w:r w:rsidR="00FF6673">
        <w:rPr>
          <w:rFonts w:asciiTheme="minorHAnsi" w:hAnsiTheme="minorHAnsi"/>
          <w:color w:val="000000"/>
          <w:sz w:val="22"/>
        </w:rPr>
        <w:t xml:space="preserve"> </w:t>
      </w:r>
      <w:r w:rsidRPr="00596FDD">
        <w:rPr>
          <w:rFonts w:asciiTheme="minorHAnsi" w:hAnsiTheme="minorHAnsi"/>
          <w:color w:val="000000"/>
          <w:sz w:val="22"/>
        </w:rPr>
        <w:t>Для послідовностей ступеня 1 було виконано два прогони алгоритму (рис. 4c), водночас мутації, позначені під час першого прогону як «аЧ», під час другого прогону було замасковано, щоб схарактеризувати подальші, тепер одиничні мутації як «аЧ» або «Р».</w:t>
      </w:r>
      <w:r w:rsidR="00FF6673">
        <w:rPr>
          <w:rFonts w:asciiTheme="minorHAnsi" w:hAnsiTheme="minorHAnsi"/>
          <w:color w:val="000000"/>
          <w:sz w:val="22"/>
        </w:rPr>
        <w:t xml:space="preserve"> </w:t>
      </w:r>
      <w:r w:rsidRPr="00596FDD">
        <w:rPr>
          <w:rFonts w:asciiTheme="minorHAnsi" w:hAnsiTheme="minorHAnsi"/>
          <w:color w:val="000000"/>
          <w:sz w:val="22"/>
        </w:rPr>
        <w:t>Послідовності ступеня 2 оцінювали тільки після другого прогону послідовностей ступеня 1.</w:t>
      </w:r>
      <w:r w:rsidR="00FF6673">
        <w:rPr>
          <w:rFonts w:asciiTheme="minorHAnsi" w:hAnsiTheme="minorHAnsi"/>
          <w:color w:val="000000"/>
          <w:sz w:val="22"/>
        </w:rPr>
        <w:t xml:space="preserve"> </w:t>
      </w:r>
      <w:r w:rsidRPr="00596FDD">
        <w:rPr>
          <w:rFonts w:asciiTheme="minorHAnsi" w:hAnsiTheme="minorHAnsi"/>
          <w:color w:val="000000"/>
          <w:sz w:val="22"/>
        </w:rPr>
        <w:t xml:space="preserve">Тільки один прогон алгоритму було виконано для послідовностей ступеня 2 через нижчу апріорну імовірність виявлення мутацій, асоційованих із резистентністю, в цих цілях. </w:t>
      </w:r>
    </w:p>
    <w:p w:rsidR="0041405A" w:rsidRPr="00596FDD" w:rsidRDefault="00CF1ADB" w:rsidP="000143B8">
      <w:pPr>
        <w:spacing w:before="360"/>
        <w:ind w:left="29"/>
        <w:rPr>
          <w:rFonts w:asciiTheme="minorHAnsi" w:hAnsiTheme="minorHAnsi" w:cstheme="minorHAnsi"/>
          <w:b/>
          <w:bCs/>
        </w:rPr>
      </w:pPr>
      <w:r w:rsidRPr="00596FDD">
        <w:rPr>
          <w:rFonts w:asciiTheme="minorHAnsi" w:hAnsiTheme="minorHAnsi"/>
          <w:b/>
          <w:color w:val="008181"/>
          <w:sz w:val="30"/>
        </w:rPr>
        <w:t xml:space="preserve">Переваги та недоліки алгоритмічного підходу </w:t>
      </w:r>
    </w:p>
    <w:p w:rsidR="0041405A" w:rsidRPr="00596FDD" w:rsidRDefault="00CF1ADB" w:rsidP="00E90B99">
      <w:pPr>
        <w:spacing w:before="163"/>
        <w:ind w:left="29" w:right="29"/>
        <w:jc w:val="both"/>
        <w:rPr>
          <w:rFonts w:asciiTheme="minorHAnsi" w:hAnsiTheme="minorHAnsi" w:cstheme="minorHAnsi"/>
        </w:rPr>
      </w:pPr>
      <w:r w:rsidRPr="00596FDD">
        <w:rPr>
          <w:rFonts w:asciiTheme="minorHAnsi" w:hAnsiTheme="minorHAnsi"/>
          <w:color w:val="000000"/>
          <w:sz w:val="22"/>
        </w:rPr>
        <w:t>Переваги алгоритмічного підходу в тому, що він, як відомо, добре годиться для побудови каталогів (11). Його теоретичний фундамент у галузі ТМЧ забезпечує додатковий рівень довіри (90).</w:t>
      </w:r>
      <w:r w:rsidR="00FF6673">
        <w:rPr>
          <w:rFonts w:asciiTheme="minorHAnsi" w:hAnsiTheme="minorHAnsi"/>
          <w:color w:val="000000"/>
          <w:sz w:val="22"/>
        </w:rPr>
        <w:t xml:space="preserve"> </w:t>
      </w:r>
      <w:r w:rsidRPr="00596FDD">
        <w:rPr>
          <w:rFonts w:asciiTheme="minorHAnsi" w:hAnsiTheme="minorHAnsi"/>
          <w:color w:val="000000"/>
          <w:sz w:val="22"/>
        </w:rPr>
        <w:t>Унаслідок зосередження уваги на наборі послідовностей–кандидатів, щодо яких існує висока імовірність їхньої асоціації з фенотипічною резистентністю, шанси правильно виявити одиничні мутації «Р» збільшуються, хоча залишається ризик того, що не досліджено додаткові релевантні послідовності.</w:t>
      </w:r>
      <w:r w:rsidR="00FF6673">
        <w:rPr>
          <w:rFonts w:asciiTheme="minorHAnsi" w:hAnsiTheme="minorHAnsi"/>
          <w:color w:val="000000"/>
          <w:sz w:val="22"/>
        </w:rPr>
        <w:t xml:space="preserve"> </w:t>
      </w:r>
      <w:r w:rsidRPr="00596FDD">
        <w:rPr>
          <w:rFonts w:asciiTheme="minorHAnsi" w:hAnsiTheme="minorHAnsi"/>
          <w:color w:val="000000"/>
          <w:sz w:val="22"/>
        </w:rPr>
        <w:t xml:space="preserve">В оригінальному методі всі філогенетично глибоко вкорінені мутації («PhyloSNPs») було замасковано, в той час як у цьому аналізі, </w:t>
      </w:r>
    </w:p>
    <w:p w:rsidR="0041405A" w:rsidRPr="00596FDD" w:rsidRDefault="0041405A" w:rsidP="00E90B99">
      <w:pPr>
        <w:spacing w:before="163"/>
        <w:ind w:left="29" w:right="29"/>
        <w:jc w:val="both"/>
        <w:rPr>
          <w:rFonts w:asciiTheme="minorHAnsi" w:hAnsiTheme="minorHAnsi" w:cstheme="minorHAnsi"/>
        </w:rPr>
        <w:sectPr w:rsidR="0041405A" w:rsidRPr="00596FDD">
          <w:pgSz w:w="11904" w:h="16838"/>
          <w:pgMar w:top="1282" w:right="1272" w:bottom="1387" w:left="1277" w:header="720" w:footer="720" w:gutter="0"/>
          <w:cols w:space="60"/>
          <w:noEndnote/>
        </w:sectPr>
      </w:pPr>
    </w:p>
    <w:p w:rsidR="0041405A" w:rsidRPr="00596FDD" w:rsidRDefault="00CF1ADB" w:rsidP="00E90B99">
      <w:pPr>
        <w:ind w:left="53" w:right="149"/>
        <w:jc w:val="both"/>
        <w:rPr>
          <w:rFonts w:asciiTheme="minorHAnsi" w:hAnsiTheme="minorHAnsi" w:cstheme="minorHAnsi"/>
        </w:rPr>
      </w:pPr>
      <w:r w:rsidRPr="00596FDD">
        <w:rPr>
          <w:rFonts w:asciiTheme="minorHAnsi" w:hAnsiTheme="minorHAnsi"/>
          <w:color w:val="000000"/>
          <w:sz w:val="22"/>
        </w:rPr>
        <w:t>їх було замасковано лише за наявності достатніх доказів їхньої нейтральності.</w:t>
      </w:r>
      <w:r w:rsidR="00FF6673">
        <w:rPr>
          <w:rFonts w:asciiTheme="minorHAnsi" w:hAnsiTheme="minorHAnsi"/>
          <w:color w:val="000000"/>
          <w:sz w:val="22"/>
        </w:rPr>
        <w:t xml:space="preserve"> </w:t>
      </w:r>
      <w:r w:rsidRPr="00596FDD">
        <w:rPr>
          <w:rFonts w:asciiTheme="minorHAnsi" w:hAnsiTheme="minorHAnsi"/>
          <w:color w:val="000000"/>
          <w:sz w:val="22"/>
        </w:rPr>
        <w:t xml:space="preserve">Отже, цей аналіз може бути уразливішим до спотворення результатів через популяційні структури, але водночас може бути менш схильним до проблеми довільного маскування неправильних мутацій. </w:t>
      </w:r>
    </w:p>
    <w:p w:rsidR="0041405A" w:rsidRPr="00596FDD" w:rsidRDefault="00CF1ADB" w:rsidP="00E90B99">
      <w:pPr>
        <w:spacing w:before="168"/>
        <w:ind w:left="53" w:right="149"/>
        <w:jc w:val="both"/>
        <w:rPr>
          <w:rFonts w:asciiTheme="minorHAnsi" w:hAnsiTheme="minorHAnsi" w:cstheme="minorHAnsi"/>
        </w:rPr>
      </w:pPr>
      <w:r w:rsidRPr="00596FDD">
        <w:rPr>
          <w:rFonts w:asciiTheme="minorHAnsi" w:hAnsiTheme="minorHAnsi"/>
          <w:color w:val="000000"/>
          <w:sz w:val="22"/>
        </w:rPr>
        <w:t>Ще одна потенційна слабкість цього аналізу полягає в тому, що нульові результати визначення варіантів та багато результатів із невдачею фільтрування було замасковано з використанням непрямого припущення, що вони, найімовірніше, є мутаціями дикого типу.</w:t>
      </w:r>
      <w:r w:rsidR="00FF6673">
        <w:rPr>
          <w:rFonts w:asciiTheme="minorHAnsi" w:hAnsiTheme="minorHAnsi"/>
          <w:color w:val="000000"/>
          <w:sz w:val="22"/>
        </w:rPr>
        <w:t xml:space="preserve"> </w:t>
      </w:r>
      <w:r w:rsidRPr="00596FDD">
        <w:rPr>
          <w:rFonts w:asciiTheme="minorHAnsi" w:hAnsiTheme="minorHAnsi"/>
          <w:color w:val="000000"/>
          <w:sz w:val="22"/>
        </w:rPr>
        <w:t xml:space="preserve">Для деяких нульових результатів визначення варіантів та багатьох результатів із невдачею фільтрування це може бути не так. Так само не розглядали мутації, що призводять до аброгації стоп-кодонів. Крім того, оскільки до аналітичних категорій 1–3 віднесено фенотипи, а не ізоляти, фенотипи з ізоляту можуть належати до категорії 1 або 2, але весь ізолят може бути вилучено з категорії 3, якщо фенотип RIF або INH, введений у категорію 3, не проходить контролю якості (приміром, мутація katG S315T в чутливому фенотипі). Цю ситуацію спостерігали один раз у всьому наборі даних і тому допускали для узгодженості. </w:t>
      </w:r>
    </w:p>
    <w:p w:rsidR="0041405A" w:rsidRPr="00596FDD" w:rsidRDefault="00CF1ADB" w:rsidP="000143B8">
      <w:pPr>
        <w:spacing w:before="360"/>
        <w:ind w:left="53"/>
        <w:rPr>
          <w:rFonts w:asciiTheme="minorHAnsi" w:hAnsiTheme="minorHAnsi" w:cstheme="minorHAnsi"/>
          <w:b/>
          <w:bCs/>
        </w:rPr>
      </w:pPr>
      <w:r w:rsidRPr="00596FDD">
        <w:rPr>
          <w:rFonts w:asciiTheme="minorHAnsi" w:hAnsiTheme="minorHAnsi"/>
          <w:b/>
          <w:color w:val="008181"/>
          <w:sz w:val="30"/>
        </w:rPr>
        <w:t xml:space="preserve">Статистична підтримка мутацій резистентності </w:t>
      </w:r>
    </w:p>
    <w:p w:rsidR="0041405A" w:rsidRPr="00596FDD" w:rsidRDefault="00CF1ADB" w:rsidP="00E90B99">
      <w:pPr>
        <w:spacing w:before="163"/>
        <w:ind w:left="53" w:right="149"/>
        <w:jc w:val="both"/>
        <w:rPr>
          <w:rFonts w:asciiTheme="minorHAnsi" w:hAnsiTheme="minorHAnsi" w:cstheme="minorHAnsi"/>
        </w:rPr>
      </w:pPr>
      <w:r w:rsidRPr="00596FDD">
        <w:rPr>
          <w:rFonts w:asciiTheme="minorHAnsi" w:hAnsiTheme="minorHAnsi"/>
          <w:color w:val="000000"/>
          <w:sz w:val="22"/>
        </w:rPr>
        <w:t>Кількість резистентних і чутливих ізолятів із мутацією і без неї було порівняно в таблиці спряженості 2 x 2, з якої обчислювали ВШ в точному критерії Фішера з відповідними значеннями ДІ та P відповідно до гіпергеометричного розподілу.</w:t>
      </w:r>
      <w:r w:rsidR="00FF6673">
        <w:rPr>
          <w:rFonts w:asciiTheme="minorHAnsi" w:hAnsiTheme="minorHAnsi"/>
          <w:color w:val="000000"/>
          <w:sz w:val="22"/>
        </w:rPr>
        <w:t xml:space="preserve"> </w:t>
      </w:r>
      <w:r w:rsidRPr="00596FDD">
        <w:rPr>
          <w:rFonts w:asciiTheme="minorHAnsi" w:hAnsiTheme="minorHAnsi"/>
          <w:color w:val="000000"/>
          <w:sz w:val="22"/>
        </w:rPr>
        <w:t>Для контролю багаторазового тестування використовували метод корекції Бенджаміні–Гохберга з РХПР 5 %.</w:t>
      </w:r>
      <w:r w:rsidR="00FF6673">
        <w:rPr>
          <w:rFonts w:asciiTheme="minorHAnsi" w:hAnsiTheme="minorHAnsi"/>
          <w:color w:val="000000"/>
          <w:sz w:val="22"/>
        </w:rPr>
        <w:t xml:space="preserve"> </w:t>
      </w:r>
      <w:r w:rsidRPr="00596FDD">
        <w:rPr>
          <w:rFonts w:asciiTheme="minorHAnsi" w:hAnsiTheme="minorHAnsi"/>
          <w:color w:val="000000"/>
          <w:sz w:val="22"/>
        </w:rPr>
        <w:t>Цю поправку було застосовано до низки тестів, що дорівнювала кількості мутацій Р, аЧ та Н, виявлених алгоритмом для цього препарату, плюс кількість мутацій, які алгоритмічно було ідентифіковано як нейтральні на попередніх етапах.</w:t>
      </w:r>
      <w:r w:rsidR="00FF6673">
        <w:rPr>
          <w:rFonts w:asciiTheme="minorHAnsi" w:hAnsiTheme="minorHAnsi"/>
          <w:color w:val="000000"/>
          <w:sz w:val="22"/>
        </w:rPr>
        <w:t xml:space="preserve"> </w:t>
      </w:r>
      <w:r w:rsidRPr="00596FDD">
        <w:rPr>
          <w:rFonts w:asciiTheme="minorHAnsi" w:hAnsiTheme="minorHAnsi"/>
          <w:color w:val="000000"/>
          <w:sz w:val="22"/>
        </w:rPr>
        <w:t xml:space="preserve">Оскільки їх було виключено до запуску алгоритму, в число тестів, використаних для корекції, не ввійшли тести з мутаціями, позначеними виключно як нейтральні на підставі публікації Merker та ін. (8). Той самий статистичний метод було застосовано до ВШ для одиничних мутацій (ВШ ОДИНИЧНА); водночас замість всіх ізолятів із мутацією враховували тільки ізоляти з одиничною мутацією, які порівнювали з відповідною кількістю ізолятів без мутації: </w:t>
      </w:r>
    </w:p>
    <w:p w:rsidR="0041405A" w:rsidRPr="00596FDD" w:rsidRDefault="0041405A" w:rsidP="00E90B99">
      <w:pPr>
        <w:spacing w:after="187"/>
        <w:rPr>
          <w:rFonts w:asciiTheme="minorHAnsi" w:hAnsiTheme="minorHAnsi" w:cstheme="minorHAnsi"/>
          <w:sz w:val="2"/>
          <w:szCs w:val="2"/>
        </w:rPr>
      </w:pPr>
    </w:p>
    <w:tbl>
      <w:tblPr>
        <w:tblW w:w="8110" w:type="dxa"/>
        <w:tblInd w:w="40" w:type="dxa"/>
        <w:tblLayout w:type="fixed"/>
        <w:tblCellMar>
          <w:left w:w="40" w:type="dxa"/>
          <w:right w:w="40" w:type="dxa"/>
        </w:tblCellMar>
        <w:tblLook w:val="0000" w:firstRow="0" w:lastRow="0" w:firstColumn="0" w:lastColumn="0" w:noHBand="0" w:noVBand="0"/>
      </w:tblPr>
      <w:tblGrid>
        <w:gridCol w:w="3322"/>
        <w:gridCol w:w="2115"/>
        <w:gridCol w:w="384"/>
        <w:gridCol w:w="2289"/>
      </w:tblGrid>
      <w:tr w:rsidR="000143B8" w:rsidRPr="00596FDD" w:rsidTr="006537D0">
        <w:trPr>
          <w:trHeight w:hRule="exact" w:val="389"/>
        </w:trPr>
        <w:tc>
          <w:tcPr>
            <w:tcW w:w="3322" w:type="dxa"/>
            <w:vMerge w:val="restart"/>
            <w:tcBorders>
              <w:top w:val="nil"/>
              <w:left w:val="nil"/>
              <w:right w:val="nil"/>
            </w:tcBorders>
            <w:shd w:val="clear" w:color="auto" w:fill="FFFFFF"/>
            <w:vAlign w:val="center"/>
          </w:tcPr>
          <w:p w:rsidR="000143B8" w:rsidRPr="00596FDD" w:rsidRDefault="000143B8" w:rsidP="003116C1">
            <w:pPr>
              <w:ind w:right="5"/>
              <w:jc w:val="right"/>
              <w:rPr>
                <w:rFonts w:asciiTheme="minorHAnsi" w:hAnsiTheme="minorHAnsi" w:cstheme="minorHAnsi"/>
              </w:rPr>
            </w:pPr>
            <w:r w:rsidRPr="00596FDD">
              <w:rPr>
                <w:rFonts w:asciiTheme="minorHAnsi" w:hAnsiTheme="minorHAnsi"/>
                <w:color w:val="000000"/>
                <w:sz w:val="22"/>
              </w:rPr>
              <w:t xml:space="preserve">ВШ ОДИНИЧНА = </w:t>
            </w:r>
          </w:p>
        </w:tc>
        <w:tc>
          <w:tcPr>
            <w:tcW w:w="2115" w:type="dxa"/>
            <w:tcBorders>
              <w:top w:val="nil"/>
              <w:left w:val="nil"/>
              <w:bottom w:val="single" w:sz="6" w:space="0" w:color="auto"/>
              <w:right w:val="nil"/>
            </w:tcBorders>
            <w:shd w:val="clear" w:color="auto" w:fill="FFFFFF"/>
            <w:vAlign w:val="bottom"/>
          </w:tcPr>
          <w:p w:rsidR="000143B8" w:rsidRPr="00596FDD" w:rsidRDefault="000143B8" w:rsidP="000143B8">
            <w:pPr>
              <w:ind w:left="287" w:hanging="287"/>
              <w:jc w:val="center"/>
              <w:rPr>
                <w:rFonts w:asciiTheme="minorHAnsi" w:hAnsiTheme="minorHAnsi" w:cstheme="minorHAnsi"/>
              </w:rPr>
            </w:pPr>
            <w:r w:rsidRPr="00596FDD">
              <w:rPr>
                <w:rFonts w:asciiTheme="minorHAnsi" w:hAnsiTheme="minorHAnsi"/>
                <w:color w:val="000000"/>
                <w:sz w:val="18"/>
              </w:rPr>
              <w:t>Присутня_ОДИНИЧНА_Р</w:t>
            </w:r>
          </w:p>
        </w:tc>
        <w:tc>
          <w:tcPr>
            <w:tcW w:w="384" w:type="dxa"/>
            <w:vMerge w:val="restart"/>
            <w:tcBorders>
              <w:top w:val="nil"/>
              <w:left w:val="nil"/>
              <w:right w:val="nil"/>
            </w:tcBorders>
            <w:shd w:val="clear" w:color="auto" w:fill="FFFFFF"/>
          </w:tcPr>
          <w:p w:rsidR="000143B8" w:rsidRPr="00596FDD" w:rsidRDefault="000143B8" w:rsidP="00E90B99">
            <w:pPr>
              <w:rPr>
                <w:rFonts w:asciiTheme="minorHAnsi" w:hAnsiTheme="minorHAnsi" w:cstheme="minorHAnsi"/>
              </w:rPr>
            </w:pPr>
            <w:r w:rsidRPr="00596FDD">
              <w:rPr>
                <w:rFonts w:asciiTheme="minorHAnsi" w:hAnsiTheme="minorHAnsi"/>
                <w:noProof/>
                <w:lang w:val="en-US"/>
              </w:rPr>
              <w:drawing>
                <wp:inline distT="0" distB="0" distL="0" distR="0" wp14:anchorId="755FC677" wp14:editId="764DB4AB">
                  <wp:extent cx="245745" cy="4845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5745" cy="484505"/>
                          </a:xfrm>
                          <a:prstGeom prst="rect">
                            <a:avLst/>
                          </a:prstGeom>
                          <a:noFill/>
                          <a:ln>
                            <a:noFill/>
                          </a:ln>
                        </pic:spPr>
                      </pic:pic>
                    </a:graphicData>
                  </a:graphic>
                </wp:inline>
              </w:drawing>
            </w:r>
          </w:p>
        </w:tc>
        <w:tc>
          <w:tcPr>
            <w:tcW w:w="2289" w:type="dxa"/>
            <w:tcBorders>
              <w:top w:val="nil"/>
              <w:left w:val="nil"/>
              <w:bottom w:val="single" w:sz="6" w:space="0" w:color="auto"/>
              <w:right w:val="nil"/>
            </w:tcBorders>
            <w:shd w:val="clear" w:color="auto" w:fill="FFFFFF"/>
            <w:vAlign w:val="bottom"/>
          </w:tcPr>
          <w:p w:rsidR="000143B8" w:rsidRPr="00596FDD" w:rsidRDefault="000143B8" w:rsidP="003116C1">
            <w:pPr>
              <w:jc w:val="center"/>
              <w:rPr>
                <w:rFonts w:asciiTheme="minorHAnsi" w:hAnsiTheme="minorHAnsi" w:cstheme="minorHAnsi"/>
              </w:rPr>
            </w:pPr>
            <w:r w:rsidRPr="00596FDD">
              <w:rPr>
                <w:rFonts w:asciiTheme="minorHAnsi" w:hAnsiTheme="minorHAnsi"/>
                <w:color w:val="000000"/>
                <w:sz w:val="18"/>
              </w:rPr>
              <w:t xml:space="preserve">Присутня _ОДИНИЧНА_Ч </w:t>
            </w:r>
          </w:p>
        </w:tc>
      </w:tr>
      <w:tr w:rsidR="000143B8" w:rsidRPr="00596FDD" w:rsidTr="006537D0">
        <w:trPr>
          <w:trHeight w:hRule="exact" w:val="370"/>
        </w:trPr>
        <w:tc>
          <w:tcPr>
            <w:tcW w:w="3322" w:type="dxa"/>
            <w:vMerge/>
            <w:tcBorders>
              <w:left w:val="nil"/>
              <w:bottom w:val="nil"/>
              <w:right w:val="nil"/>
            </w:tcBorders>
            <w:shd w:val="clear" w:color="auto" w:fill="FFFFFF"/>
          </w:tcPr>
          <w:p w:rsidR="000143B8" w:rsidRPr="00596FDD" w:rsidRDefault="000143B8" w:rsidP="00E90B99">
            <w:pPr>
              <w:rPr>
                <w:rFonts w:asciiTheme="minorHAnsi" w:hAnsiTheme="minorHAnsi" w:cstheme="minorHAnsi"/>
              </w:rPr>
            </w:pPr>
          </w:p>
        </w:tc>
        <w:tc>
          <w:tcPr>
            <w:tcW w:w="2115" w:type="dxa"/>
            <w:tcBorders>
              <w:top w:val="single" w:sz="6" w:space="0" w:color="auto"/>
              <w:left w:val="nil"/>
              <w:bottom w:val="nil"/>
              <w:right w:val="nil"/>
            </w:tcBorders>
            <w:shd w:val="clear" w:color="auto" w:fill="FFFFFF"/>
          </w:tcPr>
          <w:p w:rsidR="000143B8" w:rsidRPr="00596FDD" w:rsidRDefault="000143B8" w:rsidP="00E90B99">
            <w:pPr>
              <w:jc w:val="center"/>
              <w:rPr>
                <w:rFonts w:asciiTheme="minorHAnsi" w:hAnsiTheme="minorHAnsi" w:cstheme="minorHAnsi"/>
              </w:rPr>
            </w:pPr>
            <w:r w:rsidRPr="00596FDD">
              <w:rPr>
                <w:rFonts w:asciiTheme="minorHAnsi" w:hAnsiTheme="minorHAnsi"/>
                <w:color w:val="000000"/>
                <w:sz w:val="18"/>
              </w:rPr>
              <w:t>Відсутня_Р</w:t>
            </w:r>
          </w:p>
        </w:tc>
        <w:tc>
          <w:tcPr>
            <w:tcW w:w="384" w:type="dxa"/>
            <w:vMerge/>
            <w:tcBorders>
              <w:left w:val="nil"/>
              <w:bottom w:val="nil"/>
              <w:right w:val="nil"/>
            </w:tcBorders>
            <w:shd w:val="clear" w:color="auto" w:fill="FFFFFF"/>
          </w:tcPr>
          <w:p w:rsidR="000143B8" w:rsidRPr="00596FDD" w:rsidRDefault="000143B8" w:rsidP="00E90B99">
            <w:pPr>
              <w:jc w:val="center"/>
              <w:rPr>
                <w:rFonts w:asciiTheme="minorHAnsi" w:hAnsiTheme="minorHAnsi" w:cstheme="minorHAnsi"/>
              </w:rPr>
            </w:pPr>
          </w:p>
        </w:tc>
        <w:tc>
          <w:tcPr>
            <w:tcW w:w="2289" w:type="dxa"/>
            <w:tcBorders>
              <w:top w:val="single" w:sz="6" w:space="0" w:color="auto"/>
              <w:left w:val="nil"/>
              <w:bottom w:val="nil"/>
              <w:right w:val="nil"/>
            </w:tcBorders>
            <w:shd w:val="clear" w:color="auto" w:fill="FFFFFF"/>
          </w:tcPr>
          <w:p w:rsidR="000143B8" w:rsidRPr="00596FDD" w:rsidRDefault="000143B8" w:rsidP="00E90B99">
            <w:pPr>
              <w:jc w:val="center"/>
              <w:rPr>
                <w:rFonts w:asciiTheme="minorHAnsi" w:hAnsiTheme="minorHAnsi" w:cstheme="minorHAnsi"/>
              </w:rPr>
            </w:pPr>
            <w:r w:rsidRPr="00596FDD">
              <w:rPr>
                <w:rFonts w:asciiTheme="minorHAnsi" w:hAnsiTheme="minorHAnsi"/>
                <w:color w:val="000000"/>
                <w:sz w:val="18"/>
              </w:rPr>
              <w:t>Відсутня_Ч</w:t>
            </w:r>
          </w:p>
        </w:tc>
      </w:tr>
    </w:tbl>
    <w:p w:rsidR="0041405A" w:rsidRPr="00596FDD" w:rsidRDefault="00CF1ADB" w:rsidP="00E90B99">
      <w:pPr>
        <w:spacing w:before="437"/>
        <w:ind w:left="53" w:right="144"/>
        <w:jc w:val="both"/>
        <w:rPr>
          <w:rFonts w:asciiTheme="minorHAnsi" w:hAnsiTheme="minorHAnsi" w:cstheme="minorHAnsi"/>
        </w:rPr>
      </w:pPr>
      <w:r w:rsidRPr="00596FDD">
        <w:rPr>
          <w:rFonts w:asciiTheme="minorHAnsi" w:hAnsiTheme="minorHAnsi"/>
          <w:color w:val="000000"/>
          <w:sz w:val="22"/>
        </w:rPr>
        <w:t>Значення ПЦПР|ОДИНИЧНА обчислювали для всіх мутацій як кількість разів, коли мутація спостерігалася як одинична з резистентним фенотипом, поділену на суму цього числа та кількість разів, коли мутація спостерігалася з чутливим фенотипом; 95 % довірчий інтервал було одержано методом Клоппера–Пірсона.</w:t>
      </w:r>
      <w:r w:rsidR="00FF6673">
        <w:rPr>
          <w:rFonts w:asciiTheme="minorHAnsi" w:hAnsiTheme="minorHAnsi"/>
          <w:color w:val="000000"/>
          <w:sz w:val="22"/>
        </w:rPr>
        <w:t xml:space="preserve"> </w:t>
      </w:r>
      <w:r w:rsidRPr="00596FDD">
        <w:rPr>
          <w:rFonts w:asciiTheme="minorHAnsi" w:hAnsiTheme="minorHAnsi"/>
          <w:color w:val="000000"/>
          <w:sz w:val="22"/>
        </w:rPr>
        <w:t xml:space="preserve">Ці статистичні показники потім використовували для стратифікації та визначення пріоритетності мутацій за допомогою підходу класифікації мутацій за рівнем довіри, описаного нижче, а алгоритмічні позначки «Р», «аЧ», «Ч» і «Н» було замінено відповідно до критеріїв класифікації. </w:t>
      </w:r>
    </w:p>
    <w:p w:rsidR="0041405A" w:rsidRPr="00596FDD" w:rsidRDefault="00CF1ADB" w:rsidP="00E90B99">
      <w:pPr>
        <w:spacing w:before="168"/>
        <w:ind w:left="53" w:right="149"/>
        <w:jc w:val="both"/>
        <w:rPr>
          <w:rFonts w:asciiTheme="minorHAnsi" w:hAnsiTheme="minorHAnsi" w:cstheme="minorHAnsi"/>
        </w:rPr>
      </w:pPr>
      <w:r w:rsidRPr="00596FDD">
        <w:rPr>
          <w:rFonts w:asciiTheme="minorHAnsi" w:hAnsiTheme="minorHAnsi"/>
          <w:color w:val="000000"/>
          <w:sz w:val="22"/>
        </w:rPr>
        <w:t>З огляду на етапи контролю якості, виконані перед цими аналізами, мутації в katG S315T та в rpoB S450L обов'язково мали бути повністю асоційованими з резистентністю до INH й RIF, відповідно.</w:t>
      </w:r>
      <w:r w:rsidR="00FF6673">
        <w:rPr>
          <w:rFonts w:asciiTheme="minorHAnsi" w:hAnsiTheme="minorHAnsi"/>
          <w:color w:val="000000"/>
          <w:sz w:val="22"/>
        </w:rPr>
        <w:t xml:space="preserve"> </w:t>
      </w:r>
      <w:r w:rsidRPr="00596FDD">
        <w:rPr>
          <w:rFonts w:asciiTheme="minorHAnsi" w:hAnsiTheme="minorHAnsi"/>
          <w:color w:val="000000"/>
          <w:sz w:val="22"/>
        </w:rPr>
        <w:t xml:space="preserve">Для отримання реальних даних про ці мутації було проведено окремий аналіз, в якому повторно проаналізували мутації, асоційовані з INH та RIF, без вилучення, імовірно, неправильно маркованих ізолятів. Тільки результати для katG S315T та rpoB S450L було виключено з цього аналізу та замінено результатами для цих мутацій, одержаними в основному аналізі. </w:t>
      </w:r>
    </w:p>
    <w:p w:rsidR="0041405A" w:rsidRPr="00596FDD" w:rsidRDefault="0041405A" w:rsidP="00E90B99">
      <w:pPr>
        <w:spacing w:before="168"/>
        <w:ind w:left="53" w:right="149"/>
        <w:jc w:val="both"/>
        <w:rPr>
          <w:rFonts w:asciiTheme="minorHAnsi" w:hAnsiTheme="minorHAnsi" w:cstheme="minorHAnsi"/>
        </w:rPr>
        <w:sectPr w:rsidR="0041405A" w:rsidRPr="00596FDD">
          <w:pgSz w:w="11904" w:h="16838"/>
          <w:pgMar w:top="1219" w:right="1152" w:bottom="2078" w:left="1253" w:header="720" w:footer="720" w:gutter="0"/>
          <w:cols w:space="60"/>
          <w:noEndnote/>
        </w:sectPr>
      </w:pPr>
    </w:p>
    <w:p w:rsidR="0041405A" w:rsidRPr="00596FDD" w:rsidRDefault="00CF1ADB" w:rsidP="00E90B99">
      <w:pPr>
        <w:rPr>
          <w:rFonts w:asciiTheme="minorHAnsi" w:hAnsiTheme="minorHAnsi" w:cstheme="minorHAnsi"/>
          <w:b/>
          <w:bCs/>
        </w:rPr>
      </w:pPr>
      <w:bookmarkStart w:id="35" w:name="bookmark35"/>
      <w:r w:rsidRPr="00596FDD">
        <w:rPr>
          <w:rFonts w:asciiTheme="minorHAnsi" w:hAnsiTheme="minorHAnsi"/>
          <w:b/>
          <w:color w:val="008181"/>
          <w:sz w:val="36"/>
        </w:rPr>
        <w:t>К</w:t>
      </w:r>
      <w:bookmarkEnd w:id="35"/>
      <w:r w:rsidRPr="00596FDD">
        <w:rPr>
          <w:rFonts w:asciiTheme="minorHAnsi" w:hAnsiTheme="minorHAnsi"/>
          <w:b/>
          <w:color w:val="008181"/>
          <w:sz w:val="36"/>
        </w:rPr>
        <w:t xml:space="preserve">ласифікація мутацій за рівнем довіри </w:t>
      </w:r>
    </w:p>
    <w:p w:rsidR="0041405A" w:rsidRPr="00596FDD" w:rsidRDefault="00CF1ADB" w:rsidP="00E90B99">
      <w:pPr>
        <w:spacing w:before="149"/>
        <w:ind w:right="5"/>
        <w:jc w:val="both"/>
        <w:rPr>
          <w:rFonts w:asciiTheme="minorHAnsi" w:hAnsiTheme="minorHAnsi" w:cstheme="minorHAnsi"/>
        </w:rPr>
      </w:pPr>
      <w:r w:rsidRPr="00596FDD">
        <w:rPr>
          <w:rFonts w:asciiTheme="minorHAnsi" w:hAnsiTheme="minorHAnsi"/>
          <w:color w:val="000000"/>
          <w:sz w:val="22"/>
        </w:rPr>
        <w:t>Після того як алгоритм виявив варіанти, асоційовані та не асоційовані з резистентними фенотипами, і було згенеровано відповідні статистичні показники асоціацій, як описано вище в розділі «Дослідження асоціацій «генотип–фенотип», було застосовано набір узгоджених статистичних порогових значень і експертних правил для класифікації мутацій за рівнем довіри та ранжирування спостережуваних мутацій МБТК, щоб стратифікувати дані за п'ятьма групами відповідно до сили доказів асоціації «генотип–фенотип» і рівнем підтримки використовуваного фенотипічного методу (див. «Пріоритизація результатів фенотипічного ТМЧ» вище).</w:t>
      </w:r>
      <w:r w:rsidR="00FF6673">
        <w:rPr>
          <w:rFonts w:asciiTheme="minorHAnsi" w:hAnsiTheme="minorHAnsi"/>
          <w:color w:val="000000"/>
          <w:sz w:val="22"/>
        </w:rPr>
        <w:t xml:space="preserve"> </w:t>
      </w:r>
      <w:r w:rsidRPr="00596FDD">
        <w:rPr>
          <w:rFonts w:asciiTheme="minorHAnsi" w:hAnsiTheme="minorHAnsi"/>
          <w:color w:val="000000"/>
          <w:sz w:val="22"/>
        </w:rPr>
        <w:t xml:space="preserve">Відповідно до цих критеріїв класифікації ми розділили остаточні асоціації мутацій на п'ять груп: </w:t>
      </w:r>
    </w:p>
    <w:p w:rsidR="0041405A" w:rsidRPr="00596FDD" w:rsidRDefault="00CF1ADB" w:rsidP="00E90B99">
      <w:pPr>
        <w:numPr>
          <w:ilvl w:val="0"/>
          <w:numId w:val="9"/>
        </w:numPr>
        <w:tabs>
          <w:tab w:val="left" w:pos="317"/>
        </w:tabs>
        <w:spacing w:before="10"/>
        <w:rPr>
          <w:rFonts w:asciiTheme="minorHAnsi" w:hAnsiTheme="minorHAnsi" w:cstheme="minorHAnsi"/>
          <w:color w:val="000000"/>
          <w:sz w:val="22"/>
          <w:szCs w:val="22"/>
        </w:rPr>
      </w:pPr>
      <w:r w:rsidRPr="00596FDD">
        <w:rPr>
          <w:rFonts w:asciiTheme="minorHAnsi" w:hAnsiTheme="minorHAnsi"/>
          <w:color w:val="000000"/>
          <w:sz w:val="22"/>
        </w:rPr>
        <w:t>Асоційовані з Р</w:t>
      </w:r>
    </w:p>
    <w:p w:rsidR="0041405A" w:rsidRPr="00596FDD" w:rsidRDefault="00CF1ADB" w:rsidP="00E90B99">
      <w:pPr>
        <w:numPr>
          <w:ilvl w:val="0"/>
          <w:numId w:val="9"/>
        </w:numPr>
        <w:tabs>
          <w:tab w:val="left" w:pos="317"/>
        </w:tabs>
        <w:rPr>
          <w:rFonts w:asciiTheme="minorHAnsi" w:hAnsiTheme="minorHAnsi" w:cstheme="minorHAnsi"/>
          <w:color w:val="000000"/>
          <w:sz w:val="22"/>
          <w:szCs w:val="22"/>
        </w:rPr>
      </w:pPr>
      <w:r w:rsidRPr="00596FDD">
        <w:rPr>
          <w:rFonts w:asciiTheme="minorHAnsi" w:hAnsiTheme="minorHAnsi"/>
          <w:color w:val="000000"/>
          <w:sz w:val="22"/>
        </w:rPr>
        <w:t xml:space="preserve">Асоційовані з Р — Проміжні </w:t>
      </w:r>
    </w:p>
    <w:p w:rsidR="0041405A" w:rsidRPr="00596FDD" w:rsidRDefault="00CF1ADB" w:rsidP="00E90B99">
      <w:pPr>
        <w:numPr>
          <w:ilvl w:val="0"/>
          <w:numId w:val="9"/>
        </w:numPr>
        <w:tabs>
          <w:tab w:val="left" w:pos="317"/>
        </w:tabs>
        <w:rPr>
          <w:rFonts w:asciiTheme="minorHAnsi" w:hAnsiTheme="minorHAnsi" w:cstheme="minorHAnsi"/>
          <w:color w:val="000000"/>
          <w:sz w:val="22"/>
          <w:szCs w:val="22"/>
        </w:rPr>
      </w:pPr>
      <w:r w:rsidRPr="00596FDD">
        <w:rPr>
          <w:rFonts w:asciiTheme="minorHAnsi" w:hAnsiTheme="minorHAnsi"/>
          <w:color w:val="000000"/>
          <w:sz w:val="22"/>
        </w:rPr>
        <w:t>Невизначена значущість</w:t>
      </w:r>
    </w:p>
    <w:p w:rsidR="0041405A" w:rsidRPr="00596FDD" w:rsidRDefault="00CF1ADB" w:rsidP="00E90B99">
      <w:pPr>
        <w:numPr>
          <w:ilvl w:val="0"/>
          <w:numId w:val="9"/>
        </w:numPr>
        <w:tabs>
          <w:tab w:val="left" w:pos="317"/>
        </w:tabs>
        <w:rPr>
          <w:rFonts w:asciiTheme="minorHAnsi" w:hAnsiTheme="minorHAnsi" w:cstheme="minorHAnsi"/>
          <w:color w:val="000000"/>
          <w:sz w:val="22"/>
          <w:szCs w:val="22"/>
        </w:rPr>
      </w:pPr>
      <w:r w:rsidRPr="00596FDD">
        <w:rPr>
          <w:rFonts w:asciiTheme="minorHAnsi" w:hAnsiTheme="minorHAnsi"/>
          <w:color w:val="000000"/>
          <w:sz w:val="22"/>
        </w:rPr>
        <w:t>Не асоційовані з Р — Проміжні</w:t>
      </w:r>
    </w:p>
    <w:p w:rsidR="0041405A" w:rsidRPr="00596FDD" w:rsidRDefault="00CF1ADB" w:rsidP="00E90B99">
      <w:pPr>
        <w:numPr>
          <w:ilvl w:val="0"/>
          <w:numId w:val="9"/>
        </w:numPr>
        <w:tabs>
          <w:tab w:val="left" w:pos="317"/>
        </w:tabs>
        <w:rPr>
          <w:rFonts w:asciiTheme="minorHAnsi" w:hAnsiTheme="minorHAnsi" w:cstheme="minorHAnsi"/>
          <w:color w:val="000000"/>
          <w:sz w:val="22"/>
          <w:szCs w:val="22"/>
        </w:rPr>
      </w:pPr>
      <w:r w:rsidRPr="00596FDD">
        <w:rPr>
          <w:rFonts w:asciiTheme="minorHAnsi" w:hAnsiTheme="minorHAnsi"/>
          <w:color w:val="000000"/>
          <w:sz w:val="22"/>
        </w:rPr>
        <w:t>Не асоційовані з Р</w:t>
      </w:r>
    </w:p>
    <w:p w:rsidR="0041405A" w:rsidRPr="00596FDD" w:rsidRDefault="00CF1ADB" w:rsidP="00E90B99">
      <w:pPr>
        <w:spacing w:before="154"/>
        <w:jc w:val="both"/>
        <w:rPr>
          <w:rFonts w:asciiTheme="minorHAnsi" w:hAnsiTheme="minorHAnsi" w:cstheme="minorHAnsi"/>
        </w:rPr>
      </w:pPr>
      <w:r w:rsidRPr="00596FDD">
        <w:rPr>
          <w:rFonts w:asciiTheme="minorHAnsi" w:hAnsiTheme="minorHAnsi"/>
          <w:color w:val="000000"/>
          <w:sz w:val="22"/>
        </w:rPr>
        <w:t>Критерії класифікації (див. конкретні критерії нижче) застосовували однаково до всіх мутацій для всіх препаратів, як показано на рис. 5.</w:t>
      </w:r>
      <w:r w:rsidR="00FF6673">
        <w:rPr>
          <w:rFonts w:asciiTheme="minorHAnsi" w:hAnsiTheme="minorHAnsi"/>
          <w:color w:val="000000"/>
          <w:sz w:val="22"/>
        </w:rPr>
        <w:t xml:space="preserve"> </w:t>
      </w:r>
      <w:r w:rsidRPr="00596FDD">
        <w:rPr>
          <w:rFonts w:asciiTheme="minorHAnsi" w:hAnsiTheme="minorHAnsi"/>
          <w:color w:val="000000"/>
          <w:sz w:val="22"/>
        </w:rPr>
        <w:t xml:space="preserve">Оскільки окремі мутації, асоційовані з резистентністю до PZA, зустрічаються рідше та ширше поширені серед генів, таких як pncA, ніж інші мутації резистентності (наприклад, у гені rpoB), вони вимагають особливого розгляду. Тому ми застосували «пом’якшені» критерії класифікації з менш суворими пороговими значеннями для виявлення додаткових, рідкісних мутацій, асоційованих і не асоційованих із резистентністю </w:t>
      </w:r>
      <w:r w:rsidR="000143B8">
        <w:rPr>
          <w:rFonts w:asciiTheme="minorHAnsi" w:hAnsiTheme="minorHAnsi"/>
          <w:color w:val="000000"/>
          <w:sz w:val="22"/>
        </w:rPr>
        <w:t>до PZA тільки в гені pncA (рис.</w:t>
      </w:r>
      <w:r w:rsidRPr="00596FDD">
        <w:rPr>
          <w:rFonts w:asciiTheme="minorHAnsi" w:hAnsiTheme="minorHAnsi"/>
          <w:color w:val="000000"/>
          <w:sz w:val="22"/>
        </w:rPr>
        <w:t xml:space="preserve">6). </w:t>
      </w:r>
    </w:p>
    <w:p w:rsidR="0041405A" w:rsidRPr="00596FDD" w:rsidRDefault="0041405A" w:rsidP="00E90B99">
      <w:pPr>
        <w:spacing w:before="154"/>
        <w:jc w:val="both"/>
        <w:rPr>
          <w:rFonts w:asciiTheme="minorHAnsi" w:hAnsiTheme="minorHAnsi" w:cstheme="minorHAnsi"/>
        </w:rPr>
        <w:sectPr w:rsidR="0041405A" w:rsidRPr="00596FDD">
          <w:pgSz w:w="11904" w:h="16838"/>
          <w:pgMar w:top="1253" w:right="1296" w:bottom="8654" w:left="130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9278"/>
      </w:tblGrid>
      <w:tr w:rsidR="0041405A" w:rsidRPr="00596FDD">
        <w:trPr>
          <w:trHeight w:hRule="exact" w:val="514"/>
        </w:trPr>
        <w:tc>
          <w:tcPr>
            <w:tcW w:w="9278" w:type="dxa"/>
            <w:tcBorders>
              <w:top w:val="nil"/>
              <w:left w:val="nil"/>
              <w:bottom w:val="nil"/>
              <w:right w:val="nil"/>
            </w:tcBorders>
            <w:shd w:val="clear" w:color="auto" w:fill="FFFFFF"/>
          </w:tcPr>
          <w:p w:rsidR="0041405A" w:rsidRPr="00596FDD" w:rsidRDefault="00CF1ADB" w:rsidP="003116C1">
            <w:pPr>
              <w:rPr>
                <w:rFonts w:asciiTheme="minorHAnsi" w:hAnsiTheme="minorHAnsi" w:cstheme="minorHAnsi"/>
                <w:b/>
                <w:bCs/>
              </w:rPr>
            </w:pPr>
            <w:bookmarkStart w:id="36" w:name="bookmark36"/>
            <w:r w:rsidRPr="00596FDD">
              <w:rPr>
                <w:rFonts w:asciiTheme="minorHAnsi" w:hAnsiTheme="minorHAnsi"/>
                <w:b/>
                <w:color w:val="008181"/>
                <w:sz w:val="22"/>
              </w:rPr>
              <w:t>Р</w:t>
            </w:r>
            <w:bookmarkEnd w:id="36"/>
            <w:r w:rsidRPr="00596FDD">
              <w:rPr>
                <w:rFonts w:asciiTheme="minorHAnsi" w:hAnsiTheme="minorHAnsi"/>
                <w:b/>
                <w:color w:val="008181"/>
                <w:sz w:val="22"/>
              </w:rPr>
              <w:t xml:space="preserve">ис. 5. </w:t>
            </w:r>
            <w:r w:rsidRPr="00596FDD">
              <w:rPr>
                <w:rFonts w:asciiTheme="minorHAnsi" w:hAnsiTheme="minorHAnsi"/>
                <w:b/>
                <w:color w:val="000000"/>
                <w:sz w:val="22"/>
              </w:rPr>
              <w:t xml:space="preserve">Класифікація мутацій, які надають резистентність до препаратів </w:t>
            </w:r>
          </w:p>
        </w:tc>
      </w:tr>
      <w:tr w:rsidR="0041405A" w:rsidRPr="00596FDD">
        <w:trPr>
          <w:trHeight w:hRule="exact" w:val="11453"/>
        </w:trPr>
        <w:tc>
          <w:tcPr>
            <w:tcW w:w="9278" w:type="dxa"/>
            <w:tcBorders>
              <w:top w:val="nil"/>
              <w:left w:val="nil"/>
              <w:bottom w:val="nil"/>
              <w:right w:val="nil"/>
            </w:tcBorders>
            <w:shd w:val="clear" w:color="auto" w:fill="FFFFFF"/>
          </w:tcPr>
          <w:p w:rsidR="0041405A" w:rsidRPr="00596FDD" w:rsidRDefault="004F3887" w:rsidP="00E90B99">
            <w:pPr>
              <w:rPr>
                <w:rFonts w:asciiTheme="minorHAnsi" w:hAnsiTheme="minorHAnsi" w:cstheme="minorHAnsi"/>
              </w:rPr>
            </w:pPr>
            <w:r w:rsidRPr="00596FDD">
              <w:rPr>
                <w:rFonts w:asciiTheme="minorHAnsi" w:hAnsiTheme="minorHAnsi"/>
                <w:b/>
                <w:noProof/>
                <w:color w:val="000000"/>
                <w:sz w:val="24"/>
                <w:lang w:val="en-US"/>
              </w:rPr>
              <mc:AlternateContent>
                <mc:Choice Requires="wps">
                  <w:drawing>
                    <wp:anchor distT="0" distB="0" distL="114300" distR="114300" simplePos="0" relativeHeight="251748352" behindDoc="0" locked="0" layoutInCell="1" allowOverlap="1" wp14:anchorId="4266D0C9" wp14:editId="7D649644">
                      <wp:simplePos x="0" y="0"/>
                      <wp:positionH relativeFrom="page">
                        <wp:posOffset>216865</wp:posOffset>
                      </wp:positionH>
                      <wp:positionV relativeFrom="page">
                        <wp:posOffset>3193415</wp:posOffset>
                      </wp:positionV>
                      <wp:extent cx="526771" cy="269240"/>
                      <wp:effectExtent l="0" t="0" r="6985" b="0"/>
                      <wp:wrapNone/>
                      <wp:docPr id="523" name="Надпись 523"/>
                      <wp:cNvGraphicFramePr/>
                      <a:graphic xmlns:a="http://schemas.openxmlformats.org/drawingml/2006/main">
                        <a:graphicData uri="http://schemas.microsoft.com/office/word/2010/wordprocessingShape">
                          <wps:wsp>
                            <wps:cNvSpPr txBox="1"/>
                            <wps:spPr>
                              <a:xfrm>
                                <a:off x="0" y="0"/>
                                <a:ext cx="526771" cy="269240"/>
                              </a:xfrm>
                              <a:prstGeom prst="rect">
                                <a:avLst/>
                              </a:prstGeom>
                              <a:solidFill>
                                <a:schemeClr val="lt1"/>
                              </a:solidFill>
                              <a:ln w="6350">
                                <a:noFill/>
                              </a:ln>
                            </wps:spPr>
                            <wps:txbx>
                              <w:txbxContent>
                                <w:p w:rsidR="00B854B6" w:rsidRPr="004F3887" w:rsidRDefault="00B854B6" w:rsidP="00123455">
                                  <w:pPr>
                                    <w:jc w:val="center"/>
                                    <w:rPr>
                                      <w:sz w:val="14"/>
                                      <w:szCs w:val="14"/>
                                      <w:lang w:val="ru-RU"/>
                                    </w:rPr>
                                  </w:pPr>
                                  <w:r w:rsidRPr="004F3887">
                                    <w:rPr>
                                      <w:color w:val="28348E"/>
                                      <w:sz w:val="14"/>
                                      <w:szCs w:val="14"/>
                                    </w:rPr>
                                    <w:t>Набір даних ВООЗ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6D0C9" id="Надпись 523" o:spid="_x0000_s1066" type="#_x0000_t202" style="position:absolute;margin-left:17.1pt;margin-top:251.45pt;width:41.5pt;height:21.2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" fillcolor="white [3201]" stroked="f" strokeweight=".5pt">
                      <v:textbox inset="0,0,0,0">
                        <w:txbxContent>
                          <w:p w:rsidR="00B854B6" w:rsidRPr="004F3887" w:rsidRDefault="00B854B6" w:rsidP="00123455">
                            <w:pPr>
                              <w:jc w:val="center"/>
                              <w:rPr>
                                <w:sz w:val="14"/>
                                <w:szCs w:val="14"/>
                                <w:lang w:val="ru-RU"/>
                              </w:rPr>
                            </w:pPr>
                            <w:r w:rsidRPr="004F3887">
                              <w:rPr>
                                <w:color w:val="28348E"/>
                                <w:sz w:val="14"/>
                                <w:szCs w:val="14"/>
                              </w:rPr>
                              <w:t>Набір даних ВООЗ</w:t>
                            </w:r>
                          </w:p>
                        </w:txbxContent>
                      </v:textbox>
                      <w10:wrap anchorx="page" anchory="page"/>
                    </v:shape>
                  </w:pict>
                </mc:Fallback>
              </mc:AlternateContent>
            </w:r>
            <w:r w:rsidR="000143B8" w:rsidRPr="00596FDD">
              <w:rPr>
                <w:rFonts w:asciiTheme="minorHAnsi" w:hAnsiTheme="minorHAnsi"/>
                <w:b/>
                <w:noProof/>
                <w:color w:val="000000"/>
                <w:sz w:val="24"/>
                <w:lang w:val="en-US"/>
              </w:rPr>
              <mc:AlternateContent>
                <mc:Choice Requires="wps">
                  <w:drawing>
                    <wp:anchor distT="0" distB="0" distL="114300" distR="114300" simplePos="0" relativeHeight="251772928" behindDoc="0" locked="0" layoutInCell="1" allowOverlap="1" wp14:anchorId="31A4A92E" wp14:editId="14FB1983">
                      <wp:simplePos x="0" y="0"/>
                      <wp:positionH relativeFrom="page">
                        <wp:posOffset>2192655</wp:posOffset>
                      </wp:positionH>
                      <wp:positionV relativeFrom="page">
                        <wp:posOffset>4882185</wp:posOffset>
                      </wp:positionV>
                      <wp:extent cx="1645920" cy="2077517"/>
                      <wp:effectExtent l="0" t="0" r="0" b="0"/>
                      <wp:wrapNone/>
                      <wp:docPr id="536" name="Надпись 536"/>
                      <wp:cNvGraphicFramePr/>
                      <a:graphic xmlns:a="http://schemas.openxmlformats.org/drawingml/2006/main">
                        <a:graphicData uri="http://schemas.microsoft.com/office/word/2010/wordprocessingShape">
                          <wps:wsp>
                            <wps:cNvSpPr txBox="1"/>
                            <wps:spPr>
                              <a:xfrm>
                                <a:off x="0" y="0"/>
                                <a:ext cx="1645920" cy="2077517"/>
                              </a:xfrm>
                              <a:prstGeom prst="rect">
                                <a:avLst/>
                              </a:prstGeom>
                              <a:solidFill>
                                <a:schemeClr val="lt1"/>
                              </a:solidFill>
                              <a:ln w="6350">
                                <a:noFill/>
                              </a:ln>
                            </wps:spPr>
                            <wps:txbx>
                              <w:txbxContent>
                                <w:p w:rsidR="00B854B6" w:rsidRDefault="000143B8" w:rsidP="00123455">
                                  <w:pPr>
                                    <w:ind w:left="142" w:hanging="142"/>
                                    <w:rPr>
                                      <w:rFonts w:cs="Frutiger Neue LT Book"/>
                                      <w:color w:val="752990"/>
                                      <w:sz w:val="18"/>
                                      <w:szCs w:val="18"/>
                                    </w:rPr>
                                  </w:pPr>
                                  <w:r>
                                    <w:rPr>
                                      <w:color w:val="752990"/>
                                      <w:sz w:val="18"/>
                                    </w:rPr>
                                    <w:t>•</w:t>
                                  </w:r>
                                  <w:r>
                                    <w:rPr>
                                      <w:color w:val="752990"/>
                                      <w:sz w:val="18"/>
                                    </w:rPr>
                                    <w:tab/>
                                  </w:r>
                                  <w:r w:rsidR="00B854B6">
                                    <w:rPr>
                                      <w:color w:val="752990"/>
                                      <w:sz w:val="18"/>
                                    </w:rPr>
                                    <w:t xml:space="preserve">Будь-який передчасний стоп-кодон або індел у кодувальних ділянках генів </w:t>
                                  </w:r>
                                  <w:r w:rsidR="00B854B6">
                                    <w:rPr>
                                      <w:i/>
                                      <w:iCs/>
                                      <w:color w:val="752990"/>
                                      <w:sz w:val="18"/>
                                    </w:rPr>
                                    <w:t>ethA</w:t>
                                  </w:r>
                                  <w:r w:rsidR="00B854B6">
                                    <w:rPr>
                                      <w:color w:val="752990"/>
                                      <w:sz w:val="18"/>
                                    </w:rPr>
                                    <w:t xml:space="preserve"> (ETH), </w:t>
                                  </w:r>
                                  <w:r w:rsidR="00B854B6">
                                    <w:rPr>
                                      <w:i/>
                                      <w:iCs/>
                                      <w:color w:val="752990"/>
                                      <w:sz w:val="18"/>
                                    </w:rPr>
                                    <w:t>gid</w:t>
                                  </w:r>
                                  <w:r w:rsidR="00B854B6">
                                    <w:rPr>
                                      <w:color w:val="752990"/>
                                      <w:sz w:val="18"/>
                                    </w:rPr>
                                    <w:t xml:space="preserve"> (STM) і </w:t>
                                  </w:r>
                                  <w:r w:rsidR="00B854B6">
                                    <w:rPr>
                                      <w:i/>
                                      <w:iCs/>
                                      <w:color w:val="752990"/>
                                      <w:sz w:val="18"/>
                                    </w:rPr>
                                    <w:t>katG</w:t>
                                  </w:r>
                                  <w:r>
                                    <w:rPr>
                                      <w:color w:val="752990"/>
                                      <w:sz w:val="18"/>
                                    </w:rPr>
                                    <w:t xml:space="preserve"> (INH).</w:t>
                                  </w:r>
                                </w:p>
                                <w:p w:rsidR="00B854B6" w:rsidRDefault="000143B8" w:rsidP="00123455">
                                  <w:pPr>
                                    <w:ind w:left="142" w:hanging="142"/>
                                    <w:rPr>
                                      <w:rFonts w:cs="Frutiger Neue LT Book"/>
                                      <w:i/>
                                      <w:iCs/>
                                      <w:color w:val="752990"/>
                                      <w:sz w:val="18"/>
                                      <w:szCs w:val="18"/>
                                    </w:rPr>
                                  </w:pPr>
                                  <w:r>
                                    <w:rPr>
                                      <w:color w:val="752990"/>
                                      <w:sz w:val="18"/>
                                    </w:rPr>
                                    <w:t>•</w:t>
                                  </w:r>
                                  <w:r>
                                    <w:rPr>
                                      <w:color w:val="752990"/>
                                      <w:sz w:val="18"/>
                                    </w:rPr>
                                    <w:tab/>
                                  </w:r>
                                  <w:r w:rsidR="00B854B6">
                                    <w:rPr>
                                      <w:color w:val="752990"/>
                                      <w:sz w:val="18"/>
                                    </w:rPr>
                                    <w:t xml:space="preserve">Будь-яка несинонімічна мутація або індел у ДВРР гена </w:t>
                                  </w:r>
                                  <w:r w:rsidR="00B854B6">
                                    <w:rPr>
                                      <w:i/>
                                      <w:iCs/>
                                      <w:color w:val="752990"/>
                                      <w:sz w:val="18"/>
                                    </w:rPr>
                                    <w:t>rpoB</w:t>
                                  </w:r>
                                  <w:r w:rsidR="00B854B6">
                                    <w:rPr>
                                      <w:color w:val="752990"/>
                                      <w:sz w:val="18"/>
                                    </w:rPr>
                                    <w:t xml:space="preserve"> </w:t>
                                  </w:r>
                                </w:p>
                                <w:p w:rsidR="00B854B6" w:rsidRDefault="000143B8" w:rsidP="00123455">
                                  <w:pPr>
                                    <w:ind w:left="142" w:hanging="142"/>
                                    <w:rPr>
                                      <w:rFonts w:cs="Frutiger Neue LT Book"/>
                                      <w:color w:val="752990"/>
                                      <w:sz w:val="18"/>
                                      <w:szCs w:val="18"/>
                                    </w:rPr>
                                  </w:pPr>
                                  <w:r>
                                    <w:rPr>
                                      <w:color w:val="752990"/>
                                      <w:sz w:val="18"/>
                                    </w:rPr>
                                    <w:t>•</w:t>
                                  </w:r>
                                  <w:r>
                                    <w:rPr>
                                      <w:color w:val="752990"/>
                                      <w:sz w:val="18"/>
                                    </w:rPr>
                                    <w:tab/>
                                    <w:t xml:space="preserve">Попередня настанова ВООЗ </w:t>
                                  </w:r>
                                </w:p>
                                <w:p w:rsidR="00B854B6" w:rsidRDefault="000143B8" w:rsidP="00123455">
                                  <w:pPr>
                                    <w:ind w:left="142" w:hanging="142"/>
                                    <w:rPr>
                                      <w:rFonts w:cs="Frutiger Neue LT Book"/>
                                      <w:color w:val="752990"/>
                                      <w:sz w:val="18"/>
                                      <w:szCs w:val="18"/>
                                    </w:rPr>
                                  </w:pPr>
                                  <w:r>
                                    <w:rPr>
                                      <w:color w:val="752990"/>
                                      <w:sz w:val="18"/>
                                    </w:rPr>
                                    <w:t>•</w:t>
                                  </w:r>
                                  <w:r>
                                    <w:rPr>
                                      <w:color w:val="752990"/>
                                      <w:sz w:val="18"/>
                                    </w:rPr>
                                    <w:tab/>
                                    <w:t xml:space="preserve">Докази в науковій літературі </w:t>
                                  </w:r>
                                </w:p>
                                <w:p w:rsidR="00B854B6" w:rsidRPr="00123455" w:rsidRDefault="00B854B6" w:rsidP="00123455">
                                  <w:pPr>
                                    <w:ind w:left="142" w:hanging="142"/>
                                  </w:pPr>
                                  <w:r>
                                    <w:rPr>
                                      <w:color w:val="752990"/>
                                      <w:sz w:val="18"/>
                                    </w:rPr>
                                    <w:t>•</w:t>
                                  </w:r>
                                  <w:r w:rsidR="000143B8">
                                    <w:rPr>
                                      <w:color w:val="752990"/>
                                      <w:sz w:val="18"/>
                                    </w:rPr>
                                    <w:tab/>
                                  </w:r>
                                  <w:r>
                                    <w:rPr>
                                      <w:color w:val="752990"/>
                                      <w:sz w:val="18"/>
                                    </w:rPr>
                                    <w:t xml:space="preserve">Мутації, спеціально інтерпретовані як маркер для Р в схваленому ВООЗ тесті гТМЧ.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4A92E" id="Надпись 536" o:spid="_x0000_s1067" type="#_x0000_t202" style="position:absolute;margin-left:172.65pt;margin-top:384.4pt;width:129.6pt;height:163.6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" fillcolor="white [3201]" stroked="f" strokeweight=".5pt">
                      <v:textbox inset="0,0,0,0">
                        <w:txbxContent>
                          <w:p w:rsidR="00B854B6" w:rsidRDefault="000143B8" w:rsidP="00123455">
                            <w:pPr>
                              <w:ind w:left="142" w:hanging="142"/>
                              <w:rPr>
                                <w:rFonts w:cs="Frutiger Neue LT Book"/>
                                <w:color w:val="752990"/>
                                <w:sz w:val="18"/>
                                <w:szCs w:val="18"/>
                              </w:rPr>
                            </w:pPr>
                            <w:r>
                              <w:rPr>
                                <w:color w:val="752990"/>
                                <w:sz w:val="18"/>
                              </w:rPr>
                              <w:t>•</w:t>
                            </w:r>
                            <w:r>
                              <w:rPr>
                                <w:color w:val="752990"/>
                                <w:sz w:val="18"/>
                              </w:rPr>
                              <w:tab/>
                            </w:r>
                            <w:r w:rsidR="00B854B6">
                              <w:rPr>
                                <w:color w:val="752990"/>
                                <w:sz w:val="18"/>
                              </w:rPr>
                              <w:t xml:space="preserve">Будь-який передчасний стоп-кодон або індел у кодувальних ділянках генів </w:t>
                            </w:r>
                            <w:r w:rsidR="00B854B6">
                              <w:rPr>
                                <w:i/>
                                <w:iCs/>
                                <w:color w:val="752990"/>
                                <w:sz w:val="18"/>
                              </w:rPr>
                              <w:t>ethA</w:t>
                            </w:r>
                            <w:r w:rsidR="00B854B6">
                              <w:rPr>
                                <w:color w:val="752990"/>
                                <w:sz w:val="18"/>
                              </w:rPr>
                              <w:t xml:space="preserve"> (ETH), </w:t>
                            </w:r>
                            <w:r w:rsidR="00B854B6">
                              <w:rPr>
                                <w:i/>
                                <w:iCs/>
                                <w:color w:val="752990"/>
                                <w:sz w:val="18"/>
                              </w:rPr>
                              <w:t>gid</w:t>
                            </w:r>
                            <w:r w:rsidR="00B854B6">
                              <w:rPr>
                                <w:color w:val="752990"/>
                                <w:sz w:val="18"/>
                              </w:rPr>
                              <w:t xml:space="preserve"> (STM) і </w:t>
                            </w:r>
                            <w:r w:rsidR="00B854B6">
                              <w:rPr>
                                <w:i/>
                                <w:iCs/>
                                <w:color w:val="752990"/>
                                <w:sz w:val="18"/>
                              </w:rPr>
                              <w:t>katG</w:t>
                            </w:r>
                            <w:r>
                              <w:rPr>
                                <w:color w:val="752990"/>
                                <w:sz w:val="18"/>
                              </w:rPr>
                              <w:t xml:space="preserve"> (INH).</w:t>
                            </w:r>
                          </w:p>
                          <w:p w:rsidR="00B854B6" w:rsidRDefault="000143B8" w:rsidP="00123455">
                            <w:pPr>
                              <w:ind w:left="142" w:hanging="142"/>
                              <w:rPr>
                                <w:rFonts w:cs="Frutiger Neue LT Book"/>
                                <w:i/>
                                <w:iCs/>
                                <w:color w:val="752990"/>
                                <w:sz w:val="18"/>
                                <w:szCs w:val="18"/>
                              </w:rPr>
                            </w:pPr>
                            <w:r>
                              <w:rPr>
                                <w:color w:val="752990"/>
                                <w:sz w:val="18"/>
                              </w:rPr>
                              <w:t>•</w:t>
                            </w:r>
                            <w:r>
                              <w:rPr>
                                <w:color w:val="752990"/>
                                <w:sz w:val="18"/>
                              </w:rPr>
                              <w:tab/>
                            </w:r>
                            <w:r w:rsidR="00B854B6">
                              <w:rPr>
                                <w:color w:val="752990"/>
                                <w:sz w:val="18"/>
                              </w:rPr>
                              <w:t xml:space="preserve">Будь-яка несинонімічна мутація або індел у ДВРР гена </w:t>
                            </w:r>
                            <w:r w:rsidR="00B854B6">
                              <w:rPr>
                                <w:i/>
                                <w:iCs/>
                                <w:color w:val="752990"/>
                                <w:sz w:val="18"/>
                              </w:rPr>
                              <w:t>rpoB</w:t>
                            </w:r>
                            <w:r w:rsidR="00B854B6">
                              <w:rPr>
                                <w:color w:val="752990"/>
                                <w:sz w:val="18"/>
                              </w:rPr>
                              <w:t xml:space="preserve"> </w:t>
                            </w:r>
                          </w:p>
                          <w:p w:rsidR="00B854B6" w:rsidRDefault="000143B8" w:rsidP="00123455">
                            <w:pPr>
                              <w:ind w:left="142" w:hanging="142"/>
                              <w:rPr>
                                <w:rFonts w:cs="Frutiger Neue LT Book"/>
                                <w:color w:val="752990"/>
                                <w:sz w:val="18"/>
                                <w:szCs w:val="18"/>
                              </w:rPr>
                            </w:pPr>
                            <w:r>
                              <w:rPr>
                                <w:color w:val="752990"/>
                                <w:sz w:val="18"/>
                              </w:rPr>
                              <w:t>•</w:t>
                            </w:r>
                            <w:r>
                              <w:rPr>
                                <w:color w:val="752990"/>
                                <w:sz w:val="18"/>
                              </w:rPr>
                              <w:tab/>
                              <w:t xml:space="preserve">Попередня настанова ВООЗ </w:t>
                            </w:r>
                          </w:p>
                          <w:p w:rsidR="00B854B6" w:rsidRDefault="000143B8" w:rsidP="00123455">
                            <w:pPr>
                              <w:ind w:left="142" w:hanging="142"/>
                              <w:rPr>
                                <w:rFonts w:cs="Frutiger Neue LT Book"/>
                                <w:color w:val="752990"/>
                                <w:sz w:val="18"/>
                                <w:szCs w:val="18"/>
                              </w:rPr>
                            </w:pPr>
                            <w:r>
                              <w:rPr>
                                <w:color w:val="752990"/>
                                <w:sz w:val="18"/>
                              </w:rPr>
                              <w:t>•</w:t>
                            </w:r>
                            <w:r>
                              <w:rPr>
                                <w:color w:val="752990"/>
                                <w:sz w:val="18"/>
                              </w:rPr>
                              <w:tab/>
                              <w:t xml:space="preserve">Докази в науковій літературі </w:t>
                            </w:r>
                          </w:p>
                          <w:p w:rsidR="00B854B6" w:rsidRPr="00123455" w:rsidRDefault="00B854B6" w:rsidP="00123455">
                            <w:pPr>
                              <w:ind w:left="142" w:hanging="142"/>
                            </w:pPr>
                            <w:r>
                              <w:rPr>
                                <w:color w:val="752990"/>
                                <w:sz w:val="18"/>
                              </w:rPr>
                              <w:t>•</w:t>
                            </w:r>
                            <w:r w:rsidR="000143B8">
                              <w:rPr>
                                <w:color w:val="752990"/>
                                <w:sz w:val="18"/>
                              </w:rPr>
                              <w:tab/>
                            </w:r>
                            <w:r>
                              <w:rPr>
                                <w:color w:val="752990"/>
                                <w:sz w:val="18"/>
                              </w:rPr>
                              <w:t xml:space="preserve">Мутації, спеціально інтерпретовані як маркер для Р в схваленому ВООЗ тесті гТМЧ. </w:t>
                            </w:r>
                          </w:p>
                        </w:txbxContent>
                      </v:textbox>
                      <w10:wrap anchorx="page" anchory="page"/>
                    </v:shape>
                  </w:pict>
                </mc:Fallback>
              </mc:AlternateContent>
            </w:r>
            <w:r w:rsidR="000143B8" w:rsidRPr="00596FDD">
              <w:rPr>
                <w:rFonts w:asciiTheme="minorHAnsi" w:hAnsiTheme="minorHAnsi"/>
                <w:b/>
                <w:noProof/>
                <w:color w:val="000000"/>
                <w:sz w:val="24"/>
                <w:lang w:val="en-US"/>
              </w:rPr>
              <mc:AlternateContent>
                <mc:Choice Requires="wps">
                  <w:drawing>
                    <wp:anchor distT="0" distB="0" distL="114300" distR="114300" simplePos="0" relativeHeight="251768832" behindDoc="0" locked="0" layoutInCell="1" allowOverlap="1" wp14:anchorId="000E7B3A" wp14:editId="469A223B">
                      <wp:simplePos x="0" y="0"/>
                      <wp:positionH relativeFrom="page">
                        <wp:posOffset>4094759</wp:posOffset>
                      </wp:positionH>
                      <wp:positionV relativeFrom="page">
                        <wp:posOffset>4898009</wp:posOffset>
                      </wp:positionV>
                      <wp:extent cx="1675181" cy="347345"/>
                      <wp:effectExtent l="0" t="0" r="1270" b="0"/>
                      <wp:wrapNone/>
                      <wp:docPr id="534" name="Надпись 534"/>
                      <wp:cNvGraphicFramePr/>
                      <a:graphic xmlns:a="http://schemas.openxmlformats.org/drawingml/2006/main">
                        <a:graphicData uri="http://schemas.microsoft.com/office/word/2010/wordprocessingShape">
                          <wps:wsp>
                            <wps:cNvSpPr txBox="1"/>
                            <wps:spPr>
                              <a:xfrm>
                                <a:off x="0" y="0"/>
                                <a:ext cx="1675181" cy="347345"/>
                              </a:xfrm>
                              <a:prstGeom prst="rect">
                                <a:avLst/>
                              </a:prstGeom>
                              <a:solidFill>
                                <a:schemeClr val="lt1"/>
                              </a:solidFill>
                              <a:ln w="6350">
                                <a:noFill/>
                              </a:ln>
                            </wps:spPr>
                            <wps:txbx>
                              <w:txbxContent>
                                <w:p w:rsidR="00B854B6" w:rsidRDefault="000143B8" w:rsidP="00123455">
                                  <w:pPr>
                                    <w:rPr>
                                      <w:rFonts w:cs="Frutiger Neue LT Book"/>
                                      <w:color w:val="752990"/>
                                      <w:sz w:val="18"/>
                                      <w:szCs w:val="18"/>
                                    </w:rPr>
                                  </w:pPr>
                                  <w:r>
                                    <w:rPr>
                                      <w:color w:val="752990"/>
                                      <w:sz w:val="18"/>
                                    </w:rPr>
                                    <w:t>• Попередня настанова ВООЗ</w:t>
                                  </w:r>
                                </w:p>
                                <w:p w:rsidR="00B854B6" w:rsidRPr="00123455" w:rsidRDefault="00B854B6" w:rsidP="00123455">
                                  <w:r>
                                    <w:rPr>
                                      <w:color w:val="752990"/>
                                      <w:sz w:val="18"/>
                                    </w:rPr>
                                    <w:t>• Докази в науковій літературі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E7B3A" id="Надпись 534" o:spid="_x0000_s1068" type="#_x0000_t202" style="position:absolute;margin-left:322.4pt;margin-top:385.65pt;width:131.9pt;height:27.35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" fillcolor="white [3201]" stroked="f" strokeweight=".5pt">
                      <v:textbox inset="0,0,0,0">
                        <w:txbxContent>
                          <w:p w:rsidR="00B854B6" w:rsidRDefault="000143B8" w:rsidP="00123455">
                            <w:pPr>
                              <w:rPr>
                                <w:rFonts w:cs="Frutiger Neue LT Book"/>
                                <w:color w:val="752990"/>
                                <w:sz w:val="18"/>
                                <w:szCs w:val="18"/>
                              </w:rPr>
                            </w:pPr>
                            <w:r>
                              <w:rPr>
                                <w:color w:val="752990"/>
                                <w:sz w:val="18"/>
                              </w:rPr>
                              <w:t>• Попередня настанова ВООЗ</w:t>
                            </w:r>
                          </w:p>
                          <w:p w:rsidR="00B854B6" w:rsidRPr="00123455" w:rsidRDefault="00B854B6" w:rsidP="00123455">
                            <w:r>
                              <w:rPr>
                                <w:color w:val="752990"/>
                                <w:sz w:val="18"/>
                              </w:rPr>
                              <w:t>• Докази в науковій літературі</w:t>
                            </w:r>
                          </w:p>
                        </w:txbxContent>
                      </v:textbox>
                      <w10:wrap anchorx="page" anchory="page"/>
                    </v:shape>
                  </w:pict>
                </mc:Fallback>
              </mc:AlternateContent>
            </w:r>
            <w:r w:rsidR="000143B8" w:rsidRPr="00596FDD">
              <w:rPr>
                <w:rFonts w:asciiTheme="minorHAnsi" w:hAnsiTheme="minorHAnsi"/>
                <w:b/>
                <w:noProof/>
                <w:color w:val="000000"/>
                <w:sz w:val="24"/>
                <w:lang w:val="en-US"/>
              </w:rPr>
              <mc:AlternateContent>
                <mc:Choice Requires="wps">
                  <w:drawing>
                    <wp:anchor distT="0" distB="0" distL="114300" distR="114300" simplePos="0" relativeHeight="251770880" behindDoc="0" locked="0" layoutInCell="1" allowOverlap="1" wp14:anchorId="22201A30" wp14:editId="44996201">
                      <wp:simplePos x="0" y="0"/>
                      <wp:positionH relativeFrom="page">
                        <wp:posOffset>290855</wp:posOffset>
                      </wp:positionH>
                      <wp:positionV relativeFrom="page">
                        <wp:posOffset>4846804</wp:posOffset>
                      </wp:positionV>
                      <wp:extent cx="1602029" cy="405866"/>
                      <wp:effectExtent l="0" t="0" r="0" b="0"/>
                      <wp:wrapNone/>
                      <wp:docPr id="535" name="Надпись 535"/>
                      <wp:cNvGraphicFramePr/>
                      <a:graphic xmlns:a="http://schemas.openxmlformats.org/drawingml/2006/main">
                        <a:graphicData uri="http://schemas.microsoft.com/office/word/2010/wordprocessingShape">
                          <wps:wsp>
                            <wps:cNvSpPr txBox="1"/>
                            <wps:spPr>
                              <a:xfrm>
                                <a:off x="0" y="0"/>
                                <a:ext cx="1602029" cy="405866"/>
                              </a:xfrm>
                              <a:prstGeom prst="rect">
                                <a:avLst/>
                              </a:prstGeom>
                              <a:solidFill>
                                <a:schemeClr val="lt1"/>
                              </a:solidFill>
                              <a:ln w="6350">
                                <a:noFill/>
                              </a:ln>
                            </wps:spPr>
                            <wps:txbx>
                              <w:txbxContent>
                                <w:p w:rsidR="00B854B6" w:rsidRPr="00123455" w:rsidRDefault="00B854B6" w:rsidP="00123455">
                                  <w:pPr>
                                    <w:ind w:left="142" w:hanging="142"/>
                                  </w:pPr>
                                  <w:r>
                                    <w:rPr>
                                      <w:color w:val="752990"/>
                                      <w:sz w:val="18"/>
                                    </w:rPr>
                                    <w:t xml:space="preserve">• Прикордонні мутації в гені </w:t>
                                  </w:r>
                                  <w:r>
                                    <w:rPr>
                                      <w:i/>
                                      <w:iCs/>
                                      <w:color w:val="752990"/>
                                      <w:sz w:val="18"/>
                                    </w:rPr>
                                    <w:t>rpoB</w:t>
                                  </w:r>
                                  <w:r>
                                    <w:rPr>
                                      <w:color w:val="752990"/>
                                      <w:sz w:val="18"/>
                                    </w:rPr>
                                    <w:t>, щ</w:t>
                                  </w:r>
                                  <w:r w:rsidR="000143B8">
                                    <w:rPr>
                                      <w:color w:val="752990"/>
                                      <w:sz w:val="18"/>
                                    </w:rPr>
                                    <w:t>о надають резистентність до RIF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01A30" id="Надпись 535" o:spid="_x0000_s1069" type="#_x0000_t202" style="position:absolute;margin-left:22.9pt;margin-top:381.65pt;width:126.15pt;height:31.9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" fillcolor="white [3201]" stroked="f" strokeweight=".5pt">
                      <v:textbox inset="0,0,0,0">
                        <w:txbxContent>
                          <w:p w:rsidR="00B854B6" w:rsidRPr="00123455" w:rsidRDefault="00B854B6" w:rsidP="00123455">
                            <w:pPr>
                              <w:ind w:left="142" w:hanging="142"/>
                            </w:pPr>
                            <w:r>
                              <w:rPr>
                                <w:color w:val="752990"/>
                                <w:sz w:val="18"/>
                              </w:rPr>
                              <w:t xml:space="preserve">• Прикордонні мутації в гені </w:t>
                            </w:r>
                            <w:r>
                              <w:rPr>
                                <w:i/>
                                <w:iCs/>
                                <w:color w:val="752990"/>
                                <w:sz w:val="18"/>
                              </w:rPr>
                              <w:t>rpoB</w:t>
                            </w:r>
                            <w:r>
                              <w:rPr>
                                <w:color w:val="752990"/>
                                <w:sz w:val="18"/>
                              </w:rPr>
                              <w:t>, щ</w:t>
                            </w:r>
                            <w:r w:rsidR="000143B8">
                              <w:rPr>
                                <w:color w:val="752990"/>
                                <w:sz w:val="18"/>
                              </w:rPr>
                              <w:t>о надають резистентність до RIF</w:t>
                            </w:r>
                          </w:p>
                        </w:txbxContent>
                      </v:textbox>
                      <w10:wrap anchorx="page" anchory="page"/>
                    </v:shape>
                  </w:pict>
                </mc:Fallback>
              </mc:AlternateContent>
            </w:r>
            <w:r w:rsidR="000143B8" w:rsidRPr="00596FDD">
              <w:rPr>
                <w:rFonts w:asciiTheme="minorHAnsi" w:hAnsiTheme="minorHAnsi"/>
                <w:b/>
                <w:noProof/>
                <w:color w:val="000000"/>
                <w:sz w:val="24"/>
                <w:lang w:val="en-US"/>
              </w:rPr>
              <mc:AlternateContent>
                <mc:Choice Requires="wps">
                  <w:drawing>
                    <wp:anchor distT="0" distB="0" distL="114300" distR="114300" simplePos="0" relativeHeight="251758592" behindDoc="0" locked="0" layoutInCell="1" allowOverlap="1" wp14:anchorId="4B518D8A" wp14:editId="12AFC46C">
                      <wp:simplePos x="0" y="0"/>
                      <wp:positionH relativeFrom="page">
                        <wp:posOffset>5104257</wp:posOffset>
                      </wp:positionH>
                      <wp:positionV relativeFrom="page">
                        <wp:posOffset>274803</wp:posOffset>
                      </wp:positionV>
                      <wp:extent cx="701700" cy="563016"/>
                      <wp:effectExtent l="0" t="0" r="3175" b="8890"/>
                      <wp:wrapNone/>
                      <wp:docPr id="528" name="Надпись 528"/>
                      <wp:cNvGraphicFramePr/>
                      <a:graphic xmlns:a="http://schemas.openxmlformats.org/drawingml/2006/main">
                        <a:graphicData uri="http://schemas.microsoft.com/office/word/2010/wordprocessingShape">
                          <wps:wsp>
                            <wps:cNvSpPr txBox="1"/>
                            <wps:spPr>
                              <a:xfrm>
                                <a:off x="0" y="0"/>
                                <a:ext cx="701700" cy="563016"/>
                              </a:xfrm>
                              <a:prstGeom prst="rect">
                                <a:avLst/>
                              </a:prstGeom>
                              <a:solidFill>
                                <a:schemeClr val="lt1"/>
                              </a:solidFill>
                              <a:ln w="6350">
                                <a:noFill/>
                              </a:ln>
                            </wps:spPr>
                            <wps:txbx>
                              <w:txbxContent>
                                <w:p w:rsidR="00B854B6" w:rsidRPr="000143B8" w:rsidRDefault="00B854B6" w:rsidP="00123455">
                                  <w:pPr>
                                    <w:jc w:val="center"/>
                                    <w:rPr>
                                      <w:b/>
                                      <w:bCs/>
                                    </w:rPr>
                                  </w:pPr>
                                  <w:r w:rsidRPr="000143B8">
                                    <w:rPr>
                                      <w:color w:val="008181"/>
                                    </w:rPr>
                                    <w:t>Статус маскування мутації</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18D8A" id="Надпись 528" o:spid="_x0000_s1070" type="#_x0000_t202" style="position:absolute;margin-left:401.9pt;margin-top:21.65pt;width:55.25pt;height:44.3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" fillcolor="white [3201]" stroked="f" strokeweight=".5pt">
                      <v:textbox inset="0,0,0,0">
                        <w:txbxContent>
                          <w:p w:rsidR="00B854B6" w:rsidRPr="000143B8" w:rsidRDefault="00B854B6" w:rsidP="00123455">
                            <w:pPr>
                              <w:jc w:val="center"/>
                              <w:rPr>
                                <w:b/>
                                <w:bCs/>
                              </w:rPr>
                            </w:pPr>
                            <w:r w:rsidRPr="000143B8">
                              <w:rPr>
                                <w:color w:val="008181"/>
                              </w:rPr>
                              <w:t>Статус маскування мутації</w:t>
                            </w:r>
                          </w:p>
                        </w:txbxContent>
                      </v:textbox>
                      <w10:wrap anchorx="page" anchory="page"/>
                    </v:shape>
                  </w:pict>
                </mc:Fallback>
              </mc:AlternateContent>
            </w:r>
            <w:r w:rsidR="00123455" w:rsidRPr="00596FDD">
              <w:rPr>
                <w:rFonts w:asciiTheme="minorHAnsi" w:hAnsiTheme="minorHAnsi"/>
                <w:b/>
                <w:noProof/>
                <w:color w:val="000000"/>
                <w:sz w:val="24"/>
                <w:lang w:val="en-US"/>
              </w:rPr>
              <mc:AlternateContent>
                <mc:Choice Requires="wps">
                  <w:drawing>
                    <wp:anchor distT="0" distB="0" distL="114300" distR="114300" simplePos="0" relativeHeight="251789312" behindDoc="0" locked="0" layoutInCell="1" allowOverlap="1" wp14:anchorId="7C0F1C2D" wp14:editId="6AB8EC59">
                      <wp:simplePos x="0" y="0"/>
                      <wp:positionH relativeFrom="page">
                        <wp:posOffset>799250</wp:posOffset>
                      </wp:positionH>
                      <wp:positionV relativeFrom="page">
                        <wp:posOffset>2757867</wp:posOffset>
                      </wp:positionV>
                      <wp:extent cx="246832" cy="140246"/>
                      <wp:effectExtent l="0" t="0" r="1270" b="0"/>
                      <wp:wrapNone/>
                      <wp:docPr id="544" name="Надпись 544"/>
                      <wp:cNvGraphicFramePr/>
                      <a:graphic xmlns:a="http://schemas.openxmlformats.org/drawingml/2006/main">
                        <a:graphicData uri="http://schemas.microsoft.com/office/word/2010/wordprocessingShape">
                          <wps:wsp>
                            <wps:cNvSpPr txBox="1"/>
                            <wps:spPr>
                              <a:xfrm>
                                <a:off x="0" y="0"/>
                                <a:ext cx="246832" cy="140246"/>
                              </a:xfrm>
                              <a:prstGeom prst="rect">
                                <a:avLst/>
                              </a:prstGeom>
                              <a:solidFill>
                                <a:srgbClr val="E3F2FB"/>
                              </a:solidFill>
                              <a:ln w="6350">
                                <a:noFill/>
                              </a:ln>
                            </wps:spPr>
                            <wps:txbx>
                              <w:txbxContent>
                                <w:p w:rsidR="00B854B6" w:rsidRDefault="00B854B6" w:rsidP="00123455">
                                  <w:pPr>
                                    <w:jc w:val="center"/>
                                  </w:pPr>
                                  <w:r>
                                    <w:rPr>
                                      <w:i/>
                                      <w:color w:val="008181"/>
                                      <w:sz w:val="18"/>
                                    </w:rPr>
                                    <w:t>Так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F1C2D" id="Надпись 544" o:spid="_x0000_s1071" type="#_x0000_t202" style="position:absolute;margin-left:62.95pt;margin-top:217.15pt;width:19.45pt;height:11.05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" fillcolor="#e3f2fb" stroked="f" strokeweight=".5pt">
                      <v:textbox inset="0,0,0,0">
                        <w:txbxContent>
                          <w:p w:rsidR="00B854B6" w:rsidRDefault="00B854B6" w:rsidP="00123455">
                            <w:pPr>
                              <w:jc w:val="center"/>
                            </w:pPr>
                            <w:r>
                              <w:rPr>
                                <w:i/>
                                <w:color w:val="008181"/>
                                <w:sz w:val="18"/>
                              </w:rPr>
                              <w:t>Так</w:t>
                            </w:r>
                          </w:p>
                        </w:txbxContent>
                      </v:textbox>
                      <w10:wrap anchorx="page" anchory="page"/>
                    </v:shape>
                  </w:pict>
                </mc:Fallback>
              </mc:AlternateContent>
            </w:r>
            <w:r w:rsidR="00123455" w:rsidRPr="00596FDD">
              <w:rPr>
                <w:rFonts w:asciiTheme="minorHAnsi" w:hAnsiTheme="minorHAnsi"/>
                <w:b/>
                <w:noProof/>
                <w:color w:val="000000"/>
                <w:sz w:val="24"/>
                <w:lang w:val="en-US"/>
              </w:rPr>
              <mc:AlternateContent>
                <mc:Choice Requires="wps">
                  <w:drawing>
                    <wp:anchor distT="0" distB="0" distL="114300" distR="114300" simplePos="0" relativeHeight="251787264" behindDoc="0" locked="0" layoutInCell="1" allowOverlap="1" wp14:anchorId="534FF1DD" wp14:editId="3CFE9BD4">
                      <wp:simplePos x="0" y="0"/>
                      <wp:positionH relativeFrom="page">
                        <wp:posOffset>1915051</wp:posOffset>
                      </wp:positionH>
                      <wp:positionV relativeFrom="page">
                        <wp:posOffset>2359286</wp:posOffset>
                      </wp:positionV>
                      <wp:extent cx="224393" cy="140246"/>
                      <wp:effectExtent l="0" t="0" r="4445" b="0"/>
                      <wp:wrapNone/>
                      <wp:docPr id="543" name="Надпись 543"/>
                      <wp:cNvGraphicFramePr/>
                      <a:graphic xmlns:a="http://schemas.openxmlformats.org/drawingml/2006/main">
                        <a:graphicData uri="http://schemas.microsoft.com/office/word/2010/wordprocessingShape">
                          <wps:wsp>
                            <wps:cNvSpPr txBox="1"/>
                            <wps:spPr>
                              <a:xfrm>
                                <a:off x="0" y="0"/>
                                <a:ext cx="224393" cy="140246"/>
                              </a:xfrm>
                              <a:prstGeom prst="rect">
                                <a:avLst/>
                              </a:prstGeom>
                              <a:solidFill>
                                <a:srgbClr val="E3F2FB"/>
                              </a:solidFill>
                              <a:ln w="6350">
                                <a:noFill/>
                              </a:ln>
                            </wps:spPr>
                            <wps:txbx>
                              <w:txbxContent>
                                <w:p w:rsidR="00B854B6" w:rsidRDefault="00B854B6" w:rsidP="00123455">
                                  <w:pPr>
                                    <w:jc w:val="center"/>
                                  </w:pPr>
                                  <w:r>
                                    <w:rPr>
                                      <w:i/>
                                      <w:color w:val="C01F24"/>
                                      <w:sz w:val="18"/>
                                    </w:rPr>
                                    <w:t>Ні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FF1DD" id="Надпись 543" o:spid="_x0000_s1072" type="#_x0000_t202" style="position:absolute;margin-left:150.8pt;margin-top:185.75pt;width:17.65pt;height:11.05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" fillcolor="#e3f2fb" stroked="f" strokeweight=".5pt">
                      <v:textbox inset="0,0,0,0">
                        <w:txbxContent>
                          <w:p w:rsidR="00B854B6" w:rsidRDefault="00B854B6" w:rsidP="00123455">
                            <w:pPr>
                              <w:jc w:val="center"/>
                            </w:pPr>
                            <w:r>
                              <w:rPr>
                                <w:i/>
                                <w:color w:val="C01F24"/>
                                <w:sz w:val="18"/>
                              </w:rPr>
                              <w:t>Ні</w:t>
                            </w:r>
                          </w:p>
                        </w:txbxContent>
                      </v:textbox>
                      <w10:wrap anchorx="page" anchory="page"/>
                    </v:shape>
                  </w:pict>
                </mc:Fallback>
              </mc:AlternateContent>
            </w:r>
            <w:r w:rsidR="00123455" w:rsidRPr="00596FDD">
              <w:rPr>
                <w:rFonts w:asciiTheme="minorHAnsi" w:hAnsiTheme="minorHAnsi"/>
                <w:b/>
                <w:noProof/>
                <w:color w:val="000000"/>
                <w:sz w:val="24"/>
                <w:lang w:val="en-US"/>
              </w:rPr>
              <mc:AlternateContent>
                <mc:Choice Requires="wps">
                  <w:drawing>
                    <wp:anchor distT="0" distB="0" distL="114300" distR="114300" simplePos="0" relativeHeight="251785216" behindDoc="0" locked="0" layoutInCell="1" allowOverlap="1" wp14:anchorId="0EACE71D" wp14:editId="1A2B07DF">
                      <wp:simplePos x="0" y="0"/>
                      <wp:positionH relativeFrom="page">
                        <wp:posOffset>805180</wp:posOffset>
                      </wp:positionH>
                      <wp:positionV relativeFrom="page">
                        <wp:posOffset>2129334</wp:posOffset>
                      </wp:positionV>
                      <wp:extent cx="246832" cy="140246"/>
                      <wp:effectExtent l="0" t="0" r="1270" b="0"/>
                      <wp:wrapNone/>
                      <wp:docPr id="542" name="Надпись 542"/>
                      <wp:cNvGraphicFramePr/>
                      <a:graphic xmlns:a="http://schemas.openxmlformats.org/drawingml/2006/main">
                        <a:graphicData uri="http://schemas.microsoft.com/office/word/2010/wordprocessingShape">
                          <wps:wsp>
                            <wps:cNvSpPr txBox="1"/>
                            <wps:spPr>
                              <a:xfrm>
                                <a:off x="0" y="0"/>
                                <a:ext cx="246832" cy="140246"/>
                              </a:xfrm>
                              <a:prstGeom prst="rect">
                                <a:avLst/>
                              </a:prstGeom>
                              <a:solidFill>
                                <a:srgbClr val="E3F2FB"/>
                              </a:solidFill>
                              <a:ln w="6350">
                                <a:noFill/>
                              </a:ln>
                            </wps:spPr>
                            <wps:txbx>
                              <w:txbxContent>
                                <w:p w:rsidR="00B854B6" w:rsidRDefault="00B854B6" w:rsidP="00123455">
                                  <w:pPr>
                                    <w:jc w:val="center"/>
                                  </w:pPr>
                                  <w:r>
                                    <w:rPr>
                                      <w:i/>
                                      <w:color w:val="008181"/>
                                      <w:sz w:val="18"/>
                                    </w:rPr>
                                    <w:t>Так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CE71D" id="Надпись 542" o:spid="_x0000_s1073" type="#_x0000_t202" style="position:absolute;margin-left:63.4pt;margin-top:167.65pt;width:19.45pt;height:11.05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" fillcolor="#e3f2fb" stroked="f" strokeweight=".5pt">
                      <v:textbox inset="0,0,0,0">
                        <w:txbxContent>
                          <w:p w:rsidR="00B854B6" w:rsidRDefault="00B854B6" w:rsidP="00123455">
                            <w:pPr>
                              <w:jc w:val="center"/>
                            </w:pPr>
                            <w:r>
                              <w:rPr>
                                <w:i/>
                                <w:color w:val="008181"/>
                                <w:sz w:val="18"/>
                              </w:rPr>
                              <w:t>Так</w:t>
                            </w:r>
                          </w:p>
                        </w:txbxContent>
                      </v:textbox>
                      <w10:wrap anchorx="page" anchory="page"/>
                    </v:shape>
                  </w:pict>
                </mc:Fallback>
              </mc:AlternateContent>
            </w:r>
            <w:r w:rsidR="00123455" w:rsidRPr="00596FDD">
              <w:rPr>
                <w:rFonts w:asciiTheme="minorHAnsi" w:hAnsiTheme="minorHAnsi"/>
                <w:b/>
                <w:noProof/>
                <w:color w:val="000000"/>
                <w:sz w:val="24"/>
                <w:lang w:val="en-US"/>
              </w:rPr>
              <mc:AlternateContent>
                <mc:Choice Requires="wps">
                  <w:drawing>
                    <wp:anchor distT="0" distB="0" distL="114300" distR="114300" simplePos="0" relativeHeight="251783168" behindDoc="0" locked="0" layoutInCell="1" allowOverlap="1" wp14:anchorId="7FD9C2A9" wp14:editId="600DC6A0">
                      <wp:simplePos x="0" y="0"/>
                      <wp:positionH relativeFrom="page">
                        <wp:posOffset>811105</wp:posOffset>
                      </wp:positionH>
                      <wp:positionV relativeFrom="page">
                        <wp:posOffset>1462269</wp:posOffset>
                      </wp:positionV>
                      <wp:extent cx="246832" cy="140246"/>
                      <wp:effectExtent l="0" t="0" r="1270" b="0"/>
                      <wp:wrapNone/>
                      <wp:docPr id="541" name="Надпись 541"/>
                      <wp:cNvGraphicFramePr/>
                      <a:graphic xmlns:a="http://schemas.openxmlformats.org/drawingml/2006/main">
                        <a:graphicData uri="http://schemas.microsoft.com/office/word/2010/wordprocessingShape">
                          <wps:wsp>
                            <wps:cNvSpPr txBox="1"/>
                            <wps:spPr>
                              <a:xfrm>
                                <a:off x="0" y="0"/>
                                <a:ext cx="246832" cy="140246"/>
                              </a:xfrm>
                              <a:prstGeom prst="rect">
                                <a:avLst/>
                              </a:prstGeom>
                              <a:solidFill>
                                <a:srgbClr val="FEF1E7"/>
                              </a:solidFill>
                              <a:ln w="6350">
                                <a:noFill/>
                              </a:ln>
                            </wps:spPr>
                            <wps:txbx>
                              <w:txbxContent>
                                <w:p w:rsidR="00B854B6" w:rsidRDefault="00B854B6" w:rsidP="00123455">
                                  <w:pPr>
                                    <w:jc w:val="center"/>
                                  </w:pPr>
                                  <w:r>
                                    <w:rPr>
                                      <w:i/>
                                      <w:color w:val="008181"/>
                                      <w:sz w:val="18"/>
                                    </w:rPr>
                                    <w:t>Так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9C2A9" id="Надпись 541" o:spid="_x0000_s1074" type="#_x0000_t202" style="position:absolute;margin-left:63.85pt;margin-top:115.15pt;width:19.45pt;height:11.05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" fillcolor="#fef1e7" stroked="f" strokeweight=".5pt">
                      <v:textbox inset="0,0,0,0">
                        <w:txbxContent>
                          <w:p w:rsidR="00B854B6" w:rsidRDefault="00B854B6" w:rsidP="00123455">
                            <w:pPr>
                              <w:jc w:val="center"/>
                            </w:pPr>
                            <w:r>
                              <w:rPr>
                                <w:i/>
                                <w:color w:val="008181"/>
                                <w:sz w:val="18"/>
                              </w:rPr>
                              <w:t>Так</w:t>
                            </w:r>
                          </w:p>
                        </w:txbxContent>
                      </v:textbox>
                      <w10:wrap anchorx="page" anchory="page"/>
                    </v:shape>
                  </w:pict>
                </mc:Fallback>
              </mc:AlternateContent>
            </w:r>
            <w:r w:rsidR="00123455" w:rsidRPr="00596FDD">
              <w:rPr>
                <w:rFonts w:asciiTheme="minorHAnsi" w:hAnsiTheme="minorHAnsi"/>
                <w:b/>
                <w:noProof/>
                <w:color w:val="000000"/>
                <w:sz w:val="24"/>
                <w:lang w:val="en-US"/>
              </w:rPr>
              <mc:AlternateContent>
                <mc:Choice Requires="wps">
                  <w:drawing>
                    <wp:anchor distT="0" distB="0" distL="114300" distR="114300" simplePos="0" relativeHeight="251781120" behindDoc="0" locked="0" layoutInCell="1" allowOverlap="1" wp14:anchorId="0B89E46F" wp14:editId="440D36EA">
                      <wp:simplePos x="0" y="0"/>
                      <wp:positionH relativeFrom="page">
                        <wp:posOffset>1893465</wp:posOffset>
                      </wp:positionH>
                      <wp:positionV relativeFrom="page">
                        <wp:posOffset>1669812</wp:posOffset>
                      </wp:positionV>
                      <wp:extent cx="224393" cy="140246"/>
                      <wp:effectExtent l="0" t="0" r="4445" b="0"/>
                      <wp:wrapNone/>
                      <wp:docPr id="540" name="Надпись 540"/>
                      <wp:cNvGraphicFramePr/>
                      <a:graphic xmlns:a="http://schemas.openxmlformats.org/drawingml/2006/main">
                        <a:graphicData uri="http://schemas.microsoft.com/office/word/2010/wordprocessingShape">
                          <wps:wsp>
                            <wps:cNvSpPr txBox="1"/>
                            <wps:spPr>
                              <a:xfrm>
                                <a:off x="0" y="0"/>
                                <a:ext cx="224393" cy="140246"/>
                              </a:xfrm>
                              <a:prstGeom prst="rect">
                                <a:avLst/>
                              </a:prstGeom>
                              <a:solidFill>
                                <a:srgbClr val="FEF1E7"/>
                              </a:solidFill>
                              <a:ln w="6350">
                                <a:noFill/>
                              </a:ln>
                            </wps:spPr>
                            <wps:txbx>
                              <w:txbxContent>
                                <w:p w:rsidR="00B854B6" w:rsidRDefault="00B854B6" w:rsidP="00123455">
                                  <w:pPr>
                                    <w:jc w:val="center"/>
                                  </w:pPr>
                                  <w:r>
                                    <w:rPr>
                                      <w:i/>
                                      <w:color w:val="C01F24"/>
                                      <w:sz w:val="18"/>
                                    </w:rPr>
                                    <w:t>Ні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9E46F" id="Надпись 540" o:spid="_x0000_s1075" type="#_x0000_t202" style="position:absolute;margin-left:149.1pt;margin-top:131.5pt;width:17.65pt;height:11.0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" fillcolor="#fef1e7" stroked="f" strokeweight=".5pt">
                      <v:textbox inset="0,0,0,0">
                        <w:txbxContent>
                          <w:p w:rsidR="00B854B6" w:rsidRDefault="00B854B6" w:rsidP="00123455">
                            <w:pPr>
                              <w:jc w:val="center"/>
                            </w:pPr>
                            <w:r>
                              <w:rPr>
                                <w:i/>
                                <w:color w:val="C01F24"/>
                                <w:sz w:val="18"/>
                              </w:rPr>
                              <w:t>Ні</w:t>
                            </w:r>
                          </w:p>
                        </w:txbxContent>
                      </v:textbox>
                      <w10:wrap anchorx="page" anchory="page"/>
                    </v:shape>
                  </w:pict>
                </mc:Fallback>
              </mc:AlternateContent>
            </w:r>
            <w:r w:rsidR="00123455" w:rsidRPr="00596FDD">
              <w:rPr>
                <w:rFonts w:asciiTheme="minorHAnsi" w:hAnsiTheme="minorHAnsi"/>
                <w:b/>
                <w:noProof/>
                <w:color w:val="000000"/>
                <w:sz w:val="24"/>
                <w:lang w:val="en-US"/>
              </w:rPr>
              <mc:AlternateContent>
                <mc:Choice Requires="wps">
                  <w:drawing>
                    <wp:anchor distT="0" distB="0" distL="114300" distR="114300" simplePos="0" relativeHeight="251779072" behindDoc="0" locked="0" layoutInCell="1" allowOverlap="1" wp14:anchorId="4A007883" wp14:editId="0F1C1AB3">
                      <wp:simplePos x="0" y="0"/>
                      <wp:positionH relativeFrom="page">
                        <wp:posOffset>1887855</wp:posOffset>
                      </wp:positionH>
                      <wp:positionV relativeFrom="page">
                        <wp:posOffset>918487</wp:posOffset>
                      </wp:positionV>
                      <wp:extent cx="224393" cy="140246"/>
                      <wp:effectExtent l="0" t="0" r="4445" b="0"/>
                      <wp:wrapNone/>
                      <wp:docPr id="539" name="Надпись 539"/>
                      <wp:cNvGraphicFramePr/>
                      <a:graphic xmlns:a="http://schemas.openxmlformats.org/drawingml/2006/main">
                        <a:graphicData uri="http://schemas.microsoft.com/office/word/2010/wordprocessingShape">
                          <wps:wsp>
                            <wps:cNvSpPr txBox="1"/>
                            <wps:spPr>
                              <a:xfrm>
                                <a:off x="0" y="0"/>
                                <a:ext cx="224393" cy="140246"/>
                              </a:xfrm>
                              <a:prstGeom prst="rect">
                                <a:avLst/>
                              </a:prstGeom>
                              <a:solidFill>
                                <a:srgbClr val="F5E2DA"/>
                              </a:solidFill>
                              <a:ln w="6350">
                                <a:noFill/>
                              </a:ln>
                            </wps:spPr>
                            <wps:txbx>
                              <w:txbxContent>
                                <w:p w:rsidR="00B854B6" w:rsidRDefault="00B854B6" w:rsidP="00123455">
                                  <w:pPr>
                                    <w:jc w:val="center"/>
                                  </w:pPr>
                                  <w:r>
                                    <w:rPr>
                                      <w:i/>
                                      <w:color w:val="C01F24"/>
                                      <w:sz w:val="18"/>
                                    </w:rPr>
                                    <w:t>Ні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07883" id="Надпись 539" o:spid="_x0000_s1076" type="#_x0000_t202" style="position:absolute;margin-left:148.65pt;margin-top:72.3pt;width:17.65pt;height:11.05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" fillcolor="#f5e2da" stroked="f" strokeweight=".5pt">
                      <v:textbox inset="0,0,0,0">
                        <w:txbxContent>
                          <w:p w:rsidR="00B854B6" w:rsidRDefault="00B854B6" w:rsidP="00123455">
                            <w:pPr>
                              <w:jc w:val="center"/>
                            </w:pPr>
                            <w:r>
                              <w:rPr>
                                <w:i/>
                                <w:color w:val="C01F24"/>
                                <w:sz w:val="18"/>
                              </w:rPr>
                              <w:t>Ні</w:t>
                            </w:r>
                          </w:p>
                        </w:txbxContent>
                      </v:textbox>
                      <w10:wrap anchorx="page" anchory="page"/>
                    </v:shape>
                  </w:pict>
                </mc:Fallback>
              </mc:AlternateContent>
            </w:r>
            <w:r w:rsidR="00123455" w:rsidRPr="00596FDD">
              <w:rPr>
                <w:rFonts w:asciiTheme="minorHAnsi" w:hAnsiTheme="minorHAnsi"/>
                <w:b/>
                <w:noProof/>
                <w:color w:val="000000"/>
                <w:sz w:val="24"/>
                <w:lang w:val="en-US"/>
              </w:rPr>
              <mc:AlternateContent>
                <mc:Choice Requires="wps">
                  <w:drawing>
                    <wp:anchor distT="0" distB="0" distL="114300" distR="114300" simplePos="0" relativeHeight="251777024" behindDoc="0" locked="0" layoutInCell="1" allowOverlap="1" wp14:anchorId="44390817" wp14:editId="5AF823A2">
                      <wp:simplePos x="0" y="0"/>
                      <wp:positionH relativeFrom="page">
                        <wp:posOffset>822621</wp:posOffset>
                      </wp:positionH>
                      <wp:positionV relativeFrom="page">
                        <wp:posOffset>705906</wp:posOffset>
                      </wp:positionV>
                      <wp:extent cx="246832" cy="140246"/>
                      <wp:effectExtent l="0" t="0" r="1270" b="0"/>
                      <wp:wrapNone/>
                      <wp:docPr id="538" name="Надпись 538"/>
                      <wp:cNvGraphicFramePr/>
                      <a:graphic xmlns:a="http://schemas.openxmlformats.org/drawingml/2006/main">
                        <a:graphicData uri="http://schemas.microsoft.com/office/word/2010/wordprocessingShape">
                          <wps:wsp>
                            <wps:cNvSpPr txBox="1"/>
                            <wps:spPr>
                              <a:xfrm>
                                <a:off x="0" y="0"/>
                                <a:ext cx="246832" cy="140246"/>
                              </a:xfrm>
                              <a:prstGeom prst="rect">
                                <a:avLst/>
                              </a:prstGeom>
                              <a:solidFill>
                                <a:srgbClr val="F5E2DA"/>
                              </a:solidFill>
                              <a:ln w="6350">
                                <a:noFill/>
                              </a:ln>
                            </wps:spPr>
                            <wps:txbx>
                              <w:txbxContent>
                                <w:p w:rsidR="00B854B6" w:rsidRDefault="00B854B6" w:rsidP="00123455">
                                  <w:pPr>
                                    <w:jc w:val="center"/>
                                  </w:pPr>
                                  <w:r>
                                    <w:rPr>
                                      <w:i/>
                                      <w:color w:val="008181"/>
                                      <w:sz w:val="18"/>
                                    </w:rPr>
                                    <w:t>Так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90817" id="Надпись 538" o:spid="_x0000_s1077" type="#_x0000_t202" style="position:absolute;margin-left:64.75pt;margin-top:55.6pt;width:19.45pt;height:11.05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" fillcolor="#f5e2da" stroked="f" strokeweight=".5pt">
                      <v:textbox inset="0,0,0,0">
                        <w:txbxContent>
                          <w:p w:rsidR="00B854B6" w:rsidRDefault="00B854B6" w:rsidP="00123455">
                            <w:pPr>
                              <w:jc w:val="center"/>
                            </w:pPr>
                            <w:r>
                              <w:rPr>
                                <w:i/>
                                <w:color w:val="008181"/>
                                <w:sz w:val="18"/>
                              </w:rPr>
                              <w:t>Так</w:t>
                            </w:r>
                          </w:p>
                        </w:txbxContent>
                      </v:textbox>
                      <w10:wrap anchorx="page" anchory="page"/>
                    </v:shape>
                  </w:pict>
                </mc:Fallback>
              </mc:AlternateContent>
            </w:r>
            <w:r w:rsidR="00123455" w:rsidRPr="00596FDD">
              <w:rPr>
                <w:rFonts w:asciiTheme="minorHAnsi" w:hAnsiTheme="minorHAnsi"/>
                <w:b/>
                <w:noProof/>
                <w:color w:val="000000"/>
                <w:sz w:val="24"/>
                <w:lang w:val="en-US"/>
              </w:rPr>
              <mc:AlternateContent>
                <mc:Choice Requires="wps">
                  <w:drawing>
                    <wp:anchor distT="0" distB="0" distL="114300" distR="114300" simplePos="0" relativeHeight="251774976" behindDoc="0" locked="0" layoutInCell="1" allowOverlap="1" wp14:anchorId="7C7BF06A" wp14:editId="39C3084C">
                      <wp:simplePos x="0" y="0"/>
                      <wp:positionH relativeFrom="page">
                        <wp:posOffset>1894096</wp:posOffset>
                      </wp:positionH>
                      <wp:positionV relativeFrom="page">
                        <wp:posOffset>206633</wp:posOffset>
                      </wp:positionV>
                      <wp:extent cx="224393" cy="140246"/>
                      <wp:effectExtent l="0" t="0" r="4445" b="0"/>
                      <wp:wrapNone/>
                      <wp:docPr id="537" name="Надпись 537"/>
                      <wp:cNvGraphicFramePr/>
                      <a:graphic xmlns:a="http://schemas.openxmlformats.org/drawingml/2006/main">
                        <a:graphicData uri="http://schemas.microsoft.com/office/word/2010/wordprocessingShape">
                          <wps:wsp>
                            <wps:cNvSpPr txBox="1"/>
                            <wps:spPr>
                              <a:xfrm>
                                <a:off x="0" y="0"/>
                                <a:ext cx="224393" cy="140246"/>
                              </a:xfrm>
                              <a:prstGeom prst="rect">
                                <a:avLst/>
                              </a:prstGeom>
                              <a:solidFill>
                                <a:srgbClr val="E9EFF0"/>
                              </a:solidFill>
                              <a:ln w="6350">
                                <a:noFill/>
                              </a:ln>
                            </wps:spPr>
                            <wps:txbx>
                              <w:txbxContent>
                                <w:p w:rsidR="00B854B6" w:rsidRDefault="00B854B6" w:rsidP="00123455">
                                  <w:pPr>
                                    <w:jc w:val="center"/>
                                  </w:pPr>
                                  <w:r>
                                    <w:rPr>
                                      <w:i/>
                                      <w:color w:val="C01F24"/>
                                      <w:sz w:val="18"/>
                                    </w:rPr>
                                    <w:t>Ні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BF06A" id="Надпись 537" o:spid="_x0000_s1078" type="#_x0000_t202" style="position:absolute;margin-left:149.15pt;margin-top:16.25pt;width:17.65pt;height:11.05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" fillcolor="#e9eff0" stroked="f" strokeweight=".5pt">
                      <v:textbox inset="0,0,0,0">
                        <w:txbxContent>
                          <w:p w:rsidR="00B854B6" w:rsidRDefault="00B854B6" w:rsidP="00123455">
                            <w:pPr>
                              <w:jc w:val="center"/>
                            </w:pPr>
                            <w:r>
                              <w:rPr>
                                <w:i/>
                                <w:color w:val="C01F24"/>
                                <w:sz w:val="18"/>
                              </w:rPr>
                              <w:t>Ні</w:t>
                            </w:r>
                          </w:p>
                        </w:txbxContent>
                      </v:textbox>
                      <w10:wrap anchorx="page" anchory="page"/>
                    </v:shape>
                  </w:pict>
                </mc:Fallback>
              </mc:AlternateContent>
            </w:r>
            <w:r w:rsidR="00123455" w:rsidRPr="00596FDD">
              <w:rPr>
                <w:rFonts w:asciiTheme="minorHAnsi" w:hAnsiTheme="minorHAnsi"/>
                <w:b/>
                <w:noProof/>
                <w:color w:val="000000"/>
                <w:sz w:val="24"/>
                <w:lang w:val="en-US"/>
              </w:rPr>
              <mc:AlternateContent>
                <mc:Choice Requires="wps">
                  <w:drawing>
                    <wp:anchor distT="0" distB="0" distL="114300" distR="114300" simplePos="0" relativeHeight="251766784" behindDoc="0" locked="0" layoutInCell="1" allowOverlap="1" wp14:anchorId="0A2213C5" wp14:editId="585D1CF8">
                      <wp:simplePos x="0" y="0"/>
                      <wp:positionH relativeFrom="page">
                        <wp:posOffset>4710224</wp:posOffset>
                      </wp:positionH>
                      <wp:positionV relativeFrom="page">
                        <wp:posOffset>3914720</wp:posOffset>
                      </wp:positionV>
                      <wp:extent cx="1009766" cy="347809"/>
                      <wp:effectExtent l="0" t="0" r="0" b="0"/>
                      <wp:wrapNone/>
                      <wp:docPr id="533" name="Надпись 533"/>
                      <wp:cNvGraphicFramePr/>
                      <a:graphic xmlns:a="http://schemas.openxmlformats.org/drawingml/2006/main">
                        <a:graphicData uri="http://schemas.microsoft.com/office/word/2010/wordprocessingShape">
                          <wps:wsp>
                            <wps:cNvSpPr txBox="1"/>
                            <wps:spPr>
                              <a:xfrm>
                                <a:off x="0" y="0"/>
                                <a:ext cx="1009766" cy="347809"/>
                              </a:xfrm>
                              <a:prstGeom prst="rect">
                                <a:avLst/>
                              </a:prstGeom>
                              <a:solidFill>
                                <a:schemeClr val="lt1"/>
                              </a:solidFill>
                              <a:ln w="6350">
                                <a:noFill/>
                              </a:ln>
                            </wps:spPr>
                            <wps:txbx>
                              <w:txbxContent>
                                <w:p w:rsidR="00B854B6" w:rsidRPr="000143B8" w:rsidRDefault="00B854B6" w:rsidP="00123455">
                                  <w:pPr>
                                    <w:jc w:val="center"/>
                                    <w:rPr>
                                      <w:b/>
                                      <w:bCs/>
                                      <w:sz w:val="18"/>
                                      <w:szCs w:val="18"/>
                                    </w:rPr>
                                  </w:pPr>
                                  <w:r w:rsidRPr="000143B8">
                                    <w:rPr>
                                      <w:color w:val="28348E"/>
                                      <w:sz w:val="18"/>
                                      <w:szCs w:val="18"/>
                                    </w:rPr>
                                    <w:t>Не асоційовані з 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213C5" id="Надпись 533" o:spid="_x0000_s1079" type="#_x0000_t202" style="position:absolute;margin-left:370.9pt;margin-top:308.25pt;width:79.5pt;height:27.4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" fillcolor="white [3201]" stroked="f" strokeweight=".5pt">
                      <v:textbox inset="0,0,0,0">
                        <w:txbxContent>
                          <w:p w:rsidR="00B854B6" w:rsidRPr="000143B8" w:rsidRDefault="00B854B6" w:rsidP="00123455">
                            <w:pPr>
                              <w:jc w:val="center"/>
                              <w:rPr>
                                <w:b/>
                                <w:bCs/>
                                <w:sz w:val="18"/>
                                <w:szCs w:val="18"/>
                              </w:rPr>
                            </w:pPr>
                            <w:r w:rsidRPr="000143B8">
                              <w:rPr>
                                <w:color w:val="28348E"/>
                                <w:sz w:val="18"/>
                                <w:szCs w:val="18"/>
                              </w:rPr>
                              <w:t>Не асоційовані з Р</w:t>
                            </w:r>
                          </w:p>
                        </w:txbxContent>
                      </v:textbox>
                      <w10:wrap anchorx="page" anchory="page"/>
                    </v:shape>
                  </w:pict>
                </mc:Fallback>
              </mc:AlternateContent>
            </w:r>
            <w:r w:rsidR="00123455" w:rsidRPr="00596FDD">
              <w:rPr>
                <w:rFonts w:asciiTheme="minorHAnsi" w:hAnsiTheme="minorHAnsi"/>
                <w:b/>
                <w:noProof/>
                <w:color w:val="000000"/>
                <w:sz w:val="24"/>
                <w:lang w:val="en-US"/>
              </w:rPr>
              <mc:AlternateContent>
                <mc:Choice Requires="wps">
                  <w:drawing>
                    <wp:anchor distT="0" distB="0" distL="114300" distR="114300" simplePos="0" relativeHeight="251764736" behindDoc="0" locked="0" layoutInCell="1" allowOverlap="1" wp14:anchorId="072D3CF9" wp14:editId="6D88DEFE">
                      <wp:simplePos x="0" y="0"/>
                      <wp:positionH relativeFrom="page">
                        <wp:posOffset>3391917</wp:posOffset>
                      </wp:positionH>
                      <wp:positionV relativeFrom="page">
                        <wp:posOffset>3903501</wp:posOffset>
                      </wp:positionV>
                      <wp:extent cx="1093914" cy="521713"/>
                      <wp:effectExtent l="0" t="0" r="0" b="0"/>
                      <wp:wrapNone/>
                      <wp:docPr id="531" name="Надпись 531"/>
                      <wp:cNvGraphicFramePr/>
                      <a:graphic xmlns:a="http://schemas.openxmlformats.org/drawingml/2006/main">
                        <a:graphicData uri="http://schemas.microsoft.com/office/word/2010/wordprocessingShape">
                          <wps:wsp>
                            <wps:cNvSpPr txBox="1"/>
                            <wps:spPr>
                              <a:xfrm>
                                <a:off x="0" y="0"/>
                                <a:ext cx="1093914" cy="521713"/>
                              </a:xfrm>
                              <a:prstGeom prst="rect">
                                <a:avLst/>
                              </a:prstGeom>
                              <a:solidFill>
                                <a:schemeClr val="lt1"/>
                              </a:solidFill>
                              <a:ln w="6350">
                                <a:noFill/>
                              </a:ln>
                            </wps:spPr>
                            <wps:txbx>
                              <w:txbxContent>
                                <w:p w:rsidR="00B854B6" w:rsidRPr="000143B8" w:rsidRDefault="00B854B6" w:rsidP="00123455">
                                  <w:pPr>
                                    <w:jc w:val="center"/>
                                    <w:rPr>
                                      <w:b/>
                                      <w:bCs/>
                                      <w:sz w:val="18"/>
                                      <w:szCs w:val="18"/>
                                    </w:rPr>
                                  </w:pPr>
                                  <w:r w:rsidRPr="000143B8">
                                    <w:rPr>
                                      <w:color w:val="28348E"/>
                                      <w:sz w:val="18"/>
                                      <w:szCs w:val="18"/>
                                    </w:rPr>
                                    <w:t>Не асоційовані з Р — Проміжні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D3CF9" id="Надпись 531" o:spid="_x0000_s1080" type="#_x0000_t202" style="position:absolute;margin-left:267.1pt;margin-top:307.35pt;width:86.15pt;height:41.1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" fillcolor="white [3201]" stroked="f" strokeweight=".5pt">
                      <v:textbox inset="0,0,0,0">
                        <w:txbxContent>
                          <w:p w:rsidR="00B854B6" w:rsidRPr="000143B8" w:rsidRDefault="00B854B6" w:rsidP="00123455">
                            <w:pPr>
                              <w:jc w:val="center"/>
                              <w:rPr>
                                <w:b/>
                                <w:bCs/>
                                <w:sz w:val="18"/>
                                <w:szCs w:val="18"/>
                              </w:rPr>
                            </w:pPr>
                            <w:r w:rsidRPr="000143B8">
                              <w:rPr>
                                <w:color w:val="28348E"/>
                                <w:sz w:val="18"/>
                                <w:szCs w:val="18"/>
                              </w:rPr>
                              <w:t>Не асоційовані з Р — Проміжні</w:t>
                            </w:r>
                          </w:p>
                        </w:txbxContent>
                      </v:textbox>
                      <w10:wrap anchorx="page" anchory="page"/>
                    </v:shape>
                  </w:pict>
                </mc:Fallback>
              </mc:AlternateContent>
            </w:r>
            <w:r w:rsidR="00123455" w:rsidRPr="00596FDD">
              <w:rPr>
                <w:rFonts w:asciiTheme="minorHAnsi" w:hAnsiTheme="minorHAnsi"/>
                <w:b/>
                <w:noProof/>
                <w:color w:val="000000"/>
                <w:sz w:val="24"/>
                <w:lang w:val="en-US"/>
              </w:rPr>
              <mc:AlternateContent>
                <mc:Choice Requires="wps">
                  <w:drawing>
                    <wp:anchor distT="0" distB="0" distL="114300" distR="114300" simplePos="0" relativeHeight="251762688" behindDoc="0" locked="0" layoutInCell="1" allowOverlap="1" wp14:anchorId="36DF9B81" wp14:editId="3B5D66A0">
                      <wp:simplePos x="0" y="0"/>
                      <wp:positionH relativeFrom="page">
                        <wp:posOffset>2331662</wp:posOffset>
                      </wp:positionH>
                      <wp:positionV relativeFrom="page">
                        <wp:posOffset>3920330</wp:posOffset>
                      </wp:positionV>
                      <wp:extent cx="847082" cy="347809"/>
                      <wp:effectExtent l="0" t="0" r="0" b="0"/>
                      <wp:wrapNone/>
                      <wp:docPr id="530" name="Надпись 530"/>
                      <wp:cNvGraphicFramePr/>
                      <a:graphic xmlns:a="http://schemas.openxmlformats.org/drawingml/2006/main">
                        <a:graphicData uri="http://schemas.microsoft.com/office/word/2010/wordprocessingShape">
                          <wps:wsp>
                            <wps:cNvSpPr txBox="1"/>
                            <wps:spPr>
                              <a:xfrm>
                                <a:off x="0" y="0"/>
                                <a:ext cx="847082" cy="347809"/>
                              </a:xfrm>
                              <a:prstGeom prst="rect">
                                <a:avLst/>
                              </a:prstGeom>
                              <a:solidFill>
                                <a:schemeClr val="lt1"/>
                              </a:solidFill>
                              <a:ln w="6350">
                                <a:noFill/>
                              </a:ln>
                            </wps:spPr>
                            <wps:txbx>
                              <w:txbxContent>
                                <w:p w:rsidR="00B854B6" w:rsidRPr="000143B8" w:rsidRDefault="00B854B6" w:rsidP="00123455">
                                  <w:pPr>
                                    <w:jc w:val="center"/>
                                    <w:rPr>
                                      <w:b/>
                                      <w:bCs/>
                                      <w:sz w:val="18"/>
                                      <w:szCs w:val="18"/>
                                    </w:rPr>
                                  </w:pPr>
                                  <w:r w:rsidRPr="000143B8">
                                    <w:rPr>
                                      <w:color w:val="28348E"/>
                                      <w:sz w:val="18"/>
                                      <w:szCs w:val="18"/>
                                    </w:rPr>
                                    <w:t>Невизначена значущість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F9B81" id="Надпись 530" o:spid="_x0000_s1081" type="#_x0000_t202" style="position:absolute;margin-left:183.6pt;margin-top:308.7pt;width:66.7pt;height:27.4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" fillcolor="white [3201]" stroked="f" strokeweight=".5pt">
                      <v:textbox inset="0,0,0,0">
                        <w:txbxContent>
                          <w:p w:rsidR="00B854B6" w:rsidRPr="000143B8" w:rsidRDefault="00B854B6" w:rsidP="00123455">
                            <w:pPr>
                              <w:jc w:val="center"/>
                              <w:rPr>
                                <w:b/>
                                <w:bCs/>
                                <w:sz w:val="18"/>
                                <w:szCs w:val="18"/>
                              </w:rPr>
                            </w:pPr>
                            <w:r w:rsidRPr="000143B8">
                              <w:rPr>
                                <w:color w:val="28348E"/>
                                <w:sz w:val="18"/>
                                <w:szCs w:val="18"/>
                              </w:rPr>
                              <w:t>Невизначена значущість</w:t>
                            </w:r>
                          </w:p>
                        </w:txbxContent>
                      </v:textbox>
                      <w10:wrap anchorx="page" anchory="page"/>
                    </v:shape>
                  </w:pict>
                </mc:Fallback>
              </mc:AlternateContent>
            </w:r>
            <w:r w:rsidR="00123455" w:rsidRPr="00596FDD">
              <w:rPr>
                <w:rFonts w:asciiTheme="minorHAnsi" w:hAnsiTheme="minorHAnsi"/>
                <w:b/>
                <w:noProof/>
                <w:color w:val="000000"/>
                <w:sz w:val="24"/>
                <w:lang w:val="en-US"/>
              </w:rPr>
              <mc:AlternateContent>
                <mc:Choice Requires="wps">
                  <w:drawing>
                    <wp:anchor distT="0" distB="0" distL="114300" distR="114300" simplePos="0" relativeHeight="251760640" behindDoc="0" locked="0" layoutInCell="1" allowOverlap="1" wp14:anchorId="0936DBE6" wp14:editId="189EBCE1">
                      <wp:simplePos x="0" y="0"/>
                      <wp:positionH relativeFrom="page">
                        <wp:posOffset>1209675</wp:posOffset>
                      </wp:positionH>
                      <wp:positionV relativeFrom="page">
                        <wp:posOffset>3907050</wp:posOffset>
                      </wp:positionV>
                      <wp:extent cx="891961" cy="347809"/>
                      <wp:effectExtent l="0" t="0" r="3810" b="0"/>
                      <wp:wrapNone/>
                      <wp:docPr id="529" name="Надпись 529"/>
                      <wp:cNvGraphicFramePr/>
                      <a:graphic xmlns:a="http://schemas.openxmlformats.org/drawingml/2006/main">
                        <a:graphicData uri="http://schemas.microsoft.com/office/word/2010/wordprocessingShape">
                          <wps:wsp>
                            <wps:cNvSpPr txBox="1"/>
                            <wps:spPr>
                              <a:xfrm>
                                <a:off x="0" y="0"/>
                                <a:ext cx="891961" cy="347809"/>
                              </a:xfrm>
                              <a:prstGeom prst="rect">
                                <a:avLst/>
                              </a:prstGeom>
                              <a:solidFill>
                                <a:schemeClr val="lt1"/>
                              </a:solidFill>
                              <a:ln w="6350">
                                <a:noFill/>
                              </a:ln>
                            </wps:spPr>
                            <wps:txbx>
                              <w:txbxContent>
                                <w:p w:rsidR="00B854B6" w:rsidRPr="000143B8" w:rsidRDefault="00B854B6" w:rsidP="00123455">
                                  <w:pPr>
                                    <w:jc w:val="center"/>
                                    <w:rPr>
                                      <w:b/>
                                      <w:bCs/>
                                      <w:sz w:val="18"/>
                                      <w:szCs w:val="18"/>
                                    </w:rPr>
                                  </w:pPr>
                                  <w:r w:rsidRPr="000143B8">
                                    <w:rPr>
                                      <w:color w:val="28348E"/>
                                      <w:sz w:val="18"/>
                                      <w:szCs w:val="18"/>
                                    </w:rPr>
                                    <w:t>Асоційовані з Р — Проміжні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6DBE6" id="Надпись 529" o:spid="_x0000_s1082" type="#_x0000_t202" style="position:absolute;margin-left:95.25pt;margin-top:307.65pt;width:70.25pt;height:27.4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" fillcolor="white [3201]" stroked="f" strokeweight=".5pt">
                      <v:textbox inset="0,0,0,0">
                        <w:txbxContent>
                          <w:p w:rsidR="00B854B6" w:rsidRPr="000143B8" w:rsidRDefault="00B854B6" w:rsidP="00123455">
                            <w:pPr>
                              <w:jc w:val="center"/>
                              <w:rPr>
                                <w:b/>
                                <w:bCs/>
                                <w:sz w:val="18"/>
                                <w:szCs w:val="18"/>
                              </w:rPr>
                            </w:pPr>
                            <w:r w:rsidRPr="000143B8">
                              <w:rPr>
                                <w:color w:val="28348E"/>
                                <w:sz w:val="18"/>
                                <w:szCs w:val="18"/>
                              </w:rPr>
                              <w:t>Асоційовані з Р — Проміжні</w:t>
                            </w:r>
                          </w:p>
                        </w:txbxContent>
                      </v:textbox>
                      <w10:wrap anchorx="page" anchory="page"/>
                    </v:shape>
                  </w:pict>
                </mc:Fallback>
              </mc:AlternateContent>
            </w:r>
            <w:r w:rsidR="00123455" w:rsidRPr="00596FDD">
              <w:rPr>
                <w:rFonts w:asciiTheme="minorHAnsi" w:hAnsiTheme="minorHAnsi"/>
                <w:b/>
                <w:noProof/>
                <w:color w:val="000000"/>
                <w:sz w:val="24"/>
                <w:lang w:val="en-US"/>
              </w:rPr>
              <mc:AlternateContent>
                <mc:Choice Requires="wps">
                  <w:drawing>
                    <wp:anchor distT="0" distB="0" distL="114300" distR="114300" simplePos="0" relativeHeight="251756544" behindDoc="0" locked="0" layoutInCell="1" allowOverlap="1" wp14:anchorId="1CC0D1AB" wp14:editId="2C383D00">
                      <wp:simplePos x="0" y="0"/>
                      <wp:positionH relativeFrom="page">
                        <wp:posOffset>4507230</wp:posOffset>
                      </wp:positionH>
                      <wp:positionV relativeFrom="page">
                        <wp:posOffset>3173625</wp:posOffset>
                      </wp:positionV>
                      <wp:extent cx="785374" cy="269271"/>
                      <wp:effectExtent l="0" t="0" r="0" b="0"/>
                      <wp:wrapNone/>
                      <wp:docPr id="527" name="Надпись 527"/>
                      <wp:cNvGraphicFramePr/>
                      <a:graphic xmlns:a="http://schemas.openxmlformats.org/drawingml/2006/main">
                        <a:graphicData uri="http://schemas.microsoft.com/office/word/2010/wordprocessingShape">
                          <wps:wsp>
                            <wps:cNvSpPr txBox="1"/>
                            <wps:spPr>
                              <a:xfrm>
                                <a:off x="0" y="0"/>
                                <a:ext cx="785374" cy="269271"/>
                              </a:xfrm>
                              <a:prstGeom prst="rect">
                                <a:avLst/>
                              </a:prstGeom>
                              <a:solidFill>
                                <a:schemeClr val="lt1"/>
                              </a:solidFill>
                              <a:ln w="6350">
                                <a:noFill/>
                              </a:ln>
                            </wps:spPr>
                            <wps:txbx>
                              <w:txbxContent>
                                <w:p w:rsidR="00B854B6" w:rsidRPr="000143B8" w:rsidRDefault="00B854B6" w:rsidP="00123455">
                                  <w:pPr>
                                    <w:jc w:val="center"/>
                                    <w:rPr>
                                      <w:b/>
                                      <w:bCs/>
                                      <w:sz w:val="16"/>
                                      <w:szCs w:val="16"/>
                                    </w:rPr>
                                  </w:pPr>
                                  <w:r w:rsidRPr="000143B8">
                                    <w:rPr>
                                      <w:color w:val="28348E"/>
                                      <w:sz w:val="16"/>
                                      <w:szCs w:val="16"/>
                                    </w:rPr>
                                    <w:t xml:space="preserve">Нейтральні за Merker </w:t>
                                  </w:r>
                                  <w:r w:rsidRPr="000143B8">
                                    <w:rPr>
                                      <w:rFonts w:ascii="Frutiger Neue LT Book" w:hAnsi="Frutiger Neue LT Book"/>
                                      <w:i/>
                                      <w:color w:val="28348E"/>
                                      <w:sz w:val="16"/>
                                      <w:szCs w:val="16"/>
                                    </w:rPr>
                                    <w:t>et 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0D1AB" id="Надпись 527" o:spid="_x0000_s1083" type="#_x0000_t202" style="position:absolute;margin-left:354.9pt;margin-top:249.9pt;width:61.85pt;height:21.2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" fillcolor="white [3201]" stroked="f" strokeweight=".5pt">
                      <v:textbox inset="0,0,0,0">
                        <w:txbxContent>
                          <w:p w:rsidR="00B854B6" w:rsidRPr="000143B8" w:rsidRDefault="00B854B6" w:rsidP="00123455">
                            <w:pPr>
                              <w:jc w:val="center"/>
                              <w:rPr>
                                <w:b/>
                                <w:bCs/>
                                <w:sz w:val="16"/>
                                <w:szCs w:val="16"/>
                              </w:rPr>
                            </w:pPr>
                            <w:r w:rsidRPr="000143B8">
                              <w:rPr>
                                <w:color w:val="28348E"/>
                                <w:sz w:val="16"/>
                                <w:szCs w:val="16"/>
                              </w:rPr>
                              <w:t xml:space="preserve">Нейтральні за Merker </w:t>
                            </w:r>
                            <w:r w:rsidRPr="000143B8">
                              <w:rPr>
                                <w:rFonts w:ascii="Frutiger Neue LT Book" w:hAnsi="Frutiger Neue LT Book"/>
                                <w:i/>
                                <w:color w:val="28348E"/>
                                <w:sz w:val="16"/>
                                <w:szCs w:val="16"/>
                              </w:rPr>
                              <w:t>et al.</w:t>
                            </w:r>
                          </w:p>
                        </w:txbxContent>
                      </v:textbox>
                      <w10:wrap anchorx="page" anchory="page"/>
                    </v:shape>
                  </w:pict>
                </mc:Fallback>
              </mc:AlternateContent>
            </w:r>
            <w:r w:rsidR="00123455" w:rsidRPr="00596FDD">
              <w:rPr>
                <w:rFonts w:asciiTheme="minorHAnsi" w:hAnsiTheme="minorHAnsi"/>
                <w:b/>
                <w:noProof/>
                <w:color w:val="000000"/>
                <w:sz w:val="24"/>
                <w:lang w:val="en-US"/>
              </w:rPr>
              <mc:AlternateContent>
                <mc:Choice Requires="wps">
                  <w:drawing>
                    <wp:anchor distT="0" distB="0" distL="114300" distR="114300" simplePos="0" relativeHeight="251754496" behindDoc="0" locked="0" layoutInCell="1" allowOverlap="1" wp14:anchorId="04890577" wp14:editId="17A35F41">
                      <wp:simplePos x="0" y="0"/>
                      <wp:positionH relativeFrom="page">
                        <wp:posOffset>233590</wp:posOffset>
                      </wp:positionH>
                      <wp:positionV relativeFrom="page">
                        <wp:posOffset>3925939</wp:posOffset>
                      </wp:positionV>
                      <wp:extent cx="757326" cy="347809"/>
                      <wp:effectExtent l="0" t="0" r="5080" b="0"/>
                      <wp:wrapNone/>
                      <wp:docPr id="526" name="Надпись 526"/>
                      <wp:cNvGraphicFramePr/>
                      <a:graphic xmlns:a="http://schemas.openxmlformats.org/drawingml/2006/main">
                        <a:graphicData uri="http://schemas.microsoft.com/office/word/2010/wordprocessingShape">
                          <wps:wsp>
                            <wps:cNvSpPr txBox="1"/>
                            <wps:spPr>
                              <a:xfrm>
                                <a:off x="0" y="0"/>
                                <a:ext cx="757326" cy="347809"/>
                              </a:xfrm>
                              <a:prstGeom prst="rect">
                                <a:avLst/>
                              </a:prstGeom>
                              <a:solidFill>
                                <a:schemeClr val="lt1"/>
                              </a:solidFill>
                              <a:ln w="6350">
                                <a:noFill/>
                              </a:ln>
                            </wps:spPr>
                            <wps:txbx>
                              <w:txbxContent>
                                <w:p w:rsidR="00B854B6" w:rsidRPr="000143B8" w:rsidRDefault="00B854B6" w:rsidP="00123455">
                                  <w:pPr>
                                    <w:jc w:val="center"/>
                                    <w:rPr>
                                      <w:b/>
                                      <w:bCs/>
                                      <w:sz w:val="18"/>
                                      <w:szCs w:val="18"/>
                                    </w:rPr>
                                  </w:pPr>
                                  <w:r w:rsidRPr="000143B8">
                                    <w:rPr>
                                      <w:color w:val="28348E"/>
                                      <w:sz w:val="18"/>
                                      <w:szCs w:val="18"/>
                                    </w:rPr>
                                    <w:t>Асоційовані з 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90577" id="Надпись 526" o:spid="_x0000_s1084" type="#_x0000_t202" style="position:absolute;margin-left:18.4pt;margin-top:309.15pt;width:59.65pt;height:27.4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" fillcolor="white [3201]" stroked="f" strokeweight=".5pt">
                      <v:textbox inset="0,0,0,0">
                        <w:txbxContent>
                          <w:p w:rsidR="00B854B6" w:rsidRPr="000143B8" w:rsidRDefault="00B854B6" w:rsidP="00123455">
                            <w:pPr>
                              <w:jc w:val="center"/>
                              <w:rPr>
                                <w:b/>
                                <w:bCs/>
                                <w:sz w:val="18"/>
                                <w:szCs w:val="18"/>
                              </w:rPr>
                            </w:pPr>
                            <w:r w:rsidRPr="000143B8">
                              <w:rPr>
                                <w:color w:val="28348E"/>
                                <w:sz w:val="18"/>
                                <w:szCs w:val="18"/>
                              </w:rPr>
                              <w:t>Асоційовані з Р</w:t>
                            </w:r>
                          </w:p>
                        </w:txbxContent>
                      </v:textbox>
                      <w10:wrap anchorx="page" anchory="page"/>
                    </v:shape>
                  </w:pict>
                </mc:Fallback>
              </mc:AlternateContent>
            </w:r>
            <w:r w:rsidR="00123455" w:rsidRPr="00596FDD">
              <w:rPr>
                <w:rFonts w:asciiTheme="minorHAnsi" w:hAnsiTheme="minorHAnsi"/>
                <w:b/>
                <w:noProof/>
                <w:color w:val="000000"/>
                <w:sz w:val="24"/>
                <w:lang w:val="en-US"/>
              </w:rPr>
              <mc:AlternateContent>
                <mc:Choice Requires="wps">
                  <w:drawing>
                    <wp:anchor distT="0" distB="0" distL="114300" distR="114300" simplePos="0" relativeHeight="251752448" behindDoc="0" locked="0" layoutInCell="1" allowOverlap="1" wp14:anchorId="7189FCDA" wp14:editId="55B638E5">
                      <wp:simplePos x="0" y="0"/>
                      <wp:positionH relativeFrom="page">
                        <wp:posOffset>1703362</wp:posOffset>
                      </wp:positionH>
                      <wp:positionV relativeFrom="page">
                        <wp:posOffset>3191054</wp:posOffset>
                      </wp:positionV>
                      <wp:extent cx="645129" cy="269271"/>
                      <wp:effectExtent l="0" t="0" r="3175" b="0"/>
                      <wp:wrapNone/>
                      <wp:docPr id="525" name="Надпись 525"/>
                      <wp:cNvGraphicFramePr/>
                      <a:graphic xmlns:a="http://schemas.openxmlformats.org/drawingml/2006/main">
                        <a:graphicData uri="http://schemas.microsoft.com/office/word/2010/wordprocessingShape">
                          <wps:wsp>
                            <wps:cNvSpPr txBox="1"/>
                            <wps:spPr>
                              <a:xfrm>
                                <a:off x="0" y="0"/>
                                <a:ext cx="645129" cy="269271"/>
                              </a:xfrm>
                              <a:prstGeom prst="rect">
                                <a:avLst/>
                              </a:prstGeom>
                              <a:solidFill>
                                <a:schemeClr val="lt1"/>
                              </a:solidFill>
                              <a:ln w="6350">
                                <a:noFill/>
                              </a:ln>
                            </wps:spPr>
                            <wps:txbx>
                              <w:txbxContent>
                                <w:p w:rsidR="00B854B6" w:rsidRPr="004F3887" w:rsidRDefault="00B854B6" w:rsidP="00123455">
                                  <w:pPr>
                                    <w:jc w:val="center"/>
                                    <w:rPr>
                                      <w:b/>
                                      <w:bCs/>
                                      <w:sz w:val="14"/>
                                      <w:szCs w:val="14"/>
                                    </w:rPr>
                                  </w:pPr>
                                  <w:r w:rsidRPr="004F3887">
                                    <w:rPr>
                                      <w:color w:val="28348E"/>
                                      <w:sz w:val="14"/>
                                      <w:szCs w:val="14"/>
                                    </w:rPr>
                                    <w:t>Прогон 2 алгоритму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9FCDA" id="Надпись 525" o:spid="_x0000_s1085" type="#_x0000_t202" style="position:absolute;margin-left:134.1pt;margin-top:251.25pt;width:50.8pt;height:21.2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" fillcolor="white [3201]" stroked="f" strokeweight=".5pt">
                      <v:textbox inset="0,0,0,0">
                        <w:txbxContent>
                          <w:p w:rsidR="00B854B6" w:rsidRPr="004F3887" w:rsidRDefault="00B854B6" w:rsidP="00123455">
                            <w:pPr>
                              <w:jc w:val="center"/>
                              <w:rPr>
                                <w:b/>
                                <w:bCs/>
                                <w:sz w:val="14"/>
                                <w:szCs w:val="14"/>
                              </w:rPr>
                            </w:pPr>
                            <w:r w:rsidRPr="004F3887">
                              <w:rPr>
                                <w:color w:val="28348E"/>
                                <w:sz w:val="14"/>
                                <w:szCs w:val="14"/>
                              </w:rPr>
                              <w:t>Прогон 2 алгоритму</w:t>
                            </w:r>
                          </w:p>
                        </w:txbxContent>
                      </v:textbox>
                      <w10:wrap anchorx="page" anchory="page"/>
                    </v:shape>
                  </w:pict>
                </mc:Fallback>
              </mc:AlternateContent>
            </w:r>
            <w:r w:rsidR="00123455" w:rsidRPr="00596FDD">
              <w:rPr>
                <w:rFonts w:asciiTheme="minorHAnsi" w:hAnsiTheme="minorHAnsi"/>
                <w:b/>
                <w:noProof/>
                <w:color w:val="000000"/>
                <w:sz w:val="24"/>
                <w:lang w:val="en-US"/>
              </w:rPr>
              <mc:AlternateContent>
                <mc:Choice Requires="wps">
                  <w:drawing>
                    <wp:anchor distT="0" distB="0" distL="114300" distR="114300" simplePos="0" relativeHeight="251750400" behindDoc="0" locked="0" layoutInCell="1" allowOverlap="1" wp14:anchorId="4AB19337" wp14:editId="19697FA5">
                      <wp:simplePos x="0" y="0"/>
                      <wp:positionH relativeFrom="page">
                        <wp:posOffset>901158</wp:posOffset>
                      </wp:positionH>
                      <wp:positionV relativeFrom="page">
                        <wp:posOffset>3202274</wp:posOffset>
                      </wp:positionV>
                      <wp:extent cx="678788" cy="269271"/>
                      <wp:effectExtent l="0" t="0" r="7620" b="0"/>
                      <wp:wrapNone/>
                      <wp:docPr id="524" name="Надпись 524"/>
                      <wp:cNvGraphicFramePr/>
                      <a:graphic xmlns:a="http://schemas.openxmlformats.org/drawingml/2006/main">
                        <a:graphicData uri="http://schemas.microsoft.com/office/word/2010/wordprocessingShape">
                          <wps:wsp>
                            <wps:cNvSpPr txBox="1"/>
                            <wps:spPr>
                              <a:xfrm>
                                <a:off x="0" y="0"/>
                                <a:ext cx="678788" cy="269271"/>
                              </a:xfrm>
                              <a:prstGeom prst="rect">
                                <a:avLst/>
                              </a:prstGeom>
                              <a:solidFill>
                                <a:schemeClr val="lt1"/>
                              </a:solidFill>
                              <a:ln w="6350">
                                <a:noFill/>
                              </a:ln>
                            </wps:spPr>
                            <wps:txbx>
                              <w:txbxContent>
                                <w:p w:rsidR="00B854B6" w:rsidRPr="004F3887" w:rsidRDefault="00B854B6" w:rsidP="00123455">
                                  <w:pPr>
                                    <w:jc w:val="center"/>
                                    <w:rPr>
                                      <w:sz w:val="14"/>
                                      <w:szCs w:val="14"/>
                                    </w:rPr>
                                  </w:pPr>
                                  <w:r w:rsidRPr="004F3887">
                                    <w:rPr>
                                      <w:color w:val="28348E"/>
                                      <w:sz w:val="14"/>
                                      <w:szCs w:val="14"/>
                                    </w:rPr>
                                    <w:t>Тільки набір даних УСІ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19337" id="Надпись 524" o:spid="_x0000_s1086" type="#_x0000_t202" style="position:absolute;margin-left:70.95pt;margin-top:252.15pt;width:53.45pt;height:21.2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" fillcolor="white [3201]" stroked="f" strokeweight=".5pt">
                      <v:textbox inset="0,0,0,0">
                        <w:txbxContent>
                          <w:p w:rsidR="00B854B6" w:rsidRPr="004F3887" w:rsidRDefault="00B854B6" w:rsidP="00123455">
                            <w:pPr>
                              <w:jc w:val="center"/>
                              <w:rPr>
                                <w:sz w:val="14"/>
                                <w:szCs w:val="14"/>
                              </w:rPr>
                            </w:pPr>
                            <w:r w:rsidRPr="004F3887">
                              <w:rPr>
                                <w:color w:val="28348E"/>
                                <w:sz w:val="14"/>
                                <w:szCs w:val="14"/>
                              </w:rPr>
                              <w:t>Тільки набір даних УСІ</w:t>
                            </w:r>
                          </w:p>
                        </w:txbxContent>
                      </v:textbox>
                      <w10:wrap anchorx="page" anchory="page"/>
                    </v:shape>
                  </w:pict>
                </mc:Fallback>
              </mc:AlternateContent>
            </w:r>
            <w:r w:rsidR="00123455" w:rsidRPr="00596FDD">
              <w:rPr>
                <w:rFonts w:asciiTheme="minorHAnsi" w:hAnsiTheme="minorHAnsi"/>
                <w:b/>
                <w:noProof/>
                <w:color w:val="000000"/>
                <w:sz w:val="24"/>
                <w:lang w:val="en-US"/>
              </w:rPr>
              <mc:AlternateContent>
                <mc:Choice Requires="wps">
                  <w:drawing>
                    <wp:anchor distT="0" distB="0" distL="114300" distR="114300" simplePos="0" relativeHeight="251746304" behindDoc="0" locked="0" layoutInCell="1" allowOverlap="1" wp14:anchorId="226C629F" wp14:editId="3310437C">
                      <wp:simplePos x="0" y="0"/>
                      <wp:positionH relativeFrom="page">
                        <wp:posOffset>216761</wp:posOffset>
                      </wp:positionH>
                      <wp:positionV relativeFrom="page">
                        <wp:posOffset>2433729</wp:posOffset>
                      </wp:positionV>
                      <wp:extent cx="1576358" cy="213173"/>
                      <wp:effectExtent l="0" t="0" r="5080" b="0"/>
                      <wp:wrapNone/>
                      <wp:docPr id="522" name="Надпись 522"/>
                      <wp:cNvGraphicFramePr/>
                      <a:graphic xmlns:a="http://schemas.openxmlformats.org/drawingml/2006/main">
                        <a:graphicData uri="http://schemas.microsoft.com/office/word/2010/wordprocessingShape">
                          <wps:wsp>
                            <wps:cNvSpPr txBox="1"/>
                            <wps:spPr>
                              <a:xfrm>
                                <a:off x="0" y="0"/>
                                <a:ext cx="1576358" cy="213173"/>
                              </a:xfrm>
                              <a:prstGeom prst="rect">
                                <a:avLst/>
                              </a:prstGeom>
                              <a:solidFill>
                                <a:schemeClr val="lt1"/>
                              </a:solidFill>
                              <a:ln w="6350">
                                <a:noFill/>
                              </a:ln>
                            </wps:spPr>
                            <wps:txbx>
                              <w:txbxContent>
                                <w:p w:rsidR="00B854B6" w:rsidRPr="000143B8" w:rsidRDefault="00B854B6" w:rsidP="00123455">
                                  <w:pPr>
                                    <w:jc w:val="center"/>
                                    <w:rPr>
                                      <w:sz w:val="14"/>
                                      <w:szCs w:val="14"/>
                                    </w:rPr>
                                  </w:pPr>
                                  <w:r w:rsidRPr="000143B8">
                                    <w:rPr>
                                      <w:color w:val="000000"/>
                                      <w:sz w:val="14"/>
                                      <w:szCs w:val="14"/>
                                    </w:rPr>
                                    <w:t xml:space="preserve">ВШ ОДИНИЧНА_ТФ-знач. </w:t>
                                  </w:r>
                                  <w:r w:rsidRPr="000143B8">
                                    <w:rPr>
                                      <w:color w:val="C01F24"/>
                                      <w:sz w:val="14"/>
                                      <w:szCs w:val="14"/>
                                    </w:rPr>
                                    <w:t>ПРАВДА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C629F" id="Надпись 522" o:spid="_x0000_s1087" type="#_x0000_t202" style="position:absolute;margin-left:17.05pt;margin-top:191.65pt;width:124.1pt;height:16.8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" fillcolor="white [3201]" stroked="f" strokeweight=".5pt">
                      <v:textbox inset="0,0,0,0">
                        <w:txbxContent>
                          <w:p w:rsidR="00B854B6" w:rsidRPr="000143B8" w:rsidRDefault="00B854B6" w:rsidP="00123455">
                            <w:pPr>
                              <w:jc w:val="center"/>
                              <w:rPr>
                                <w:sz w:val="14"/>
                                <w:szCs w:val="14"/>
                              </w:rPr>
                            </w:pPr>
                            <w:r w:rsidRPr="000143B8">
                              <w:rPr>
                                <w:color w:val="000000"/>
                                <w:sz w:val="14"/>
                                <w:szCs w:val="14"/>
                              </w:rPr>
                              <w:t xml:space="preserve">ВШ ОДИНИЧНА_ТФ-знач. </w:t>
                            </w:r>
                            <w:r w:rsidRPr="000143B8">
                              <w:rPr>
                                <w:color w:val="C01F24"/>
                                <w:sz w:val="14"/>
                                <w:szCs w:val="14"/>
                              </w:rPr>
                              <w:t>ПРАВДА</w:t>
                            </w:r>
                          </w:p>
                        </w:txbxContent>
                      </v:textbox>
                      <w10:wrap anchorx="page" anchory="page"/>
                    </v:shape>
                  </w:pict>
                </mc:Fallback>
              </mc:AlternateContent>
            </w:r>
            <w:r w:rsidR="00123455" w:rsidRPr="00596FDD">
              <w:rPr>
                <w:rFonts w:asciiTheme="minorHAnsi" w:hAnsiTheme="minorHAnsi"/>
                <w:b/>
                <w:noProof/>
                <w:color w:val="000000"/>
                <w:sz w:val="24"/>
                <w:lang w:val="en-US"/>
              </w:rPr>
              <mc:AlternateContent>
                <mc:Choice Requires="wps">
                  <w:drawing>
                    <wp:anchor distT="0" distB="0" distL="114300" distR="114300" simplePos="0" relativeHeight="251744256" behindDoc="0" locked="0" layoutInCell="1" allowOverlap="1" wp14:anchorId="4718AA20" wp14:editId="18437601">
                      <wp:simplePos x="0" y="0"/>
                      <wp:positionH relativeFrom="page">
                        <wp:posOffset>267249</wp:posOffset>
                      </wp:positionH>
                      <wp:positionV relativeFrom="page">
                        <wp:posOffset>1710063</wp:posOffset>
                      </wp:positionV>
                      <wp:extent cx="908790" cy="213173"/>
                      <wp:effectExtent l="0" t="0" r="5715" b="0"/>
                      <wp:wrapNone/>
                      <wp:docPr id="521" name="Надпись 521"/>
                      <wp:cNvGraphicFramePr/>
                      <a:graphic xmlns:a="http://schemas.openxmlformats.org/drawingml/2006/main">
                        <a:graphicData uri="http://schemas.microsoft.com/office/word/2010/wordprocessingShape">
                          <wps:wsp>
                            <wps:cNvSpPr txBox="1"/>
                            <wps:spPr>
                              <a:xfrm>
                                <a:off x="0" y="0"/>
                                <a:ext cx="908790" cy="213173"/>
                              </a:xfrm>
                              <a:prstGeom prst="rect">
                                <a:avLst/>
                              </a:prstGeom>
                              <a:solidFill>
                                <a:schemeClr val="lt1"/>
                              </a:solidFill>
                              <a:ln w="6350">
                                <a:noFill/>
                              </a:ln>
                            </wps:spPr>
                            <wps:txbx>
                              <w:txbxContent>
                                <w:p w:rsidR="00B854B6" w:rsidRPr="000143B8" w:rsidRDefault="00B854B6" w:rsidP="00123455">
                                  <w:pPr>
                                    <w:jc w:val="center"/>
                                    <w:rPr>
                                      <w:sz w:val="14"/>
                                      <w:szCs w:val="14"/>
                                    </w:rPr>
                                  </w:pPr>
                                  <w:r w:rsidRPr="000143B8">
                                    <w:rPr>
                                      <w:color w:val="000000"/>
                                      <w:sz w:val="14"/>
                                      <w:szCs w:val="14"/>
                                    </w:rPr>
                                    <w:t>ВШ ОДИНИЧНА</w:t>
                                  </w:r>
                                  <w:r w:rsidRPr="000143B8">
                                    <w:rPr>
                                      <w:color w:val="C01F24"/>
                                      <w:sz w:val="14"/>
                                      <w:szCs w:val="14"/>
                                    </w:rPr>
                                    <w:t xml:space="preserve"> &gt;1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8AA20" id="Надпись 521" o:spid="_x0000_s1088" type="#_x0000_t202" style="position:absolute;margin-left:21.05pt;margin-top:134.65pt;width:71.55pt;height:16.8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" fillcolor="white [3201]" stroked="f" strokeweight=".5pt">
                      <v:textbox inset="0,0,0,0">
                        <w:txbxContent>
                          <w:p w:rsidR="00B854B6" w:rsidRPr="000143B8" w:rsidRDefault="00B854B6" w:rsidP="00123455">
                            <w:pPr>
                              <w:jc w:val="center"/>
                              <w:rPr>
                                <w:sz w:val="14"/>
                                <w:szCs w:val="14"/>
                              </w:rPr>
                            </w:pPr>
                            <w:r w:rsidRPr="000143B8">
                              <w:rPr>
                                <w:color w:val="000000"/>
                                <w:sz w:val="14"/>
                                <w:szCs w:val="14"/>
                              </w:rPr>
                              <w:t>ВШ ОДИНИЧНА</w:t>
                            </w:r>
                            <w:r w:rsidRPr="000143B8">
                              <w:rPr>
                                <w:color w:val="C01F24"/>
                                <w:sz w:val="14"/>
                                <w:szCs w:val="14"/>
                              </w:rPr>
                              <w:t xml:space="preserve"> &gt;1</w:t>
                            </w:r>
                          </w:p>
                        </w:txbxContent>
                      </v:textbox>
                      <w10:wrap anchorx="page" anchory="page"/>
                    </v:shape>
                  </w:pict>
                </mc:Fallback>
              </mc:AlternateContent>
            </w:r>
            <w:r w:rsidR="00123455" w:rsidRPr="00596FDD">
              <w:rPr>
                <w:rFonts w:asciiTheme="minorHAnsi" w:hAnsiTheme="minorHAnsi"/>
                <w:b/>
                <w:noProof/>
                <w:color w:val="000000"/>
                <w:sz w:val="24"/>
                <w:lang w:val="en-US"/>
              </w:rPr>
              <mc:AlternateContent>
                <mc:Choice Requires="wps">
                  <w:drawing>
                    <wp:anchor distT="0" distB="0" distL="114300" distR="114300" simplePos="0" relativeHeight="251742208" behindDoc="0" locked="0" layoutInCell="1" allowOverlap="1" wp14:anchorId="4177BC43" wp14:editId="297E325B">
                      <wp:simplePos x="0" y="0"/>
                      <wp:positionH relativeFrom="page">
                        <wp:posOffset>288714</wp:posOffset>
                      </wp:positionH>
                      <wp:positionV relativeFrom="page">
                        <wp:posOffset>941342</wp:posOffset>
                      </wp:positionV>
                      <wp:extent cx="869522" cy="359028"/>
                      <wp:effectExtent l="0" t="0" r="6985" b="3175"/>
                      <wp:wrapNone/>
                      <wp:docPr id="520" name="Надпись 520"/>
                      <wp:cNvGraphicFramePr/>
                      <a:graphic xmlns:a="http://schemas.openxmlformats.org/drawingml/2006/main">
                        <a:graphicData uri="http://schemas.microsoft.com/office/word/2010/wordprocessingShape">
                          <wps:wsp>
                            <wps:cNvSpPr txBox="1"/>
                            <wps:spPr>
                              <a:xfrm>
                                <a:off x="0" y="0"/>
                                <a:ext cx="869522" cy="359028"/>
                              </a:xfrm>
                              <a:prstGeom prst="rect">
                                <a:avLst/>
                              </a:prstGeom>
                              <a:solidFill>
                                <a:schemeClr val="lt1"/>
                              </a:solidFill>
                              <a:ln w="6350">
                                <a:noFill/>
                              </a:ln>
                            </wps:spPr>
                            <wps:txbx>
                              <w:txbxContent>
                                <w:p w:rsidR="00B854B6" w:rsidRPr="000143B8" w:rsidRDefault="00B854B6" w:rsidP="00123455">
                                  <w:pPr>
                                    <w:jc w:val="center"/>
                                    <w:rPr>
                                      <w:sz w:val="14"/>
                                      <w:szCs w:val="14"/>
                                    </w:rPr>
                                  </w:pPr>
                                  <w:r w:rsidRPr="000143B8">
                                    <w:rPr>
                                      <w:color w:val="000000"/>
                                      <w:sz w:val="14"/>
                                      <w:szCs w:val="14"/>
                                    </w:rPr>
                                    <w:t>ПЦПР|</w:t>
                                  </w:r>
                                  <w:r w:rsidR="000E4514">
                                    <w:rPr>
                                      <w:color w:val="000000"/>
                                      <w:sz w:val="14"/>
                                      <w:szCs w:val="14"/>
                                      <w:lang w:val="ru-RU"/>
                                    </w:rPr>
                                    <w:t xml:space="preserve"> </w:t>
                                  </w:r>
                                  <w:r w:rsidRPr="000143B8">
                                    <w:rPr>
                                      <w:color w:val="000000"/>
                                      <w:sz w:val="14"/>
                                      <w:szCs w:val="14"/>
                                    </w:rPr>
                                    <w:t xml:space="preserve">ОДИНИЧНА_ВМ </w:t>
                                  </w:r>
                                  <w:r w:rsidRPr="000143B8">
                                    <w:rPr>
                                      <w:color w:val="C01F24"/>
                                      <w:sz w:val="14"/>
                                      <w:szCs w:val="14"/>
                                    </w:rPr>
                                    <w:t>≥25 %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7BC43" id="Надпись 520" o:spid="_x0000_s1089" type="#_x0000_t202" style="position:absolute;margin-left:22.75pt;margin-top:74.1pt;width:68.45pt;height:28.2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" fillcolor="white [3201]" stroked="f" strokeweight=".5pt">
                      <v:textbox inset="0,0,0,0">
                        <w:txbxContent>
                          <w:p w:rsidR="00B854B6" w:rsidRPr="000143B8" w:rsidRDefault="00B854B6" w:rsidP="00123455">
                            <w:pPr>
                              <w:jc w:val="center"/>
                              <w:rPr>
                                <w:sz w:val="14"/>
                                <w:szCs w:val="14"/>
                              </w:rPr>
                            </w:pPr>
                            <w:r w:rsidRPr="000143B8">
                              <w:rPr>
                                <w:color w:val="000000"/>
                                <w:sz w:val="14"/>
                                <w:szCs w:val="14"/>
                              </w:rPr>
                              <w:t>ПЦПР|</w:t>
                            </w:r>
                            <w:r w:rsidR="000E4514">
                              <w:rPr>
                                <w:color w:val="000000"/>
                                <w:sz w:val="14"/>
                                <w:szCs w:val="14"/>
                                <w:lang w:val="ru-RU"/>
                              </w:rPr>
                              <w:t xml:space="preserve"> </w:t>
                            </w:r>
                            <w:r w:rsidRPr="000143B8">
                              <w:rPr>
                                <w:color w:val="000000"/>
                                <w:sz w:val="14"/>
                                <w:szCs w:val="14"/>
                              </w:rPr>
                              <w:t xml:space="preserve">ОДИНИЧНА_ВМ </w:t>
                            </w:r>
                            <w:r w:rsidRPr="000143B8">
                              <w:rPr>
                                <w:color w:val="C01F24"/>
                                <w:sz w:val="14"/>
                                <w:szCs w:val="14"/>
                              </w:rPr>
                              <w:t>≥25 %</w:t>
                            </w:r>
                          </w:p>
                        </w:txbxContent>
                      </v:textbox>
                      <w10:wrap anchorx="page" anchory="page"/>
                    </v:shape>
                  </w:pict>
                </mc:Fallback>
              </mc:AlternateContent>
            </w:r>
            <w:r w:rsidR="00123455" w:rsidRPr="00596FDD">
              <w:rPr>
                <w:rFonts w:asciiTheme="minorHAnsi" w:hAnsiTheme="minorHAnsi"/>
                <w:b/>
                <w:noProof/>
                <w:color w:val="000000"/>
                <w:sz w:val="24"/>
                <w:lang w:val="en-US"/>
              </w:rPr>
              <mc:AlternateContent>
                <mc:Choice Requires="wps">
                  <w:drawing>
                    <wp:anchor distT="0" distB="0" distL="114300" distR="114300" simplePos="0" relativeHeight="251740160" behindDoc="0" locked="0" layoutInCell="1" allowOverlap="1" wp14:anchorId="6964008C" wp14:editId="3C75F990">
                      <wp:simplePos x="0" y="0"/>
                      <wp:positionH relativeFrom="page">
                        <wp:posOffset>267250</wp:posOffset>
                      </wp:positionH>
                      <wp:positionV relativeFrom="page">
                        <wp:posOffset>184194</wp:posOffset>
                      </wp:positionV>
                      <wp:extent cx="869522" cy="359028"/>
                      <wp:effectExtent l="0" t="0" r="6985" b="3175"/>
                      <wp:wrapNone/>
                      <wp:docPr id="519" name="Надпись 519"/>
                      <wp:cNvGraphicFramePr/>
                      <a:graphic xmlns:a="http://schemas.openxmlformats.org/drawingml/2006/main">
                        <a:graphicData uri="http://schemas.microsoft.com/office/word/2010/wordprocessingShape">
                          <wps:wsp>
                            <wps:cNvSpPr txBox="1"/>
                            <wps:spPr>
                              <a:xfrm>
                                <a:off x="0" y="0"/>
                                <a:ext cx="869522" cy="359028"/>
                              </a:xfrm>
                              <a:prstGeom prst="rect">
                                <a:avLst/>
                              </a:prstGeom>
                              <a:solidFill>
                                <a:schemeClr val="lt1"/>
                              </a:solidFill>
                              <a:ln w="6350">
                                <a:noFill/>
                              </a:ln>
                            </wps:spPr>
                            <wps:txbx>
                              <w:txbxContent>
                                <w:p w:rsidR="00B854B6" w:rsidRPr="000143B8" w:rsidRDefault="00B854B6" w:rsidP="00123455">
                                  <w:pPr>
                                    <w:jc w:val="center"/>
                                    <w:rPr>
                                      <w:sz w:val="14"/>
                                      <w:szCs w:val="14"/>
                                    </w:rPr>
                                  </w:pPr>
                                  <w:r w:rsidRPr="000143B8">
                                    <w:rPr>
                                      <w:color w:val="000000"/>
                                      <w:sz w:val="14"/>
                                      <w:szCs w:val="14"/>
                                    </w:rPr>
                                    <w:t xml:space="preserve">Присутня_ ОДИНИЧНА_ЧР </w:t>
                                  </w:r>
                                  <w:r w:rsidRPr="000143B8">
                                    <w:rPr>
                                      <w:color w:val="C01F24"/>
                                      <w:sz w:val="14"/>
                                      <w:szCs w:val="14"/>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4008C" id="Надпись 519" o:spid="_x0000_s1090" type="#_x0000_t202" style="position:absolute;margin-left:21.05pt;margin-top:14.5pt;width:68.45pt;height:28.25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" fillcolor="white [3201]" stroked="f" strokeweight=".5pt">
                      <v:textbox inset="0,0,0,0">
                        <w:txbxContent>
                          <w:p w:rsidR="00B854B6" w:rsidRPr="000143B8" w:rsidRDefault="00B854B6" w:rsidP="00123455">
                            <w:pPr>
                              <w:jc w:val="center"/>
                              <w:rPr>
                                <w:sz w:val="14"/>
                                <w:szCs w:val="14"/>
                              </w:rPr>
                            </w:pPr>
                            <w:r w:rsidRPr="000143B8">
                              <w:rPr>
                                <w:color w:val="000000"/>
                                <w:sz w:val="14"/>
                                <w:szCs w:val="14"/>
                              </w:rPr>
                              <w:t xml:space="preserve">Присутня_ ОДИНИЧНА_ЧР </w:t>
                            </w:r>
                            <w:r w:rsidRPr="000143B8">
                              <w:rPr>
                                <w:color w:val="C01F24"/>
                                <w:sz w:val="14"/>
                                <w:szCs w:val="14"/>
                              </w:rPr>
                              <w:t>≥5</w:t>
                            </w:r>
                          </w:p>
                        </w:txbxContent>
                      </v:textbox>
                      <w10:wrap anchorx="page" anchory="page"/>
                    </v:shape>
                  </w:pict>
                </mc:Fallback>
              </mc:AlternateContent>
            </w:r>
            <w:r w:rsidR="00123455" w:rsidRPr="00596FDD">
              <w:rPr>
                <w:rFonts w:asciiTheme="minorHAnsi" w:hAnsiTheme="minorHAnsi"/>
                <w:noProof/>
                <w:lang w:val="en-US"/>
              </w:rPr>
              <w:drawing>
                <wp:inline distT="0" distB="0" distL="0" distR="0">
                  <wp:extent cx="5888990" cy="72745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88990" cy="7274560"/>
                          </a:xfrm>
                          <a:prstGeom prst="rect">
                            <a:avLst/>
                          </a:prstGeom>
                          <a:noFill/>
                          <a:ln>
                            <a:noFill/>
                          </a:ln>
                        </pic:spPr>
                      </pic:pic>
                    </a:graphicData>
                  </a:graphic>
                </wp:inline>
              </w:drawing>
            </w:r>
          </w:p>
        </w:tc>
      </w:tr>
    </w:tbl>
    <w:p w:rsidR="0041405A" w:rsidRPr="00596FDD" w:rsidRDefault="0041405A" w:rsidP="00E90B99">
      <w:pPr>
        <w:rPr>
          <w:rFonts w:asciiTheme="minorHAnsi" w:hAnsiTheme="minorHAnsi" w:cstheme="minorHAnsi"/>
        </w:rPr>
        <w:sectPr w:rsidR="0041405A" w:rsidRPr="00596FDD" w:rsidSect="003116C1">
          <w:pgSz w:w="11904" w:h="16838"/>
          <w:pgMar w:top="1219" w:right="1373" w:bottom="2410" w:left="1253"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9317"/>
      </w:tblGrid>
      <w:tr w:rsidR="0041405A" w:rsidRPr="00596FDD">
        <w:trPr>
          <w:trHeight w:hRule="exact" w:val="533"/>
        </w:trPr>
        <w:tc>
          <w:tcPr>
            <w:tcW w:w="9317" w:type="dxa"/>
            <w:tcBorders>
              <w:top w:val="nil"/>
              <w:left w:val="nil"/>
              <w:bottom w:val="nil"/>
              <w:right w:val="nil"/>
            </w:tcBorders>
            <w:shd w:val="clear" w:color="auto" w:fill="FFFFFF"/>
          </w:tcPr>
          <w:p w:rsidR="0041405A" w:rsidRPr="00596FDD" w:rsidRDefault="00CF1ADB" w:rsidP="004F3887">
            <w:pPr>
              <w:ind w:right="1239"/>
              <w:rPr>
                <w:rFonts w:asciiTheme="minorHAnsi" w:hAnsiTheme="minorHAnsi" w:cstheme="minorHAnsi"/>
                <w:b/>
                <w:bCs/>
              </w:rPr>
            </w:pPr>
            <w:r w:rsidRPr="00596FDD">
              <w:rPr>
                <w:rFonts w:asciiTheme="minorHAnsi" w:hAnsiTheme="minorHAnsi"/>
                <w:b/>
                <w:color w:val="008181"/>
                <w:sz w:val="22"/>
              </w:rPr>
              <w:t xml:space="preserve">Рис. 6. </w:t>
            </w:r>
            <w:r w:rsidRPr="00596FDD">
              <w:rPr>
                <w:rFonts w:asciiTheme="minorHAnsi" w:hAnsiTheme="minorHAnsi"/>
                <w:b/>
                <w:color w:val="000000"/>
                <w:sz w:val="22"/>
              </w:rPr>
              <w:t>Класифікація мутацій, асоційованих із резистентністю до PZA</w:t>
            </w:r>
          </w:p>
        </w:tc>
      </w:tr>
      <w:tr w:rsidR="0041405A" w:rsidRPr="00596FDD">
        <w:trPr>
          <w:trHeight w:hRule="exact" w:val="9998"/>
        </w:trPr>
        <w:tc>
          <w:tcPr>
            <w:tcW w:w="9317" w:type="dxa"/>
            <w:tcBorders>
              <w:top w:val="nil"/>
              <w:left w:val="nil"/>
              <w:bottom w:val="nil"/>
              <w:right w:val="nil"/>
            </w:tcBorders>
            <w:shd w:val="clear" w:color="auto" w:fill="FFFFFF"/>
          </w:tcPr>
          <w:p w:rsidR="0041405A" w:rsidRPr="00596FDD" w:rsidRDefault="000E4514" w:rsidP="00E90B99">
            <w:pPr>
              <w:rPr>
                <w:rFonts w:asciiTheme="minorHAnsi" w:hAnsiTheme="minorHAnsi" w:cstheme="minorHAnsi"/>
              </w:rPr>
            </w:pPr>
            <w:r w:rsidRPr="00596FDD">
              <w:rPr>
                <w:rFonts w:asciiTheme="minorHAnsi" w:hAnsiTheme="minorHAnsi"/>
                <w:b/>
                <w:noProof/>
                <w:color w:val="000000"/>
                <w:sz w:val="22"/>
                <w:lang w:val="en-US"/>
              </w:rPr>
              <mc:AlternateContent>
                <mc:Choice Requires="wps">
                  <w:drawing>
                    <wp:anchor distT="0" distB="0" distL="114300" distR="114300" simplePos="0" relativeHeight="251826176" behindDoc="0" locked="0" layoutInCell="1" allowOverlap="1" wp14:anchorId="428E4DD5" wp14:editId="684CBCDE">
                      <wp:simplePos x="0" y="0"/>
                      <wp:positionH relativeFrom="page">
                        <wp:posOffset>4517720</wp:posOffset>
                      </wp:positionH>
                      <wp:positionV relativeFrom="page">
                        <wp:posOffset>3397250</wp:posOffset>
                      </wp:positionV>
                      <wp:extent cx="784860" cy="269240"/>
                      <wp:effectExtent l="0" t="0" r="0" b="0"/>
                      <wp:wrapNone/>
                      <wp:docPr id="564" name="Надпись 564"/>
                      <wp:cNvGraphicFramePr/>
                      <a:graphic xmlns:a="http://schemas.openxmlformats.org/drawingml/2006/main">
                        <a:graphicData uri="http://schemas.microsoft.com/office/word/2010/wordprocessingShape">
                          <wps:wsp>
                            <wps:cNvSpPr txBox="1"/>
                            <wps:spPr>
                              <a:xfrm>
                                <a:off x="0" y="0"/>
                                <a:ext cx="784860" cy="269240"/>
                              </a:xfrm>
                              <a:prstGeom prst="rect">
                                <a:avLst/>
                              </a:prstGeom>
                              <a:solidFill>
                                <a:schemeClr val="lt1"/>
                              </a:solidFill>
                              <a:ln w="6350">
                                <a:noFill/>
                              </a:ln>
                            </wps:spPr>
                            <wps:txbx>
                              <w:txbxContent>
                                <w:p w:rsidR="00B854B6" w:rsidRPr="000E4514" w:rsidRDefault="00B854B6" w:rsidP="00A914D6">
                                  <w:pPr>
                                    <w:jc w:val="center"/>
                                    <w:rPr>
                                      <w:b/>
                                      <w:bCs/>
                                      <w:sz w:val="18"/>
                                      <w:szCs w:val="18"/>
                                    </w:rPr>
                                  </w:pPr>
                                  <w:r w:rsidRPr="000E4514">
                                    <w:rPr>
                                      <w:color w:val="28348E"/>
                                      <w:sz w:val="16"/>
                                      <w:szCs w:val="18"/>
                                    </w:rPr>
                                    <w:t xml:space="preserve">Нейтральні за Merker </w:t>
                                  </w:r>
                                  <w:r w:rsidRPr="000E4514">
                                    <w:rPr>
                                      <w:rFonts w:ascii="Frutiger Neue LT Book" w:hAnsi="Frutiger Neue LT Book"/>
                                      <w:i/>
                                      <w:color w:val="28348E"/>
                                      <w:sz w:val="16"/>
                                      <w:szCs w:val="18"/>
                                    </w:rPr>
                                    <w:t>et 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E4DD5" id="Надпись 564" o:spid="_x0000_s1091" type="#_x0000_t202" style="position:absolute;margin-left:355.75pt;margin-top:267.5pt;width:61.8pt;height:21.2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" fillcolor="white [3201]" stroked="f" strokeweight=".5pt">
                      <v:textbox inset="0,0,0,0">
                        <w:txbxContent>
                          <w:p w:rsidR="00B854B6" w:rsidRPr="000E4514" w:rsidRDefault="00B854B6" w:rsidP="00A914D6">
                            <w:pPr>
                              <w:jc w:val="center"/>
                              <w:rPr>
                                <w:b/>
                                <w:bCs/>
                                <w:sz w:val="18"/>
                                <w:szCs w:val="18"/>
                              </w:rPr>
                            </w:pPr>
                            <w:r w:rsidRPr="000E4514">
                              <w:rPr>
                                <w:color w:val="28348E"/>
                                <w:sz w:val="16"/>
                                <w:szCs w:val="18"/>
                              </w:rPr>
                              <w:t xml:space="preserve">Нейтральні за Merker </w:t>
                            </w:r>
                            <w:r w:rsidRPr="000E4514">
                              <w:rPr>
                                <w:rFonts w:ascii="Frutiger Neue LT Book" w:hAnsi="Frutiger Neue LT Book"/>
                                <w:i/>
                                <w:color w:val="28348E"/>
                                <w:sz w:val="16"/>
                                <w:szCs w:val="18"/>
                              </w:rPr>
                              <w:t>et al.</w:t>
                            </w:r>
                          </w:p>
                        </w:txbxContent>
                      </v:textbox>
                      <w10:wrap anchorx="page" anchory="page"/>
                    </v:shape>
                  </w:pict>
                </mc:Fallback>
              </mc:AlternateContent>
            </w:r>
            <w:r w:rsidRPr="00596FDD">
              <w:rPr>
                <w:rFonts w:asciiTheme="minorHAnsi" w:hAnsiTheme="minorHAnsi"/>
                <w:b/>
                <w:noProof/>
                <w:color w:val="000000"/>
                <w:sz w:val="24"/>
                <w:lang w:val="en-US"/>
              </w:rPr>
              <mc:AlternateContent>
                <mc:Choice Requires="wps">
                  <w:drawing>
                    <wp:anchor distT="0" distB="0" distL="114300" distR="114300" simplePos="0" relativeHeight="251821056" behindDoc="0" locked="0" layoutInCell="1" allowOverlap="1" wp14:anchorId="5536D105" wp14:editId="32FDA06F">
                      <wp:simplePos x="0" y="0"/>
                      <wp:positionH relativeFrom="page">
                        <wp:posOffset>221945</wp:posOffset>
                      </wp:positionH>
                      <wp:positionV relativeFrom="page">
                        <wp:posOffset>3444240</wp:posOffset>
                      </wp:positionV>
                      <wp:extent cx="541401" cy="269240"/>
                      <wp:effectExtent l="0" t="0" r="0" b="0"/>
                      <wp:wrapNone/>
                      <wp:docPr id="560" name="Надпись 560"/>
                      <wp:cNvGraphicFramePr/>
                      <a:graphic xmlns:a="http://schemas.openxmlformats.org/drawingml/2006/main">
                        <a:graphicData uri="http://schemas.microsoft.com/office/word/2010/wordprocessingShape">
                          <wps:wsp>
                            <wps:cNvSpPr txBox="1"/>
                            <wps:spPr>
                              <a:xfrm>
                                <a:off x="0" y="0"/>
                                <a:ext cx="541401" cy="269240"/>
                              </a:xfrm>
                              <a:prstGeom prst="rect">
                                <a:avLst/>
                              </a:prstGeom>
                              <a:solidFill>
                                <a:schemeClr val="lt1"/>
                              </a:solidFill>
                              <a:ln w="6350">
                                <a:noFill/>
                              </a:ln>
                            </wps:spPr>
                            <wps:txbx>
                              <w:txbxContent>
                                <w:p w:rsidR="00B854B6" w:rsidRPr="000E4514" w:rsidRDefault="00B854B6" w:rsidP="00A914D6">
                                  <w:pPr>
                                    <w:jc w:val="center"/>
                                    <w:rPr>
                                      <w:sz w:val="14"/>
                                      <w:szCs w:val="14"/>
                                    </w:rPr>
                                  </w:pPr>
                                  <w:r w:rsidRPr="000E4514">
                                    <w:rPr>
                                      <w:color w:val="28348E"/>
                                      <w:sz w:val="14"/>
                                      <w:szCs w:val="14"/>
                                    </w:rPr>
                                    <w:t>Набір даних ВООЗ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6D105" id="Надпись 560" o:spid="_x0000_s1092" type="#_x0000_t202" style="position:absolute;margin-left:17.5pt;margin-top:271.2pt;width:42.65pt;height:21.2p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" fillcolor="white [3201]" stroked="f" strokeweight=".5pt">
                      <v:textbox inset="0,0,0,0">
                        <w:txbxContent>
                          <w:p w:rsidR="00B854B6" w:rsidRPr="000E4514" w:rsidRDefault="00B854B6" w:rsidP="00A914D6">
                            <w:pPr>
                              <w:jc w:val="center"/>
                              <w:rPr>
                                <w:sz w:val="14"/>
                                <w:szCs w:val="14"/>
                              </w:rPr>
                            </w:pPr>
                            <w:r w:rsidRPr="000E4514">
                              <w:rPr>
                                <w:color w:val="28348E"/>
                                <w:sz w:val="14"/>
                                <w:szCs w:val="14"/>
                              </w:rPr>
                              <w:t>Набір даних ВООЗ</w:t>
                            </w:r>
                          </w:p>
                        </w:txbxContent>
                      </v:textbox>
                      <w10:wrap anchorx="page" anchory="page"/>
                    </v:shape>
                  </w:pict>
                </mc:Fallback>
              </mc:AlternateContent>
            </w:r>
            <w:r w:rsidRPr="00596FDD">
              <w:rPr>
                <w:rFonts w:asciiTheme="minorHAnsi" w:hAnsiTheme="minorHAnsi"/>
                <w:b/>
                <w:noProof/>
                <w:color w:val="000000"/>
                <w:sz w:val="22"/>
                <w:lang w:val="en-US"/>
              </w:rPr>
              <mc:AlternateContent>
                <mc:Choice Requires="wps">
                  <w:drawing>
                    <wp:anchor distT="0" distB="0" distL="114300" distR="114300" simplePos="0" relativeHeight="251824128" behindDoc="0" locked="0" layoutInCell="1" allowOverlap="1" wp14:anchorId="47008037" wp14:editId="7943992A">
                      <wp:simplePos x="0" y="0"/>
                      <wp:positionH relativeFrom="page">
                        <wp:posOffset>1728775</wp:posOffset>
                      </wp:positionH>
                      <wp:positionV relativeFrom="page">
                        <wp:posOffset>3444875</wp:posOffset>
                      </wp:positionV>
                      <wp:extent cx="644525" cy="269240"/>
                      <wp:effectExtent l="0" t="0" r="3175" b="0"/>
                      <wp:wrapNone/>
                      <wp:docPr id="562" name="Надпись 562"/>
                      <wp:cNvGraphicFramePr/>
                      <a:graphic xmlns:a="http://schemas.openxmlformats.org/drawingml/2006/main">
                        <a:graphicData uri="http://schemas.microsoft.com/office/word/2010/wordprocessingShape">
                          <wps:wsp>
                            <wps:cNvSpPr txBox="1"/>
                            <wps:spPr>
                              <a:xfrm>
                                <a:off x="0" y="0"/>
                                <a:ext cx="644525" cy="269240"/>
                              </a:xfrm>
                              <a:prstGeom prst="rect">
                                <a:avLst/>
                              </a:prstGeom>
                              <a:solidFill>
                                <a:schemeClr val="lt1"/>
                              </a:solidFill>
                              <a:ln w="6350">
                                <a:noFill/>
                              </a:ln>
                            </wps:spPr>
                            <wps:txbx>
                              <w:txbxContent>
                                <w:p w:rsidR="00B854B6" w:rsidRPr="000E4514" w:rsidRDefault="00B854B6" w:rsidP="00A914D6">
                                  <w:pPr>
                                    <w:jc w:val="center"/>
                                    <w:rPr>
                                      <w:b/>
                                      <w:bCs/>
                                      <w:sz w:val="14"/>
                                      <w:szCs w:val="14"/>
                                    </w:rPr>
                                  </w:pPr>
                                  <w:r w:rsidRPr="000E4514">
                                    <w:rPr>
                                      <w:color w:val="28348E"/>
                                      <w:sz w:val="14"/>
                                      <w:szCs w:val="14"/>
                                    </w:rPr>
                                    <w:t>Прогон 2 алгоритму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08037" id="Надпись 562" o:spid="_x0000_s1093" type="#_x0000_t202" style="position:absolute;margin-left:136.1pt;margin-top:271.25pt;width:50.75pt;height:21.2pt;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" fillcolor="white [3201]" stroked="f" strokeweight=".5pt">
                      <v:textbox inset="0,0,0,0">
                        <w:txbxContent>
                          <w:p w:rsidR="00B854B6" w:rsidRPr="000E4514" w:rsidRDefault="00B854B6" w:rsidP="00A914D6">
                            <w:pPr>
                              <w:jc w:val="center"/>
                              <w:rPr>
                                <w:b/>
                                <w:bCs/>
                                <w:sz w:val="14"/>
                                <w:szCs w:val="14"/>
                              </w:rPr>
                            </w:pPr>
                            <w:r w:rsidRPr="000E4514">
                              <w:rPr>
                                <w:color w:val="28348E"/>
                                <w:sz w:val="14"/>
                                <w:szCs w:val="14"/>
                              </w:rPr>
                              <w:t>Прогон 2 алгоритму</w:t>
                            </w:r>
                          </w:p>
                        </w:txbxContent>
                      </v:textbox>
                      <w10:wrap anchorx="page" anchory="page"/>
                    </v:shape>
                  </w:pict>
                </mc:Fallback>
              </mc:AlternateContent>
            </w:r>
            <w:r w:rsidR="004F3887" w:rsidRPr="00596FDD">
              <w:rPr>
                <w:rFonts w:asciiTheme="minorHAnsi" w:hAnsiTheme="minorHAnsi"/>
                <w:b/>
                <w:noProof/>
                <w:color w:val="000000"/>
                <w:sz w:val="22"/>
                <w:lang w:val="en-US"/>
              </w:rPr>
              <mc:AlternateContent>
                <mc:Choice Requires="wps">
                  <w:drawing>
                    <wp:anchor distT="0" distB="0" distL="114300" distR="114300" simplePos="0" relativeHeight="251836416" behindDoc="0" locked="0" layoutInCell="1" allowOverlap="1" wp14:anchorId="3157E2A2" wp14:editId="139E3CCB">
                      <wp:simplePos x="0" y="0"/>
                      <wp:positionH relativeFrom="page">
                        <wp:posOffset>5093640</wp:posOffset>
                      </wp:positionH>
                      <wp:positionV relativeFrom="page">
                        <wp:posOffset>422910</wp:posOffset>
                      </wp:positionV>
                      <wp:extent cx="731520" cy="499110"/>
                      <wp:effectExtent l="0" t="0" r="0" b="0"/>
                      <wp:wrapNone/>
                      <wp:docPr id="573" name="Надпись 573"/>
                      <wp:cNvGraphicFramePr/>
                      <a:graphic xmlns:a="http://schemas.openxmlformats.org/drawingml/2006/main">
                        <a:graphicData uri="http://schemas.microsoft.com/office/word/2010/wordprocessingShape">
                          <wps:wsp>
                            <wps:cNvSpPr txBox="1"/>
                            <wps:spPr>
                              <a:xfrm>
                                <a:off x="0" y="0"/>
                                <a:ext cx="731520" cy="499110"/>
                              </a:xfrm>
                              <a:prstGeom prst="rect">
                                <a:avLst/>
                              </a:prstGeom>
                              <a:solidFill>
                                <a:schemeClr val="lt1"/>
                              </a:solidFill>
                              <a:ln w="6350">
                                <a:noFill/>
                              </a:ln>
                            </wps:spPr>
                            <wps:txbx>
                              <w:txbxContent>
                                <w:p w:rsidR="00B854B6" w:rsidRPr="004F3887" w:rsidRDefault="00B854B6" w:rsidP="00A914D6">
                                  <w:pPr>
                                    <w:jc w:val="center"/>
                                    <w:rPr>
                                      <w:b/>
                                      <w:bCs/>
                                    </w:rPr>
                                  </w:pPr>
                                  <w:r w:rsidRPr="004F3887">
                                    <w:rPr>
                                      <w:color w:val="008181"/>
                                    </w:rPr>
                                    <w:t>Статус маскування мутації</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7E2A2" id="Надпись 573" o:spid="_x0000_s1094" type="#_x0000_t202" style="position:absolute;margin-left:401.05pt;margin-top:33.3pt;width:57.6pt;height:39.3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" fillcolor="white [3201]" stroked="f" strokeweight=".5pt">
                      <v:textbox inset="0,0,0,0">
                        <w:txbxContent>
                          <w:p w:rsidR="00B854B6" w:rsidRPr="004F3887" w:rsidRDefault="00B854B6" w:rsidP="00A914D6">
                            <w:pPr>
                              <w:jc w:val="center"/>
                              <w:rPr>
                                <w:b/>
                                <w:bCs/>
                              </w:rPr>
                            </w:pPr>
                            <w:r w:rsidRPr="004F3887">
                              <w:rPr>
                                <w:color w:val="008181"/>
                              </w:rPr>
                              <w:t>Статус маскування мутації</w:t>
                            </w:r>
                          </w:p>
                        </w:txbxContent>
                      </v:textbox>
                      <w10:wrap anchorx="page" anchory="page"/>
                    </v:shape>
                  </w:pict>
                </mc:Fallback>
              </mc:AlternateContent>
            </w:r>
            <w:r w:rsidR="00A914D6" w:rsidRPr="00596FDD">
              <w:rPr>
                <w:rFonts w:asciiTheme="minorHAnsi" w:hAnsiTheme="minorHAnsi"/>
                <w:b/>
                <w:noProof/>
                <w:color w:val="000000"/>
                <w:sz w:val="22"/>
                <w:lang w:val="en-US"/>
              </w:rPr>
              <mc:AlternateContent>
                <mc:Choice Requires="wps">
                  <w:drawing>
                    <wp:anchor distT="0" distB="0" distL="114300" distR="114300" simplePos="0" relativeHeight="251848704" behindDoc="0" locked="0" layoutInCell="1" allowOverlap="1" wp14:anchorId="388EE65A" wp14:editId="5D27E3C9">
                      <wp:simplePos x="0" y="0"/>
                      <wp:positionH relativeFrom="page">
                        <wp:posOffset>3168370</wp:posOffset>
                      </wp:positionH>
                      <wp:positionV relativeFrom="page">
                        <wp:posOffset>5128131</wp:posOffset>
                      </wp:positionV>
                      <wp:extent cx="1666115" cy="353419"/>
                      <wp:effectExtent l="0" t="0" r="0" b="8890"/>
                      <wp:wrapNone/>
                      <wp:docPr id="580" name="Надпись 580"/>
                      <wp:cNvGraphicFramePr/>
                      <a:graphic xmlns:a="http://schemas.openxmlformats.org/drawingml/2006/main">
                        <a:graphicData uri="http://schemas.microsoft.com/office/word/2010/wordprocessingShape">
                          <wps:wsp>
                            <wps:cNvSpPr txBox="1"/>
                            <wps:spPr>
                              <a:xfrm>
                                <a:off x="0" y="0"/>
                                <a:ext cx="1666115" cy="353419"/>
                              </a:xfrm>
                              <a:prstGeom prst="rect">
                                <a:avLst/>
                              </a:prstGeom>
                              <a:solidFill>
                                <a:schemeClr val="lt1"/>
                              </a:solidFill>
                              <a:ln w="6350">
                                <a:noFill/>
                              </a:ln>
                            </wps:spPr>
                            <wps:txbx>
                              <w:txbxContent>
                                <w:p w:rsidR="00B854B6" w:rsidRDefault="00B854B6" w:rsidP="00A914D6">
                                  <w:pPr>
                                    <w:ind w:left="142" w:hanging="142"/>
                                    <w:rPr>
                                      <w:rFonts w:cs="Frutiger Neue LT Book"/>
                                      <w:color w:val="752990"/>
                                      <w:sz w:val="18"/>
                                      <w:szCs w:val="18"/>
                                    </w:rPr>
                                  </w:pPr>
                                  <w:r>
                                    <w:rPr>
                                      <w:color w:val="752990"/>
                                      <w:sz w:val="18"/>
                                    </w:rPr>
                                    <w:t xml:space="preserve">• Попередня настанова ВООЗ </w:t>
                                  </w:r>
                                </w:p>
                                <w:p w:rsidR="00B854B6" w:rsidRPr="00A914D6" w:rsidRDefault="00B854B6" w:rsidP="00A914D6">
                                  <w:pPr>
                                    <w:ind w:left="142" w:hanging="142"/>
                                    <w:rPr>
                                      <w:rFonts w:cs="Frutiger Neue LT Book"/>
                                      <w:color w:val="752990"/>
                                      <w:sz w:val="18"/>
                                      <w:szCs w:val="18"/>
                                    </w:rPr>
                                  </w:pPr>
                                  <w:r>
                                    <w:rPr>
                                      <w:color w:val="752990"/>
                                      <w:sz w:val="18"/>
                                    </w:rPr>
                                    <w:t xml:space="preserve">• Докази в науковій літературі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EE65A" id="Надпись 580" o:spid="_x0000_s1095" type="#_x0000_t202" style="position:absolute;margin-left:249.5pt;margin-top:403.8pt;width:131.2pt;height:27.85pt;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" fillcolor="white [3201]" stroked="f" strokeweight=".5pt">
                      <v:textbox inset="0,0,0,0">
                        <w:txbxContent>
                          <w:p w:rsidR="00B854B6" w:rsidRDefault="00B854B6" w:rsidP="00A914D6">
                            <w:pPr>
                              <w:ind w:left="142" w:hanging="142"/>
                              <w:rPr>
                                <w:rFonts w:cs="Frutiger Neue LT Book"/>
                                <w:color w:val="752990"/>
                                <w:sz w:val="18"/>
                                <w:szCs w:val="18"/>
                              </w:rPr>
                            </w:pPr>
                            <w:r>
                              <w:rPr>
                                <w:color w:val="752990"/>
                                <w:sz w:val="18"/>
                              </w:rPr>
                              <w:t xml:space="preserve">• Попередня настанова ВООЗ </w:t>
                            </w:r>
                          </w:p>
                          <w:p w:rsidR="00B854B6" w:rsidRPr="00A914D6" w:rsidRDefault="00B854B6" w:rsidP="00A914D6">
                            <w:pPr>
                              <w:ind w:left="142" w:hanging="142"/>
                              <w:rPr>
                                <w:rFonts w:cs="Frutiger Neue LT Book"/>
                                <w:color w:val="752990"/>
                                <w:sz w:val="18"/>
                                <w:szCs w:val="18"/>
                              </w:rPr>
                            </w:pPr>
                            <w:r>
                              <w:rPr>
                                <w:color w:val="752990"/>
                                <w:sz w:val="18"/>
                              </w:rPr>
                              <w:t xml:space="preserve">• Докази в науковій літературі </w:t>
                            </w:r>
                          </w:p>
                        </w:txbxContent>
                      </v:textbox>
                      <w10:wrap anchorx="page" anchory="page"/>
                    </v:shape>
                  </w:pict>
                </mc:Fallback>
              </mc:AlternateContent>
            </w:r>
            <w:r w:rsidR="00A914D6" w:rsidRPr="00596FDD">
              <w:rPr>
                <w:rFonts w:asciiTheme="minorHAnsi" w:hAnsiTheme="minorHAnsi"/>
                <w:b/>
                <w:noProof/>
                <w:color w:val="000000"/>
                <w:sz w:val="22"/>
                <w:lang w:val="en-US"/>
              </w:rPr>
              <mc:AlternateContent>
                <mc:Choice Requires="wps">
                  <w:drawing>
                    <wp:anchor distT="0" distB="0" distL="114300" distR="114300" simplePos="0" relativeHeight="251846656" behindDoc="0" locked="0" layoutInCell="1" allowOverlap="1" wp14:anchorId="5E5A6EBC" wp14:editId="4E56FE88">
                      <wp:simplePos x="0" y="0"/>
                      <wp:positionH relativeFrom="page">
                        <wp:posOffset>1232982</wp:posOffset>
                      </wp:positionH>
                      <wp:positionV relativeFrom="page">
                        <wp:posOffset>5116912</wp:posOffset>
                      </wp:positionV>
                      <wp:extent cx="1666115" cy="835862"/>
                      <wp:effectExtent l="0" t="0" r="0" b="2540"/>
                      <wp:wrapNone/>
                      <wp:docPr id="579" name="Надпись 579"/>
                      <wp:cNvGraphicFramePr/>
                      <a:graphic xmlns:a="http://schemas.openxmlformats.org/drawingml/2006/main">
                        <a:graphicData uri="http://schemas.microsoft.com/office/word/2010/wordprocessingShape">
                          <wps:wsp>
                            <wps:cNvSpPr txBox="1"/>
                            <wps:spPr>
                              <a:xfrm>
                                <a:off x="0" y="0"/>
                                <a:ext cx="1666115" cy="835862"/>
                              </a:xfrm>
                              <a:prstGeom prst="rect">
                                <a:avLst/>
                              </a:prstGeom>
                              <a:solidFill>
                                <a:schemeClr val="lt1"/>
                              </a:solidFill>
                              <a:ln w="6350">
                                <a:noFill/>
                              </a:ln>
                            </wps:spPr>
                            <wps:txbx>
                              <w:txbxContent>
                                <w:p w:rsidR="00B854B6" w:rsidRDefault="00B854B6" w:rsidP="00A914D6">
                                  <w:pPr>
                                    <w:ind w:left="142" w:hanging="142"/>
                                    <w:rPr>
                                      <w:rFonts w:ascii="Frutiger Neue LT Book" w:hAnsi="Frutiger Neue LT Book" w:cs="Frutiger Neue LT Book"/>
                                      <w:color w:val="752990"/>
                                      <w:sz w:val="18"/>
                                      <w:szCs w:val="18"/>
                                    </w:rPr>
                                  </w:pPr>
                                  <w:r>
                                    <w:rPr>
                                      <w:rFonts w:ascii="Frutiger Neue LT Book" w:hAnsi="Frutiger Neue LT Book"/>
                                      <w:color w:val="752990"/>
                                      <w:sz w:val="18"/>
                                    </w:rPr>
                                    <w:t xml:space="preserve">• Будь-який передчасний стоп-кодон або індел у кодувальних областях </w:t>
                                  </w:r>
                                  <w:r>
                                    <w:rPr>
                                      <w:rFonts w:ascii="Frutiger Neue LT Book" w:hAnsi="Frutiger Neue LT Book"/>
                                      <w:i/>
                                      <w:color w:val="752990"/>
                                      <w:sz w:val="18"/>
                                    </w:rPr>
                                    <w:t>pncA</w:t>
                                  </w:r>
                                  <w:r>
                                    <w:rPr>
                                      <w:rFonts w:ascii="Frutiger Neue LT Book" w:hAnsi="Frutiger Neue LT Book"/>
                                      <w:color w:val="752990"/>
                                      <w:sz w:val="18"/>
                                    </w:rPr>
                                    <w:t xml:space="preserve"> (PZA)</w:t>
                                  </w:r>
                                </w:p>
                                <w:p w:rsidR="00B854B6" w:rsidRDefault="00B854B6" w:rsidP="00A914D6">
                                  <w:pPr>
                                    <w:ind w:left="142" w:hanging="142"/>
                                    <w:rPr>
                                      <w:rFonts w:ascii="Frutiger Neue LT Book" w:hAnsi="Frutiger Neue LT Book" w:cs="Frutiger Neue LT Book"/>
                                      <w:color w:val="752990"/>
                                      <w:sz w:val="18"/>
                                      <w:szCs w:val="18"/>
                                    </w:rPr>
                                  </w:pPr>
                                  <w:r>
                                    <w:rPr>
                                      <w:rFonts w:ascii="Frutiger Neue LT Book" w:hAnsi="Frutiger Neue LT Book"/>
                                      <w:color w:val="752990"/>
                                      <w:sz w:val="18"/>
                                    </w:rPr>
                                    <w:t xml:space="preserve">• Попередня настанова ВООЗ </w:t>
                                  </w:r>
                                </w:p>
                                <w:p w:rsidR="00B854B6" w:rsidRPr="00A914D6" w:rsidRDefault="00B854B6" w:rsidP="00A914D6">
                                  <w:pPr>
                                    <w:ind w:left="142" w:hanging="142"/>
                                    <w:rPr>
                                      <w:b/>
                                      <w:bCs/>
                                    </w:rPr>
                                  </w:pPr>
                                  <w:r>
                                    <w:rPr>
                                      <w:rFonts w:ascii="Frutiger Neue LT Book" w:hAnsi="Frutiger Neue LT Book"/>
                                      <w:color w:val="752990"/>
                                      <w:sz w:val="18"/>
                                    </w:rPr>
                                    <w:t>• Докази в науковій літературі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A6EBC" id="Надпись 579" o:spid="_x0000_s1096" type="#_x0000_t202" style="position:absolute;margin-left:97.1pt;margin-top:402.9pt;width:131.2pt;height:65.8pt;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" fillcolor="white [3201]" stroked="f" strokeweight=".5pt">
                      <v:textbox inset="0,0,0,0">
                        <w:txbxContent>
                          <w:p w:rsidR="00B854B6" w:rsidRDefault="00B854B6" w:rsidP="00A914D6">
                            <w:pPr>
                              <w:ind w:left="142" w:hanging="142"/>
                              <w:rPr>
                                <w:rFonts w:ascii="Frutiger Neue LT Book" w:hAnsi="Frutiger Neue LT Book" w:cs="Frutiger Neue LT Book"/>
                                <w:color w:val="752990"/>
                                <w:sz w:val="18"/>
                                <w:szCs w:val="18"/>
                              </w:rPr>
                            </w:pPr>
                            <w:r>
                              <w:rPr>
                                <w:rFonts w:ascii="Frutiger Neue LT Book" w:hAnsi="Frutiger Neue LT Book"/>
                                <w:color w:val="752990"/>
                                <w:sz w:val="18"/>
                              </w:rPr>
                              <w:t xml:space="preserve">• Будь-який передчасний стоп-кодон або індел у кодувальних областях </w:t>
                            </w:r>
                            <w:r>
                              <w:rPr>
                                <w:rFonts w:ascii="Frutiger Neue LT Book" w:hAnsi="Frutiger Neue LT Book"/>
                                <w:i/>
                                <w:color w:val="752990"/>
                                <w:sz w:val="18"/>
                              </w:rPr>
                              <w:t>pncA</w:t>
                            </w:r>
                            <w:r>
                              <w:rPr>
                                <w:rFonts w:ascii="Frutiger Neue LT Book" w:hAnsi="Frutiger Neue LT Book"/>
                                <w:color w:val="752990"/>
                                <w:sz w:val="18"/>
                              </w:rPr>
                              <w:t xml:space="preserve"> (PZA)</w:t>
                            </w:r>
                          </w:p>
                          <w:p w:rsidR="00B854B6" w:rsidRDefault="00B854B6" w:rsidP="00A914D6">
                            <w:pPr>
                              <w:ind w:left="142" w:hanging="142"/>
                              <w:rPr>
                                <w:rFonts w:ascii="Frutiger Neue LT Book" w:hAnsi="Frutiger Neue LT Book" w:cs="Frutiger Neue LT Book"/>
                                <w:color w:val="752990"/>
                                <w:sz w:val="18"/>
                                <w:szCs w:val="18"/>
                              </w:rPr>
                            </w:pPr>
                            <w:r>
                              <w:rPr>
                                <w:rFonts w:ascii="Frutiger Neue LT Book" w:hAnsi="Frutiger Neue LT Book"/>
                                <w:color w:val="752990"/>
                                <w:sz w:val="18"/>
                              </w:rPr>
                              <w:t xml:space="preserve">• Попередня настанова ВООЗ </w:t>
                            </w:r>
                          </w:p>
                          <w:p w:rsidR="00B854B6" w:rsidRPr="00A914D6" w:rsidRDefault="00B854B6" w:rsidP="00A914D6">
                            <w:pPr>
                              <w:ind w:left="142" w:hanging="142"/>
                              <w:rPr>
                                <w:b/>
                                <w:bCs/>
                              </w:rPr>
                            </w:pPr>
                            <w:r>
                              <w:rPr>
                                <w:rFonts w:ascii="Frutiger Neue LT Book" w:hAnsi="Frutiger Neue LT Book"/>
                                <w:color w:val="752990"/>
                                <w:sz w:val="18"/>
                              </w:rPr>
                              <w:t>• Докази в науковій літературі</w:t>
                            </w:r>
                          </w:p>
                        </w:txbxContent>
                      </v:textbox>
                      <w10:wrap anchorx="page" anchory="page"/>
                    </v:shape>
                  </w:pict>
                </mc:Fallback>
              </mc:AlternateContent>
            </w:r>
            <w:r w:rsidR="00A914D6" w:rsidRPr="00596FDD">
              <w:rPr>
                <w:rFonts w:asciiTheme="minorHAnsi" w:hAnsiTheme="minorHAnsi"/>
                <w:b/>
                <w:noProof/>
                <w:color w:val="000000"/>
                <w:sz w:val="22"/>
                <w:lang w:val="en-US"/>
              </w:rPr>
              <mc:AlternateContent>
                <mc:Choice Requires="wps">
                  <w:drawing>
                    <wp:anchor distT="0" distB="0" distL="114300" distR="114300" simplePos="0" relativeHeight="251842560" behindDoc="0" locked="0" layoutInCell="1" allowOverlap="1" wp14:anchorId="7A6F983F" wp14:editId="263097DC">
                      <wp:simplePos x="0" y="0"/>
                      <wp:positionH relativeFrom="page">
                        <wp:posOffset>3987403</wp:posOffset>
                      </wp:positionH>
                      <wp:positionV relativeFrom="page">
                        <wp:posOffset>348568</wp:posOffset>
                      </wp:positionV>
                      <wp:extent cx="802203" cy="358775"/>
                      <wp:effectExtent l="0" t="0" r="0" b="3175"/>
                      <wp:wrapNone/>
                      <wp:docPr id="576" name="Надпись 576"/>
                      <wp:cNvGraphicFramePr/>
                      <a:graphic xmlns:a="http://schemas.openxmlformats.org/drawingml/2006/main">
                        <a:graphicData uri="http://schemas.microsoft.com/office/word/2010/wordprocessingShape">
                          <wps:wsp>
                            <wps:cNvSpPr txBox="1"/>
                            <wps:spPr>
                              <a:xfrm>
                                <a:off x="0" y="0"/>
                                <a:ext cx="802203" cy="358775"/>
                              </a:xfrm>
                              <a:prstGeom prst="rect">
                                <a:avLst/>
                              </a:prstGeom>
                              <a:solidFill>
                                <a:schemeClr val="lt1"/>
                              </a:solidFill>
                              <a:ln w="6350">
                                <a:noFill/>
                              </a:ln>
                            </wps:spPr>
                            <wps:txbx>
                              <w:txbxContent>
                                <w:p w:rsidR="00B854B6" w:rsidRPr="004F3887" w:rsidRDefault="00B854B6" w:rsidP="00A914D6">
                                  <w:pPr>
                                    <w:jc w:val="center"/>
                                    <w:rPr>
                                      <w:sz w:val="14"/>
                                      <w:szCs w:val="14"/>
                                    </w:rPr>
                                  </w:pPr>
                                  <w:r w:rsidRPr="004F3887">
                                    <w:rPr>
                                      <w:color w:val="000000"/>
                                      <w:sz w:val="14"/>
                                      <w:szCs w:val="14"/>
                                    </w:rPr>
                                    <w:t>ПЦПР|</w:t>
                                  </w:r>
                                  <w:r w:rsidR="000E4514">
                                    <w:rPr>
                                      <w:color w:val="000000"/>
                                      <w:sz w:val="14"/>
                                      <w:szCs w:val="14"/>
                                      <w:lang w:val="ru-RU"/>
                                    </w:rPr>
                                    <w:t xml:space="preserve"> </w:t>
                                  </w:r>
                                  <w:r w:rsidRPr="004F3887">
                                    <w:rPr>
                                      <w:color w:val="000000"/>
                                      <w:sz w:val="14"/>
                                      <w:szCs w:val="14"/>
                                    </w:rPr>
                                    <w:t xml:space="preserve">ОДИНИЧНА_ВМ </w:t>
                                  </w:r>
                                  <w:r w:rsidRPr="004F3887">
                                    <w:rPr>
                                      <w:color w:val="0094D9"/>
                                      <w:sz w:val="14"/>
                                      <w:szCs w:val="14"/>
                                    </w:rPr>
                                    <w:t>&lt;75 %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F983F" id="Надпись 576" o:spid="_x0000_s1097" type="#_x0000_t202" style="position:absolute;margin-left:313.95pt;margin-top:27.45pt;width:63.15pt;height:28.25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" fillcolor="white [3201]" stroked="f" strokeweight=".5pt">
                      <v:textbox inset="0,0,0,0">
                        <w:txbxContent>
                          <w:p w:rsidR="00B854B6" w:rsidRPr="004F3887" w:rsidRDefault="00B854B6" w:rsidP="00A914D6">
                            <w:pPr>
                              <w:jc w:val="center"/>
                              <w:rPr>
                                <w:sz w:val="14"/>
                                <w:szCs w:val="14"/>
                              </w:rPr>
                            </w:pPr>
                            <w:r w:rsidRPr="004F3887">
                              <w:rPr>
                                <w:color w:val="000000"/>
                                <w:sz w:val="14"/>
                                <w:szCs w:val="14"/>
                              </w:rPr>
                              <w:t>ПЦПР|</w:t>
                            </w:r>
                            <w:r w:rsidR="000E4514">
                              <w:rPr>
                                <w:color w:val="000000"/>
                                <w:sz w:val="14"/>
                                <w:szCs w:val="14"/>
                                <w:lang w:val="ru-RU"/>
                              </w:rPr>
                              <w:t xml:space="preserve"> </w:t>
                            </w:r>
                            <w:r w:rsidRPr="004F3887">
                              <w:rPr>
                                <w:color w:val="000000"/>
                                <w:sz w:val="14"/>
                                <w:szCs w:val="14"/>
                              </w:rPr>
                              <w:t xml:space="preserve">ОДИНИЧНА_ВМ </w:t>
                            </w:r>
                            <w:r w:rsidRPr="004F3887">
                              <w:rPr>
                                <w:color w:val="0094D9"/>
                                <w:sz w:val="14"/>
                                <w:szCs w:val="14"/>
                              </w:rPr>
                              <w:t>&lt;75 %</w:t>
                            </w:r>
                          </w:p>
                        </w:txbxContent>
                      </v:textbox>
                      <w10:wrap anchorx="page" anchory="page"/>
                    </v:shape>
                  </w:pict>
                </mc:Fallback>
              </mc:AlternateContent>
            </w:r>
            <w:r w:rsidR="00A914D6" w:rsidRPr="00596FDD">
              <w:rPr>
                <w:rFonts w:asciiTheme="minorHAnsi" w:hAnsiTheme="minorHAnsi"/>
                <w:b/>
                <w:noProof/>
                <w:color w:val="000000"/>
                <w:sz w:val="22"/>
                <w:lang w:val="en-US"/>
              </w:rPr>
              <mc:AlternateContent>
                <mc:Choice Requires="wps">
                  <w:drawing>
                    <wp:anchor distT="0" distB="0" distL="114300" distR="114300" simplePos="0" relativeHeight="251844608" behindDoc="0" locked="0" layoutInCell="1" allowOverlap="1" wp14:anchorId="313E86D9" wp14:editId="46C807F3">
                      <wp:simplePos x="0" y="0"/>
                      <wp:positionH relativeFrom="page">
                        <wp:posOffset>4020399</wp:posOffset>
                      </wp:positionH>
                      <wp:positionV relativeFrom="page">
                        <wp:posOffset>1205857</wp:posOffset>
                      </wp:positionV>
                      <wp:extent cx="746105" cy="359028"/>
                      <wp:effectExtent l="0" t="0" r="0" b="3175"/>
                      <wp:wrapNone/>
                      <wp:docPr id="577" name="Надпись 577"/>
                      <wp:cNvGraphicFramePr/>
                      <a:graphic xmlns:a="http://schemas.openxmlformats.org/drawingml/2006/main">
                        <a:graphicData uri="http://schemas.microsoft.com/office/word/2010/wordprocessingShape">
                          <wps:wsp>
                            <wps:cNvSpPr txBox="1"/>
                            <wps:spPr>
                              <a:xfrm>
                                <a:off x="0" y="0"/>
                                <a:ext cx="746105" cy="359028"/>
                              </a:xfrm>
                              <a:prstGeom prst="rect">
                                <a:avLst/>
                              </a:prstGeom>
                              <a:solidFill>
                                <a:schemeClr val="lt1"/>
                              </a:solidFill>
                              <a:ln w="6350">
                                <a:noFill/>
                              </a:ln>
                            </wps:spPr>
                            <wps:txbx>
                              <w:txbxContent>
                                <w:p w:rsidR="00B854B6" w:rsidRPr="004F3887" w:rsidRDefault="00B854B6" w:rsidP="00A914D6">
                                  <w:pPr>
                                    <w:jc w:val="center"/>
                                    <w:rPr>
                                      <w:sz w:val="14"/>
                                      <w:szCs w:val="14"/>
                                    </w:rPr>
                                  </w:pPr>
                                  <w:r w:rsidRPr="004F3887">
                                    <w:rPr>
                                      <w:color w:val="000000"/>
                                      <w:sz w:val="14"/>
                                      <w:szCs w:val="14"/>
                                    </w:rPr>
                                    <w:t>ПЦПР|</w:t>
                                  </w:r>
                                  <w:r w:rsidR="000E4514">
                                    <w:rPr>
                                      <w:color w:val="000000"/>
                                      <w:sz w:val="14"/>
                                      <w:szCs w:val="14"/>
                                      <w:lang w:val="ru-RU"/>
                                    </w:rPr>
                                    <w:t xml:space="preserve"> </w:t>
                                  </w:r>
                                  <w:r w:rsidRPr="004F3887">
                                    <w:rPr>
                                      <w:color w:val="000000"/>
                                      <w:sz w:val="14"/>
                                      <w:szCs w:val="14"/>
                                    </w:rPr>
                                    <w:t>ОДИНИЧНА</w:t>
                                  </w:r>
                                  <w:r w:rsidRPr="004F3887">
                                    <w:rPr>
                                      <w:color w:val="0094D9"/>
                                      <w:sz w:val="14"/>
                                      <w:szCs w:val="14"/>
                                    </w:rPr>
                                    <w:t>&lt;40 %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E86D9" id="Надпись 577" o:spid="_x0000_s1098" type="#_x0000_t202" style="position:absolute;margin-left:316.55pt;margin-top:94.95pt;width:58.75pt;height:28.25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" fillcolor="white [3201]" stroked="f" strokeweight=".5pt">
                      <v:textbox inset="0,0,0,0">
                        <w:txbxContent>
                          <w:p w:rsidR="00B854B6" w:rsidRPr="004F3887" w:rsidRDefault="00B854B6" w:rsidP="00A914D6">
                            <w:pPr>
                              <w:jc w:val="center"/>
                              <w:rPr>
                                <w:sz w:val="14"/>
                                <w:szCs w:val="14"/>
                              </w:rPr>
                            </w:pPr>
                            <w:r w:rsidRPr="004F3887">
                              <w:rPr>
                                <w:color w:val="000000"/>
                                <w:sz w:val="14"/>
                                <w:szCs w:val="14"/>
                              </w:rPr>
                              <w:t>ПЦПР|</w:t>
                            </w:r>
                            <w:r w:rsidR="000E4514">
                              <w:rPr>
                                <w:color w:val="000000"/>
                                <w:sz w:val="14"/>
                                <w:szCs w:val="14"/>
                                <w:lang w:val="ru-RU"/>
                              </w:rPr>
                              <w:t xml:space="preserve"> </w:t>
                            </w:r>
                            <w:r w:rsidRPr="004F3887">
                              <w:rPr>
                                <w:color w:val="000000"/>
                                <w:sz w:val="14"/>
                                <w:szCs w:val="14"/>
                              </w:rPr>
                              <w:t>ОДИНИЧНА</w:t>
                            </w:r>
                            <w:r w:rsidRPr="004F3887">
                              <w:rPr>
                                <w:color w:val="0094D9"/>
                                <w:sz w:val="14"/>
                                <w:szCs w:val="14"/>
                              </w:rPr>
                              <w:t>&lt;40 %</w:t>
                            </w:r>
                          </w:p>
                        </w:txbxContent>
                      </v:textbox>
                      <w10:wrap anchorx="page" anchory="page"/>
                    </v:shape>
                  </w:pict>
                </mc:Fallback>
              </mc:AlternateContent>
            </w:r>
            <w:r w:rsidR="00A914D6" w:rsidRPr="00596FDD">
              <w:rPr>
                <w:rFonts w:asciiTheme="minorHAnsi" w:hAnsiTheme="minorHAnsi"/>
                <w:b/>
                <w:noProof/>
                <w:color w:val="000000"/>
                <w:sz w:val="22"/>
                <w:lang w:val="en-US"/>
              </w:rPr>
              <mc:AlternateContent>
                <mc:Choice Requires="wps">
                  <w:drawing>
                    <wp:anchor distT="0" distB="0" distL="114300" distR="114300" simplePos="0" relativeHeight="251840512" behindDoc="0" locked="0" layoutInCell="1" allowOverlap="1" wp14:anchorId="02E5DC4F" wp14:editId="47416CCF">
                      <wp:simplePos x="0" y="0"/>
                      <wp:positionH relativeFrom="page">
                        <wp:posOffset>2455923</wp:posOffset>
                      </wp:positionH>
                      <wp:positionV relativeFrom="page">
                        <wp:posOffset>1240529</wp:posOffset>
                      </wp:positionV>
                      <wp:extent cx="633909" cy="359028"/>
                      <wp:effectExtent l="0" t="0" r="0" b="3175"/>
                      <wp:wrapNone/>
                      <wp:docPr id="575" name="Надпись 575"/>
                      <wp:cNvGraphicFramePr/>
                      <a:graphic xmlns:a="http://schemas.openxmlformats.org/drawingml/2006/main">
                        <a:graphicData uri="http://schemas.microsoft.com/office/word/2010/wordprocessingShape">
                          <wps:wsp>
                            <wps:cNvSpPr txBox="1"/>
                            <wps:spPr>
                              <a:xfrm>
                                <a:off x="0" y="0"/>
                                <a:ext cx="633909" cy="359028"/>
                              </a:xfrm>
                              <a:prstGeom prst="rect">
                                <a:avLst/>
                              </a:prstGeom>
                              <a:solidFill>
                                <a:schemeClr val="lt1"/>
                              </a:solidFill>
                              <a:ln w="6350">
                                <a:noFill/>
                              </a:ln>
                            </wps:spPr>
                            <wps:txbx>
                              <w:txbxContent>
                                <w:p w:rsidR="00B854B6" w:rsidRPr="004F3887" w:rsidRDefault="00B854B6" w:rsidP="00A914D6">
                                  <w:pPr>
                                    <w:jc w:val="center"/>
                                    <w:rPr>
                                      <w:sz w:val="14"/>
                                      <w:szCs w:val="14"/>
                                    </w:rPr>
                                  </w:pPr>
                                  <w:r w:rsidRPr="004F3887">
                                    <w:rPr>
                                      <w:color w:val="000000"/>
                                      <w:sz w:val="14"/>
                                      <w:szCs w:val="14"/>
                                    </w:rPr>
                                    <w:t>ПЦПР</w:t>
                                  </w:r>
                                  <w:r w:rsidRPr="004F3887">
                                    <w:rPr>
                                      <w:color w:val="F4781F"/>
                                      <w:sz w:val="14"/>
                                      <w:szCs w:val="14"/>
                                    </w:rPr>
                                    <w:t xml:space="preserve"> ≥50 %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5DC4F" id="Надпись 575" o:spid="_x0000_s1099" type="#_x0000_t202" style="position:absolute;margin-left:193.4pt;margin-top:97.7pt;width:49.9pt;height:28.25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" fillcolor="white [3201]" stroked="f" strokeweight=".5pt">
                      <v:textbox inset="0,0,0,0">
                        <w:txbxContent>
                          <w:p w:rsidR="00B854B6" w:rsidRPr="004F3887" w:rsidRDefault="00B854B6" w:rsidP="00A914D6">
                            <w:pPr>
                              <w:jc w:val="center"/>
                              <w:rPr>
                                <w:sz w:val="14"/>
                                <w:szCs w:val="14"/>
                              </w:rPr>
                            </w:pPr>
                            <w:r w:rsidRPr="004F3887">
                              <w:rPr>
                                <w:color w:val="000000"/>
                                <w:sz w:val="14"/>
                                <w:szCs w:val="14"/>
                              </w:rPr>
                              <w:t>ПЦПР</w:t>
                            </w:r>
                            <w:r w:rsidRPr="004F3887">
                              <w:rPr>
                                <w:color w:val="F4781F"/>
                                <w:sz w:val="14"/>
                                <w:szCs w:val="14"/>
                              </w:rPr>
                              <w:t xml:space="preserve"> ≥50 %</w:t>
                            </w:r>
                          </w:p>
                        </w:txbxContent>
                      </v:textbox>
                      <w10:wrap anchorx="page" anchory="page"/>
                    </v:shape>
                  </w:pict>
                </mc:Fallback>
              </mc:AlternateContent>
            </w:r>
            <w:r w:rsidR="00A914D6" w:rsidRPr="00596FDD">
              <w:rPr>
                <w:rFonts w:asciiTheme="minorHAnsi" w:hAnsiTheme="minorHAnsi"/>
                <w:b/>
                <w:noProof/>
                <w:color w:val="000000"/>
                <w:sz w:val="22"/>
                <w:lang w:val="en-US"/>
              </w:rPr>
              <mc:AlternateContent>
                <mc:Choice Requires="wps">
                  <w:drawing>
                    <wp:anchor distT="0" distB="0" distL="114300" distR="114300" simplePos="0" relativeHeight="251838464" behindDoc="0" locked="0" layoutInCell="1" allowOverlap="1" wp14:anchorId="33F81E30" wp14:editId="50AAF1E0">
                      <wp:simplePos x="0" y="0"/>
                      <wp:positionH relativeFrom="page">
                        <wp:posOffset>2354946</wp:posOffset>
                      </wp:positionH>
                      <wp:positionV relativeFrom="page">
                        <wp:posOffset>471984</wp:posOffset>
                      </wp:positionV>
                      <wp:extent cx="813423" cy="359028"/>
                      <wp:effectExtent l="0" t="0" r="6350" b="3175"/>
                      <wp:wrapNone/>
                      <wp:docPr id="574" name="Надпись 574"/>
                      <wp:cNvGraphicFramePr/>
                      <a:graphic xmlns:a="http://schemas.openxmlformats.org/drawingml/2006/main">
                        <a:graphicData uri="http://schemas.microsoft.com/office/word/2010/wordprocessingShape">
                          <wps:wsp>
                            <wps:cNvSpPr txBox="1"/>
                            <wps:spPr>
                              <a:xfrm>
                                <a:off x="0" y="0"/>
                                <a:ext cx="813423" cy="359028"/>
                              </a:xfrm>
                              <a:prstGeom prst="rect">
                                <a:avLst/>
                              </a:prstGeom>
                              <a:solidFill>
                                <a:schemeClr val="lt1"/>
                              </a:solidFill>
                              <a:ln w="6350">
                                <a:noFill/>
                              </a:ln>
                            </wps:spPr>
                            <wps:txbx>
                              <w:txbxContent>
                                <w:p w:rsidR="00B854B6" w:rsidRPr="004F3887" w:rsidRDefault="00B854B6" w:rsidP="00A914D6">
                                  <w:pPr>
                                    <w:jc w:val="center"/>
                                    <w:rPr>
                                      <w:sz w:val="14"/>
                                      <w:szCs w:val="14"/>
                                    </w:rPr>
                                  </w:pPr>
                                  <w:r w:rsidRPr="004F3887">
                                    <w:rPr>
                                      <w:sz w:val="14"/>
                                      <w:szCs w:val="14"/>
                                    </w:rPr>
                                    <w:t xml:space="preserve">Присутня_ОДИНИЧНА_Р </w:t>
                                  </w:r>
                                  <w:r w:rsidRPr="004F3887">
                                    <w:rPr>
                                      <w:color w:val="F4781F"/>
                                      <w:sz w:val="14"/>
                                      <w:szCs w:val="14"/>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81E30" id="Надпись 574" o:spid="_x0000_s1100" type="#_x0000_t202" style="position:absolute;margin-left:185.45pt;margin-top:37.15pt;width:64.05pt;height:28.25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" fillcolor="white [3201]" stroked="f" strokeweight=".5pt">
                      <v:textbox inset="0,0,0,0">
                        <w:txbxContent>
                          <w:p w:rsidR="00B854B6" w:rsidRPr="004F3887" w:rsidRDefault="00B854B6" w:rsidP="00A914D6">
                            <w:pPr>
                              <w:jc w:val="center"/>
                              <w:rPr>
                                <w:sz w:val="14"/>
                                <w:szCs w:val="14"/>
                              </w:rPr>
                            </w:pPr>
                            <w:r w:rsidRPr="004F3887">
                              <w:rPr>
                                <w:sz w:val="14"/>
                                <w:szCs w:val="14"/>
                              </w:rPr>
                              <w:t xml:space="preserve">Присутня_ОДИНИЧНА_Р </w:t>
                            </w:r>
                            <w:r w:rsidRPr="004F3887">
                              <w:rPr>
                                <w:color w:val="F4781F"/>
                                <w:sz w:val="14"/>
                                <w:szCs w:val="14"/>
                              </w:rPr>
                              <w:t>≥2</w:t>
                            </w:r>
                          </w:p>
                        </w:txbxContent>
                      </v:textbox>
                      <w10:wrap anchorx="page" anchory="page"/>
                    </v:shape>
                  </w:pict>
                </mc:Fallback>
              </mc:AlternateContent>
            </w:r>
            <w:r w:rsidR="00A914D6" w:rsidRPr="00596FDD">
              <w:rPr>
                <w:rFonts w:asciiTheme="minorHAnsi" w:hAnsiTheme="minorHAnsi"/>
                <w:b/>
                <w:noProof/>
                <w:color w:val="000000"/>
                <w:sz w:val="22"/>
                <w:lang w:val="en-US"/>
              </w:rPr>
              <mc:AlternateContent>
                <mc:Choice Requires="wps">
                  <w:drawing>
                    <wp:anchor distT="0" distB="0" distL="114300" distR="114300" simplePos="0" relativeHeight="251832320" behindDoc="0" locked="0" layoutInCell="1" allowOverlap="1" wp14:anchorId="490E016E" wp14:editId="3959B7BF">
                      <wp:simplePos x="0" y="0"/>
                      <wp:positionH relativeFrom="page">
                        <wp:posOffset>319327</wp:posOffset>
                      </wp:positionH>
                      <wp:positionV relativeFrom="page">
                        <wp:posOffset>415801</wp:posOffset>
                      </wp:positionV>
                      <wp:extent cx="869522" cy="359028"/>
                      <wp:effectExtent l="0" t="0" r="6985" b="3175"/>
                      <wp:wrapNone/>
                      <wp:docPr id="569" name="Надпись 569"/>
                      <wp:cNvGraphicFramePr/>
                      <a:graphic xmlns:a="http://schemas.openxmlformats.org/drawingml/2006/main">
                        <a:graphicData uri="http://schemas.microsoft.com/office/word/2010/wordprocessingShape">
                          <wps:wsp>
                            <wps:cNvSpPr txBox="1"/>
                            <wps:spPr>
                              <a:xfrm>
                                <a:off x="0" y="0"/>
                                <a:ext cx="869522" cy="359028"/>
                              </a:xfrm>
                              <a:prstGeom prst="rect">
                                <a:avLst/>
                              </a:prstGeom>
                              <a:solidFill>
                                <a:schemeClr val="lt1"/>
                              </a:solidFill>
                              <a:ln w="6350">
                                <a:noFill/>
                              </a:ln>
                            </wps:spPr>
                            <wps:txbx>
                              <w:txbxContent>
                                <w:p w:rsidR="00B854B6" w:rsidRPr="004F3887" w:rsidRDefault="00B854B6" w:rsidP="00A914D6">
                                  <w:pPr>
                                    <w:jc w:val="center"/>
                                    <w:rPr>
                                      <w:sz w:val="14"/>
                                      <w:szCs w:val="14"/>
                                    </w:rPr>
                                  </w:pPr>
                                  <w:r w:rsidRPr="004F3887">
                                    <w:rPr>
                                      <w:color w:val="000000"/>
                                      <w:sz w:val="14"/>
                                      <w:szCs w:val="14"/>
                                    </w:rPr>
                                    <w:t xml:space="preserve">Присутня_ ОДИНИЧНА_ЧР </w:t>
                                  </w:r>
                                  <w:r w:rsidRPr="004F3887">
                                    <w:rPr>
                                      <w:color w:val="C01F24"/>
                                      <w:sz w:val="14"/>
                                      <w:szCs w:val="14"/>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E016E" id="Надпись 569" o:spid="_x0000_s1101" type="#_x0000_t202" style="position:absolute;margin-left:25.15pt;margin-top:32.75pt;width:68.45pt;height:28.25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" fillcolor="white [3201]" stroked="f" strokeweight=".5pt">
                      <v:textbox inset="0,0,0,0">
                        <w:txbxContent>
                          <w:p w:rsidR="00B854B6" w:rsidRPr="004F3887" w:rsidRDefault="00B854B6" w:rsidP="00A914D6">
                            <w:pPr>
                              <w:jc w:val="center"/>
                              <w:rPr>
                                <w:sz w:val="14"/>
                                <w:szCs w:val="14"/>
                              </w:rPr>
                            </w:pPr>
                            <w:r w:rsidRPr="004F3887">
                              <w:rPr>
                                <w:color w:val="000000"/>
                                <w:sz w:val="14"/>
                                <w:szCs w:val="14"/>
                              </w:rPr>
                              <w:t xml:space="preserve">Присутня_ ОДИНИЧНА_ЧР </w:t>
                            </w:r>
                            <w:r w:rsidRPr="004F3887">
                              <w:rPr>
                                <w:color w:val="C01F24"/>
                                <w:sz w:val="14"/>
                                <w:szCs w:val="14"/>
                              </w:rPr>
                              <w:t>≥5</w:t>
                            </w:r>
                          </w:p>
                        </w:txbxContent>
                      </v:textbox>
                      <w10:wrap anchorx="page" anchory="page"/>
                    </v:shape>
                  </w:pict>
                </mc:Fallback>
              </mc:AlternateContent>
            </w:r>
            <w:r w:rsidR="00A914D6" w:rsidRPr="00596FDD">
              <w:rPr>
                <w:rFonts w:asciiTheme="minorHAnsi" w:hAnsiTheme="minorHAnsi"/>
                <w:b/>
                <w:noProof/>
                <w:color w:val="000000"/>
                <w:sz w:val="22"/>
                <w:lang w:val="en-US"/>
              </w:rPr>
              <mc:AlternateContent>
                <mc:Choice Requires="wps">
                  <w:drawing>
                    <wp:anchor distT="0" distB="0" distL="114300" distR="114300" simplePos="0" relativeHeight="251833344" behindDoc="0" locked="0" layoutInCell="1" allowOverlap="1" wp14:anchorId="41EAEB9C" wp14:editId="6C5D959D">
                      <wp:simplePos x="0" y="0"/>
                      <wp:positionH relativeFrom="page">
                        <wp:posOffset>301648</wp:posOffset>
                      </wp:positionH>
                      <wp:positionV relativeFrom="page">
                        <wp:posOffset>1206379</wp:posOffset>
                      </wp:positionV>
                      <wp:extent cx="869522" cy="359028"/>
                      <wp:effectExtent l="0" t="0" r="6985" b="3175"/>
                      <wp:wrapNone/>
                      <wp:docPr id="570" name="Надпись 570"/>
                      <wp:cNvGraphicFramePr/>
                      <a:graphic xmlns:a="http://schemas.openxmlformats.org/drawingml/2006/main">
                        <a:graphicData uri="http://schemas.microsoft.com/office/word/2010/wordprocessingShape">
                          <wps:wsp>
                            <wps:cNvSpPr txBox="1"/>
                            <wps:spPr>
                              <a:xfrm>
                                <a:off x="0" y="0"/>
                                <a:ext cx="869522" cy="359028"/>
                              </a:xfrm>
                              <a:prstGeom prst="rect">
                                <a:avLst/>
                              </a:prstGeom>
                              <a:solidFill>
                                <a:schemeClr val="lt1"/>
                              </a:solidFill>
                              <a:ln w="6350">
                                <a:noFill/>
                              </a:ln>
                            </wps:spPr>
                            <wps:txbx>
                              <w:txbxContent>
                                <w:p w:rsidR="00B854B6" w:rsidRPr="004F3887" w:rsidRDefault="00B854B6" w:rsidP="00A914D6">
                                  <w:pPr>
                                    <w:jc w:val="center"/>
                                    <w:rPr>
                                      <w:sz w:val="14"/>
                                      <w:szCs w:val="14"/>
                                    </w:rPr>
                                  </w:pPr>
                                  <w:r w:rsidRPr="004F3887">
                                    <w:rPr>
                                      <w:color w:val="000000"/>
                                      <w:sz w:val="14"/>
                                      <w:szCs w:val="14"/>
                                    </w:rPr>
                                    <w:t xml:space="preserve">ПЦПР|ОДИНИЧНА_ВМ </w:t>
                                  </w:r>
                                  <w:r w:rsidRPr="004F3887">
                                    <w:rPr>
                                      <w:color w:val="C01F24"/>
                                      <w:sz w:val="14"/>
                                      <w:szCs w:val="14"/>
                                    </w:rPr>
                                    <w:t>≥25 %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AEB9C" id="Надпись 570" o:spid="_x0000_s1102" type="#_x0000_t202" style="position:absolute;margin-left:23.75pt;margin-top:95pt;width:68.45pt;height:28.25pt;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" fillcolor="white [3201]" stroked="f" strokeweight=".5pt">
                      <v:textbox inset="0,0,0,0">
                        <w:txbxContent>
                          <w:p w:rsidR="00B854B6" w:rsidRPr="004F3887" w:rsidRDefault="00B854B6" w:rsidP="00A914D6">
                            <w:pPr>
                              <w:jc w:val="center"/>
                              <w:rPr>
                                <w:sz w:val="14"/>
                                <w:szCs w:val="14"/>
                              </w:rPr>
                            </w:pPr>
                            <w:r w:rsidRPr="004F3887">
                              <w:rPr>
                                <w:color w:val="000000"/>
                                <w:sz w:val="14"/>
                                <w:szCs w:val="14"/>
                              </w:rPr>
                              <w:t xml:space="preserve">ПЦПР|ОДИНИЧНА_ВМ </w:t>
                            </w:r>
                            <w:r w:rsidRPr="004F3887">
                              <w:rPr>
                                <w:color w:val="C01F24"/>
                                <w:sz w:val="14"/>
                                <w:szCs w:val="14"/>
                              </w:rPr>
                              <w:t>≥25 %</w:t>
                            </w:r>
                          </w:p>
                        </w:txbxContent>
                      </v:textbox>
                      <w10:wrap anchorx="page" anchory="page"/>
                    </v:shape>
                  </w:pict>
                </mc:Fallback>
              </mc:AlternateContent>
            </w:r>
            <w:r w:rsidR="00A914D6" w:rsidRPr="00596FDD">
              <w:rPr>
                <w:rFonts w:asciiTheme="minorHAnsi" w:hAnsiTheme="minorHAnsi"/>
                <w:b/>
                <w:noProof/>
                <w:color w:val="000000"/>
                <w:sz w:val="22"/>
                <w:lang w:val="en-US"/>
              </w:rPr>
              <mc:AlternateContent>
                <mc:Choice Requires="wps">
                  <w:drawing>
                    <wp:anchor distT="0" distB="0" distL="114300" distR="114300" simplePos="0" relativeHeight="251834368" behindDoc="0" locked="0" layoutInCell="1" allowOverlap="1" wp14:anchorId="5D418EFC" wp14:editId="37174991">
                      <wp:simplePos x="0" y="0"/>
                      <wp:positionH relativeFrom="page">
                        <wp:posOffset>285668</wp:posOffset>
                      </wp:positionH>
                      <wp:positionV relativeFrom="page">
                        <wp:posOffset>1980975</wp:posOffset>
                      </wp:positionV>
                      <wp:extent cx="908790" cy="213173"/>
                      <wp:effectExtent l="0" t="0" r="5715" b="0"/>
                      <wp:wrapNone/>
                      <wp:docPr id="571" name="Надпись 571"/>
                      <wp:cNvGraphicFramePr/>
                      <a:graphic xmlns:a="http://schemas.openxmlformats.org/drawingml/2006/main">
                        <a:graphicData uri="http://schemas.microsoft.com/office/word/2010/wordprocessingShape">
                          <wps:wsp>
                            <wps:cNvSpPr txBox="1"/>
                            <wps:spPr>
                              <a:xfrm>
                                <a:off x="0" y="0"/>
                                <a:ext cx="908790" cy="213173"/>
                              </a:xfrm>
                              <a:prstGeom prst="rect">
                                <a:avLst/>
                              </a:prstGeom>
                              <a:solidFill>
                                <a:schemeClr val="lt1"/>
                              </a:solidFill>
                              <a:ln w="6350">
                                <a:noFill/>
                              </a:ln>
                            </wps:spPr>
                            <wps:txbx>
                              <w:txbxContent>
                                <w:p w:rsidR="00B854B6" w:rsidRPr="004F3887" w:rsidRDefault="00B854B6" w:rsidP="00A914D6">
                                  <w:pPr>
                                    <w:jc w:val="center"/>
                                    <w:rPr>
                                      <w:sz w:val="14"/>
                                      <w:szCs w:val="14"/>
                                    </w:rPr>
                                  </w:pPr>
                                  <w:r w:rsidRPr="004F3887">
                                    <w:rPr>
                                      <w:color w:val="000000"/>
                                      <w:sz w:val="14"/>
                                      <w:szCs w:val="14"/>
                                    </w:rPr>
                                    <w:t>ВШ ОДИНИЧНА</w:t>
                                  </w:r>
                                  <w:r w:rsidRPr="004F3887">
                                    <w:rPr>
                                      <w:sz w:val="14"/>
                                      <w:szCs w:val="14"/>
                                    </w:rPr>
                                    <w:t xml:space="preserve"> </w:t>
                                  </w:r>
                                  <w:r w:rsidRPr="004F3887">
                                    <w:rPr>
                                      <w:color w:val="C01F24"/>
                                      <w:sz w:val="14"/>
                                      <w:szCs w:val="14"/>
                                    </w:rPr>
                                    <w:t>&gt;1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18EFC" id="Надпись 571" o:spid="_x0000_s1103" type="#_x0000_t202" style="position:absolute;margin-left:22.5pt;margin-top:156pt;width:71.55pt;height:16.8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" fillcolor="white [3201]" stroked="f" strokeweight=".5pt">
                      <v:textbox inset="0,0,0,0">
                        <w:txbxContent>
                          <w:p w:rsidR="00B854B6" w:rsidRPr="004F3887" w:rsidRDefault="00B854B6" w:rsidP="00A914D6">
                            <w:pPr>
                              <w:jc w:val="center"/>
                              <w:rPr>
                                <w:sz w:val="14"/>
                                <w:szCs w:val="14"/>
                              </w:rPr>
                            </w:pPr>
                            <w:r w:rsidRPr="004F3887">
                              <w:rPr>
                                <w:color w:val="000000"/>
                                <w:sz w:val="14"/>
                                <w:szCs w:val="14"/>
                              </w:rPr>
                              <w:t>ВШ ОДИНИЧНА</w:t>
                            </w:r>
                            <w:r w:rsidRPr="004F3887">
                              <w:rPr>
                                <w:sz w:val="14"/>
                                <w:szCs w:val="14"/>
                              </w:rPr>
                              <w:t xml:space="preserve"> </w:t>
                            </w:r>
                            <w:r w:rsidRPr="004F3887">
                              <w:rPr>
                                <w:color w:val="C01F24"/>
                                <w:sz w:val="14"/>
                                <w:szCs w:val="14"/>
                              </w:rPr>
                              <w:t>&gt;1</w:t>
                            </w:r>
                          </w:p>
                        </w:txbxContent>
                      </v:textbox>
                      <w10:wrap anchorx="page" anchory="page"/>
                    </v:shape>
                  </w:pict>
                </mc:Fallback>
              </mc:AlternateContent>
            </w:r>
            <w:r w:rsidR="00A914D6" w:rsidRPr="00596FDD">
              <w:rPr>
                <w:rFonts w:asciiTheme="minorHAnsi" w:hAnsiTheme="minorHAnsi"/>
                <w:b/>
                <w:noProof/>
                <w:color w:val="000000"/>
                <w:sz w:val="22"/>
                <w:lang w:val="en-US"/>
              </w:rPr>
              <mc:AlternateContent>
                <mc:Choice Requires="wps">
                  <w:drawing>
                    <wp:anchor distT="0" distB="0" distL="114300" distR="114300" simplePos="0" relativeHeight="251835392" behindDoc="0" locked="0" layoutInCell="1" allowOverlap="1" wp14:anchorId="136E085C" wp14:editId="7F436C3D">
                      <wp:simplePos x="0" y="0"/>
                      <wp:positionH relativeFrom="page">
                        <wp:posOffset>207454</wp:posOffset>
                      </wp:positionH>
                      <wp:positionV relativeFrom="page">
                        <wp:posOffset>2698629</wp:posOffset>
                      </wp:positionV>
                      <wp:extent cx="1576358" cy="213173"/>
                      <wp:effectExtent l="0" t="0" r="5080" b="0"/>
                      <wp:wrapNone/>
                      <wp:docPr id="572" name="Надпись 572"/>
                      <wp:cNvGraphicFramePr/>
                      <a:graphic xmlns:a="http://schemas.openxmlformats.org/drawingml/2006/main">
                        <a:graphicData uri="http://schemas.microsoft.com/office/word/2010/wordprocessingShape">
                          <wps:wsp>
                            <wps:cNvSpPr txBox="1"/>
                            <wps:spPr>
                              <a:xfrm>
                                <a:off x="0" y="0"/>
                                <a:ext cx="1576358" cy="213173"/>
                              </a:xfrm>
                              <a:prstGeom prst="rect">
                                <a:avLst/>
                              </a:prstGeom>
                              <a:solidFill>
                                <a:schemeClr val="lt1"/>
                              </a:solidFill>
                              <a:ln w="6350">
                                <a:noFill/>
                              </a:ln>
                            </wps:spPr>
                            <wps:txbx>
                              <w:txbxContent>
                                <w:p w:rsidR="00B854B6" w:rsidRPr="004F3887" w:rsidRDefault="00B854B6" w:rsidP="00A914D6">
                                  <w:pPr>
                                    <w:jc w:val="center"/>
                                    <w:rPr>
                                      <w:sz w:val="14"/>
                                      <w:szCs w:val="14"/>
                                    </w:rPr>
                                  </w:pPr>
                                  <w:r w:rsidRPr="004F3887">
                                    <w:rPr>
                                      <w:color w:val="000000"/>
                                      <w:sz w:val="14"/>
                                      <w:szCs w:val="14"/>
                                    </w:rPr>
                                    <w:t xml:space="preserve">ВШ ОДИНИЧНА_ТФ-знач. </w:t>
                                  </w:r>
                                  <w:r w:rsidRPr="004F3887">
                                    <w:rPr>
                                      <w:color w:val="C01F24"/>
                                      <w:sz w:val="14"/>
                                      <w:szCs w:val="14"/>
                                    </w:rPr>
                                    <w:t>ПРАВДА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E085C" id="Надпись 572" o:spid="_x0000_s1104" type="#_x0000_t202" style="position:absolute;margin-left:16.35pt;margin-top:212.5pt;width:124.1pt;height:16.8pt;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" fillcolor="white [3201]" stroked="f" strokeweight=".5pt">
                      <v:textbox inset="0,0,0,0">
                        <w:txbxContent>
                          <w:p w:rsidR="00B854B6" w:rsidRPr="004F3887" w:rsidRDefault="00B854B6" w:rsidP="00A914D6">
                            <w:pPr>
                              <w:jc w:val="center"/>
                              <w:rPr>
                                <w:sz w:val="14"/>
                                <w:szCs w:val="14"/>
                              </w:rPr>
                            </w:pPr>
                            <w:r w:rsidRPr="004F3887">
                              <w:rPr>
                                <w:color w:val="000000"/>
                                <w:sz w:val="14"/>
                                <w:szCs w:val="14"/>
                              </w:rPr>
                              <w:t xml:space="preserve">ВШ ОДИНИЧНА_ТФ-знач. </w:t>
                            </w:r>
                            <w:r w:rsidRPr="004F3887">
                              <w:rPr>
                                <w:color w:val="C01F24"/>
                                <w:sz w:val="14"/>
                                <w:szCs w:val="14"/>
                              </w:rPr>
                              <w:t>ПРАВДА</w:t>
                            </w:r>
                          </w:p>
                        </w:txbxContent>
                      </v:textbox>
                      <w10:wrap anchorx="page" anchory="page"/>
                    </v:shape>
                  </w:pict>
                </mc:Fallback>
              </mc:AlternateContent>
            </w:r>
            <w:r w:rsidR="00A914D6" w:rsidRPr="00596FDD">
              <w:rPr>
                <w:rFonts w:asciiTheme="minorHAnsi" w:hAnsiTheme="minorHAnsi"/>
                <w:b/>
                <w:noProof/>
                <w:color w:val="000000"/>
                <w:sz w:val="22"/>
                <w:lang w:val="en-US"/>
              </w:rPr>
              <mc:AlternateContent>
                <mc:Choice Requires="wps">
                  <w:drawing>
                    <wp:anchor distT="0" distB="0" distL="114300" distR="114300" simplePos="0" relativeHeight="251825152" behindDoc="0" locked="0" layoutInCell="1" allowOverlap="1" wp14:anchorId="589C508D" wp14:editId="7FCB1CBE">
                      <wp:simplePos x="0" y="0"/>
                      <wp:positionH relativeFrom="page">
                        <wp:posOffset>262890</wp:posOffset>
                      </wp:positionH>
                      <wp:positionV relativeFrom="page">
                        <wp:posOffset>4168880</wp:posOffset>
                      </wp:positionV>
                      <wp:extent cx="756920" cy="347345"/>
                      <wp:effectExtent l="0" t="0" r="5080" b="0"/>
                      <wp:wrapNone/>
                      <wp:docPr id="563" name="Надпись 563"/>
                      <wp:cNvGraphicFramePr/>
                      <a:graphic xmlns:a="http://schemas.openxmlformats.org/drawingml/2006/main">
                        <a:graphicData uri="http://schemas.microsoft.com/office/word/2010/wordprocessingShape">
                          <wps:wsp>
                            <wps:cNvSpPr txBox="1"/>
                            <wps:spPr>
                              <a:xfrm>
                                <a:off x="0" y="0"/>
                                <a:ext cx="756920" cy="347345"/>
                              </a:xfrm>
                              <a:prstGeom prst="rect">
                                <a:avLst/>
                              </a:prstGeom>
                              <a:solidFill>
                                <a:schemeClr val="lt1"/>
                              </a:solidFill>
                              <a:ln w="6350">
                                <a:noFill/>
                              </a:ln>
                            </wps:spPr>
                            <wps:txbx>
                              <w:txbxContent>
                                <w:p w:rsidR="00B854B6" w:rsidRPr="000E4514" w:rsidRDefault="00B854B6" w:rsidP="00A914D6">
                                  <w:pPr>
                                    <w:jc w:val="center"/>
                                    <w:rPr>
                                      <w:b/>
                                      <w:bCs/>
                                      <w:sz w:val="18"/>
                                      <w:szCs w:val="18"/>
                                    </w:rPr>
                                  </w:pPr>
                                  <w:r w:rsidRPr="000E4514">
                                    <w:rPr>
                                      <w:color w:val="28348E"/>
                                      <w:sz w:val="18"/>
                                      <w:szCs w:val="18"/>
                                    </w:rPr>
                                    <w:t>Асоційовані з 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C508D" id="Надпись 563" o:spid="_x0000_s1105" type="#_x0000_t202" style="position:absolute;margin-left:20.7pt;margin-top:328.25pt;width:59.6pt;height:27.35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" fillcolor="white [3201]" stroked="f" strokeweight=".5pt">
                      <v:textbox inset="0,0,0,0">
                        <w:txbxContent>
                          <w:p w:rsidR="00B854B6" w:rsidRPr="000E4514" w:rsidRDefault="00B854B6" w:rsidP="00A914D6">
                            <w:pPr>
                              <w:jc w:val="center"/>
                              <w:rPr>
                                <w:b/>
                                <w:bCs/>
                                <w:sz w:val="18"/>
                                <w:szCs w:val="18"/>
                              </w:rPr>
                            </w:pPr>
                            <w:r w:rsidRPr="000E4514">
                              <w:rPr>
                                <w:color w:val="28348E"/>
                                <w:sz w:val="18"/>
                                <w:szCs w:val="18"/>
                              </w:rPr>
                              <w:t>Асоційовані з Р</w:t>
                            </w:r>
                          </w:p>
                        </w:txbxContent>
                      </v:textbox>
                      <w10:wrap anchorx="page" anchory="page"/>
                    </v:shape>
                  </w:pict>
                </mc:Fallback>
              </mc:AlternateContent>
            </w:r>
            <w:r w:rsidR="00A914D6" w:rsidRPr="00596FDD">
              <w:rPr>
                <w:rFonts w:asciiTheme="minorHAnsi" w:hAnsiTheme="minorHAnsi"/>
                <w:b/>
                <w:noProof/>
                <w:color w:val="000000"/>
                <w:sz w:val="22"/>
                <w:lang w:val="en-US"/>
              </w:rPr>
              <mc:AlternateContent>
                <mc:Choice Requires="wps">
                  <w:drawing>
                    <wp:anchor distT="0" distB="0" distL="114300" distR="114300" simplePos="0" relativeHeight="251827200" behindDoc="0" locked="0" layoutInCell="1" allowOverlap="1" wp14:anchorId="2E1A97F7" wp14:editId="4D44AAC8">
                      <wp:simplePos x="0" y="0"/>
                      <wp:positionH relativeFrom="page">
                        <wp:posOffset>1261745</wp:posOffset>
                      </wp:positionH>
                      <wp:positionV relativeFrom="page">
                        <wp:posOffset>4166130</wp:posOffset>
                      </wp:positionV>
                      <wp:extent cx="891540" cy="347345"/>
                      <wp:effectExtent l="0" t="0" r="3810" b="0"/>
                      <wp:wrapNone/>
                      <wp:docPr id="565" name="Надпись 565"/>
                      <wp:cNvGraphicFramePr/>
                      <a:graphic xmlns:a="http://schemas.openxmlformats.org/drawingml/2006/main">
                        <a:graphicData uri="http://schemas.microsoft.com/office/word/2010/wordprocessingShape">
                          <wps:wsp>
                            <wps:cNvSpPr txBox="1"/>
                            <wps:spPr>
                              <a:xfrm>
                                <a:off x="0" y="0"/>
                                <a:ext cx="891540" cy="347345"/>
                              </a:xfrm>
                              <a:prstGeom prst="rect">
                                <a:avLst/>
                              </a:prstGeom>
                              <a:solidFill>
                                <a:schemeClr val="lt1"/>
                              </a:solidFill>
                              <a:ln w="6350">
                                <a:noFill/>
                              </a:ln>
                            </wps:spPr>
                            <wps:txbx>
                              <w:txbxContent>
                                <w:p w:rsidR="00B854B6" w:rsidRPr="000E4514" w:rsidRDefault="00B854B6" w:rsidP="00A914D6">
                                  <w:pPr>
                                    <w:jc w:val="center"/>
                                    <w:rPr>
                                      <w:b/>
                                      <w:bCs/>
                                      <w:sz w:val="18"/>
                                      <w:szCs w:val="18"/>
                                    </w:rPr>
                                  </w:pPr>
                                  <w:r w:rsidRPr="000E4514">
                                    <w:rPr>
                                      <w:color w:val="28348E"/>
                                      <w:sz w:val="18"/>
                                      <w:szCs w:val="18"/>
                                    </w:rPr>
                                    <w:t>Асоційовані з Р — Проміжні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A97F7" id="Надпись 565" o:spid="_x0000_s1106" type="#_x0000_t202" style="position:absolute;margin-left:99.35pt;margin-top:328.05pt;width:70.2pt;height:27.35pt;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" fillcolor="white [3201]" stroked="f" strokeweight=".5pt">
                      <v:textbox inset="0,0,0,0">
                        <w:txbxContent>
                          <w:p w:rsidR="00B854B6" w:rsidRPr="000E4514" w:rsidRDefault="00B854B6" w:rsidP="00A914D6">
                            <w:pPr>
                              <w:jc w:val="center"/>
                              <w:rPr>
                                <w:b/>
                                <w:bCs/>
                                <w:sz w:val="18"/>
                                <w:szCs w:val="18"/>
                              </w:rPr>
                            </w:pPr>
                            <w:r w:rsidRPr="000E4514">
                              <w:rPr>
                                <w:color w:val="28348E"/>
                                <w:sz w:val="18"/>
                                <w:szCs w:val="18"/>
                              </w:rPr>
                              <w:t>Асоційовані з Р — Проміжні</w:t>
                            </w:r>
                          </w:p>
                        </w:txbxContent>
                      </v:textbox>
                      <w10:wrap anchorx="page" anchory="page"/>
                    </v:shape>
                  </w:pict>
                </mc:Fallback>
              </mc:AlternateContent>
            </w:r>
            <w:r w:rsidR="00A914D6" w:rsidRPr="00596FDD">
              <w:rPr>
                <w:rFonts w:asciiTheme="minorHAnsi" w:hAnsiTheme="minorHAnsi"/>
                <w:b/>
                <w:noProof/>
                <w:color w:val="000000"/>
                <w:sz w:val="22"/>
                <w:lang w:val="en-US"/>
              </w:rPr>
              <mc:AlternateContent>
                <mc:Choice Requires="wps">
                  <w:drawing>
                    <wp:anchor distT="0" distB="0" distL="114300" distR="114300" simplePos="0" relativeHeight="251828224" behindDoc="0" locked="0" layoutInCell="1" allowOverlap="1" wp14:anchorId="5E58A281" wp14:editId="095F25A1">
                      <wp:simplePos x="0" y="0"/>
                      <wp:positionH relativeFrom="page">
                        <wp:posOffset>2376805</wp:posOffset>
                      </wp:positionH>
                      <wp:positionV relativeFrom="page">
                        <wp:posOffset>4173960</wp:posOffset>
                      </wp:positionV>
                      <wp:extent cx="846455" cy="347345"/>
                      <wp:effectExtent l="0" t="0" r="0" b="0"/>
                      <wp:wrapNone/>
                      <wp:docPr id="566" name="Надпись 566"/>
                      <wp:cNvGraphicFramePr/>
                      <a:graphic xmlns:a="http://schemas.openxmlformats.org/drawingml/2006/main">
                        <a:graphicData uri="http://schemas.microsoft.com/office/word/2010/wordprocessingShape">
                          <wps:wsp>
                            <wps:cNvSpPr txBox="1"/>
                            <wps:spPr>
                              <a:xfrm>
                                <a:off x="0" y="0"/>
                                <a:ext cx="846455" cy="347345"/>
                              </a:xfrm>
                              <a:prstGeom prst="rect">
                                <a:avLst/>
                              </a:prstGeom>
                              <a:solidFill>
                                <a:schemeClr val="lt1"/>
                              </a:solidFill>
                              <a:ln w="6350">
                                <a:noFill/>
                              </a:ln>
                            </wps:spPr>
                            <wps:txbx>
                              <w:txbxContent>
                                <w:p w:rsidR="00B854B6" w:rsidRPr="000E4514" w:rsidRDefault="00B854B6" w:rsidP="00A914D6">
                                  <w:pPr>
                                    <w:jc w:val="center"/>
                                    <w:rPr>
                                      <w:b/>
                                      <w:bCs/>
                                      <w:sz w:val="18"/>
                                      <w:szCs w:val="18"/>
                                    </w:rPr>
                                  </w:pPr>
                                  <w:r w:rsidRPr="000E4514">
                                    <w:rPr>
                                      <w:color w:val="28348E"/>
                                      <w:sz w:val="18"/>
                                      <w:szCs w:val="18"/>
                                    </w:rPr>
                                    <w:t>Невизначена значущість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8A281" id="Надпись 566" o:spid="_x0000_s1107" type="#_x0000_t202" style="position:absolute;margin-left:187.15pt;margin-top:328.65pt;width:66.65pt;height:27.35pt;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" fillcolor="white [3201]" stroked="f" strokeweight=".5pt">
                      <v:textbox inset="0,0,0,0">
                        <w:txbxContent>
                          <w:p w:rsidR="00B854B6" w:rsidRPr="000E4514" w:rsidRDefault="00B854B6" w:rsidP="00A914D6">
                            <w:pPr>
                              <w:jc w:val="center"/>
                              <w:rPr>
                                <w:b/>
                                <w:bCs/>
                                <w:sz w:val="18"/>
                                <w:szCs w:val="18"/>
                              </w:rPr>
                            </w:pPr>
                            <w:r w:rsidRPr="000E4514">
                              <w:rPr>
                                <w:color w:val="28348E"/>
                                <w:sz w:val="18"/>
                                <w:szCs w:val="18"/>
                              </w:rPr>
                              <w:t>Невизначена значущість</w:t>
                            </w:r>
                          </w:p>
                        </w:txbxContent>
                      </v:textbox>
                      <w10:wrap anchorx="page" anchory="page"/>
                    </v:shape>
                  </w:pict>
                </mc:Fallback>
              </mc:AlternateContent>
            </w:r>
            <w:r w:rsidR="00A914D6" w:rsidRPr="00596FDD">
              <w:rPr>
                <w:rFonts w:asciiTheme="minorHAnsi" w:hAnsiTheme="minorHAnsi"/>
                <w:b/>
                <w:noProof/>
                <w:color w:val="000000"/>
                <w:sz w:val="22"/>
                <w:lang w:val="en-US"/>
              </w:rPr>
              <mc:AlternateContent>
                <mc:Choice Requires="wps">
                  <w:drawing>
                    <wp:anchor distT="0" distB="0" distL="114300" distR="114300" simplePos="0" relativeHeight="251829248" behindDoc="0" locked="0" layoutInCell="1" allowOverlap="1" wp14:anchorId="22334125" wp14:editId="2356F000">
                      <wp:simplePos x="0" y="0"/>
                      <wp:positionH relativeFrom="page">
                        <wp:posOffset>3455351</wp:posOffset>
                      </wp:positionH>
                      <wp:positionV relativeFrom="page">
                        <wp:posOffset>4141127</wp:posOffset>
                      </wp:positionV>
                      <wp:extent cx="1093470" cy="521335"/>
                      <wp:effectExtent l="0" t="0" r="0" b="0"/>
                      <wp:wrapNone/>
                      <wp:docPr id="567" name="Надпись 567"/>
                      <wp:cNvGraphicFramePr/>
                      <a:graphic xmlns:a="http://schemas.openxmlformats.org/drawingml/2006/main">
                        <a:graphicData uri="http://schemas.microsoft.com/office/word/2010/wordprocessingShape">
                          <wps:wsp>
                            <wps:cNvSpPr txBox="1"/>
                            <wps:spPr>
                              <a:xfrm>
                                <a:off x="0" y="0"/>
                                <a:ext cx="1093470" cy="521335"/>
                              </a:xfrm>
                              <a:prstGeom prst="rect">
                                <a:avLst/>
                              </a:prstGeom>
                              <a:solidFill>
                                <a:schemeClr val="lt1"/>
                              </a:solidFill>
                              <a:ln w="6350">
                                <a:noFill/>
                              </a:ln>
                            </wps:spPr>
                            <wps:txbx>
                              <w:txbxContent>
                                <w:p w:rsidR="00B854B6" w:rsidRPr="000E4514" w:rsidRDefault="00B854B6" w:rsidP="00A914D6">
                                  <w:pPr>
                                    <w:jc w:val="center"/>
                                    <w:rPr>
                                      <w:b/>
                                      <w:bCs/>
                                      <w:sz w:val="18"/>
                                      <w:szCs w:val="18"/>
                                    </w:rPr>
                                  </w:pPr>
                                  <w:r w:rsidRPr="000E4514">
                                    <w:rPr>
                                      <w:color w:val="28348E"/>
                                      <w:sz w:val="18"/>
                                      <w:szCs w:val="18"/>
                                    </w:rPr>
                                    <w:t>Не асоційовані з Р — Проміжні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34125" id="Надпись 567" o:spid="_x0000_s1108" type="#_x0000_t202" style="position:absolute;margin-left:272.05pt;margin-top:326.05pt;width:86.1pt;height:41.05pt;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" fillcolor="white [3201]" stroked="f" strokeweight=".5pt">
                      <v:textbox inset="0,0,0,0">
                        <w:txbxContent>
                          <w:p w:rsidR="00B854B6" w:rsidRPr="000E4514" w:rsidRDefault="00B854B6" w:rsidP="00A914D6">
                            <w:pPr>
                              <w:jc w:val="center"/>
                              <w:rPr>
                                <w:b/>
                                <w:bCs/>
                                <w:sz w:val="18"/>
                                <w:szCs w:val="18"/>
                              </w:rPr>
                            </w:pPr>
                            <w:r w:rsidRPr="000E4514">
                              <w:rPr>
                                <w:color w:val="28348E"/>
                                <w:sz w:val="18"/>
                                <w:szCs w:val="18"/>
                              </w:rPr>
                              <w:t>Не асоційовані з Р — Проміжні</w:t>
                            </w:r>
                          </w:p>
                        </w:txbxContent>
                      </v:textbox>
                      <w10:wrap anchorx="page" anchory="page"/>
                    </v:shape>
                  </w:pict>
                </mc:Fallback>
              </mc:AlternateContent>
            </w:r>
            <w:r w:rsidR="00A914D6" w:rsidRPr="00596FDD">
              <w:rPr>
                <w:rFonts w:asciiTheme="minorHAnsi" w:hAnsiTheme="minorHAnsi"/>
                <w:b/>
                <w:noProof/>
                <w:color w:val="000000"/>
                <w:sz w:val="22"/>
                <w:lang w:val="en-US"/>
              </w:rPr>
              <mc:AlternateContent>
                <mc:Choice Requires="wps">
                  <w:drawing>
                    <wp:anchor distT="0" distB="0" distL="114300" distR="114300" simplePos="0" relativeHeight="251830272" behindDoc="0" locked="0" layoutInCell="1" allowOverlap="1" wp14:anchorId="5941F562" wp14:editId="526F9215">
                      <wp:simplePos x="0" y="0"/>
                      <wp:positionH relativeFrom="page">
                        <wp:posOffset>4756781</wp:posOffset>
                      </wp:positionH>
                      <wp:positionV relativeFrom="page">
                        <wp:posOffset>4157532</wp:posOffset>
                      </wp:positionV>
                      <wp:extent cx="1009766" cy="347809"/>
                      <wp:effectExtent l="0" t="0" r="0" b="0"/>
                      <wp:wrapNone/>
                      <wp:docPr id="568" name="Надпись 568"/>
                      <wp:cNvGraphicFramePr/>
                      <a:graphic xmlns:a="http://schemas.openxmlformats.org/drawingml/2006/main">
                        <a:graphicData uri="http://schemas.microsoft.com/office/word/2010/wordprocessingShape">
                          <wps:wsp>
                            <wps:cNvSpPr txBox="1"/>
                            <wps:spPr>
                              <a:xfrm>
                                <a:off x="0" y="0"/>
                                <a:ext cx="1009766" cy="347809"/>
                              </a:xfrm>
                              <a:prstGeom prst="rect">
                                <a:avLst/>
                              </a:prstGeom>
                              <a:solidFill>
                                <a:schemeClr val="lt1"/>
                              </a:solidFill>
                              <a:ln w="6350">
                                <a:noFill/>
                              </a:ln>
                            </wps:spPr>
                            <wps:txbx>
                              <w:txbxContent>
                                <w:p w:rsidR="00B854B6" w:rsidRPr="000E4514" w:rsidRDefault="00B854B6" w:rsidP="00A914D6">
                                  <w:pPr>
                                    <w:jc w:val="center"/>
                                    <w:rPr>
                                      <w:b/>
                                      <w:bCs/>
                                      <w:sz w:val="18"/>
                                      <w:szCs w:val="18"/>
                                    </w:rPr>
                                  </w:pPr>
                                  <w:r w:rsidRPr="000E4514">
                                    <w:rPr>
                                      <w:color w:val="28348E"/>
                                      <w:sz w:val="18"/>
                                      <w:szCs w:val="18"/>
                                    </w:rPr>
                                    <w:t>Не асоційовані з 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1F562" id="Надпись 568" o:spid="_x0000_s1109" type="#_x0000_t202" style="position:absolute;margin-left:374.55pt;margin-top:327.35pt;width:79.5pt;height:27.4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" fillcolor="white [3201]" stroked="f" strokeweight=".5pt">
                      <v:textbox inset="0,0,0,0">
                        <w:txbxContent>
                          <w:p w:rsidR="00B854B6" w:rsidRPr="000E4514" w:rsidRDefault="00B854B6" w:rsidP="00A914D6">
                            <w:pPr>
                              <w:jc w:val="center"/>
                              <w:rPr>
                                <w:b/>
                                <w:bCs/>
                                <w:sz w:val="18"/>
                                <w:szCs w:val="18"/>
                              </w:rPr>
                            </w:pPr>
                            <w:r w:rsidRPr="000E4514">
                              <w:rPr>
                                <w:color w:val="28348E"/>
                                <w:sz w:val="18"/>
                                <w:szCs w:val="18"/>
                              </w:rPr>
                              <w:t>Не асоційовані з Р</w:t>
                            </w:r>
                          </w:p>
                        </w:txbxContent>
                      </v:textbox>
                      <w10:wrap anchorx="page" anchory="page"/>
                    </v:shape>
                  </w:pict>
                </mc:Fallback>
              </mc:AlternateContent>
            </w:r>
            <w:r w:rsidR="00A914D6" w:rsidRPr="00596FDD">
              <w:rPr>
                <w:rFonts w:asciiTheme="minorHAnsi" w:hAnsiTheme="minorHAnsi"/>
                <w:b/>
                <w:noProof/>
                <w:color w:val="000000"/>
                <w:sz w:val="22"/>
                <w:lang w:val="en-US"/>
              </w:rPr>
              <mc:AlternateContent>
                <mc:Choice Requires="wps">
                  <w:drawing>
                    <wp:anchor distT="0" distB="0" distL="114300" distR="114300" simplePos="0" relativeHeight="251823104" behindDoc="0" locked="0" layoutInCell="1" allowOverlap="1" wp14:anchorId="2CCBADB7" wp14:editId="1CD407A5">
                      <wp:simplePos x="0" y="0"/>
                      <wp:positionH relativeFrom="page">
                        <wp:posOffset>936831</wp:posOffset>
                      </wp:positionH>
                      <wp:positionV relativeFrom="page">
                        <wp:posOffset>3439452</wp:posOffset>
                      </wp:positionV>
                      <wp:extent cx="678180" cy="269240"/>
                      <wp:effectExtent l="0" t="0" r="7620" b="0"/>
                      <wp:wrapNone/>
                      <wp:docPr id="561" name="Надпись 561"/>
                      <wp:cNvGraphicFramePr/>
                      <a:graphic xmlns:a="http://schemas.openxmlformats.org/drawingml/2006/main">
                        <a:graphicData uri="http://schemas.microsoft.com/office/word/2010/wordprocessingShape">
                          <wps:wsp>
                            <wps:cNvSpPr txBox="1"/>
                            <wps:spPr>
                              <a:xfrm>
                                <a:off x="0" y="0"/>
                                <a:ext cx="678180" cy="269240"/>
                              </a:xfrm>
                              <a:prstGeom prst="rect">
                                <a:avLst/>
                              </a:prstGeom>
                              <a:solidFill>
                                <a:schemeClr val="lt1"/>
                              </a:solidFill>
                              <a:ln w="6350">
                                <a:noFill/>
                              </a:ln>
                            </wps:spPr>
                            <wps:txbx>
                              <w:txbxContent>
                                <w:p w:rsidR="00B854B6" w:rsidRPr="000E4514" w:rsidRDefault="00B854B6" w:rsidP="00A914D6">
                                  <w:pPr>
                                    <w:jc w:val="center"/>
                                    <w:rPr>
                                      <w:sz w:val="14"/>
                                      <w:szCs w:val="14"/>
                                    </w:rPr>
                                  </w:pPr>
                                  <w:r w:rsidRPr="000E4514">
                                    <w:rPr>
                                      <w:color w:val="28348E"/>
                                      <w:sz w:val="14"/>
                                      <w:szCs w:val="14"/>
                                    </w:rPr>
                                    <w:t>Тільки набір даних УСІ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BADB7" id="Надпись 561" o:spid="_x0000_s1110" type="#_x0000_t202" style="position:absolute;margin-left:73.75pt;margin-top:270.8pt;width:53.4pt;height:21.2pt;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" fillcolor="white [3201]" stroked="f" strokeweight=".5pt">
                      <v:textbox inset="0,0,0,0">
                        <w:txbxContent>
                          <w:p w:rsidR="00B854B6" w:rsidRPr="000E4514" w:rsidRDefault="00B854B6" w:rsidP="00A914D6">
                            <w:pPr>
                              <w:jc w:val="center"/>
                              <w:rPr>
                                <w:sz w:val="14"/>
                                <w:szCs w:val="14"/>
                              </w:rPr>
                            </w:pPr>
                            <w:r w:rsidRPr="000E4514">
                              <w:rPr>
                                <w:color w:val="28348E"/>
                                <w:sz w:val="14"/>
                                <w:szCs w:val="14"/>
                              </w:rPr>
                              <w:t>Тільки набір даних УСІ</w:t>
                            </w:r>
                          </w:p>
                        </w:txbxContent>
                      </v:textbox>
                      <w10:wrap anchorx="page" anchory="page"/>
                    </v:shape>
                  </w:pict>
                </mc:Fallback>
              </mc:AlternateContent>
            </w:r>
            <w:r w:rsidR="00A914D6" w:rsidRPr="00596FDD">
              <w:rPr>
                <w:rFonts w:asciiTheme="minorHAnsi" w:hAnsiTheme="minorHAnsi"/>
                <w:b/>
                <w:noProof/>
                <w:color w:val="000000"/>
                <w:sz w:val="22"/>
                <w:lang w:val="en-US"/>
              </w:rPr>
              <mc:AlternateContent>
                <mc:Choice Requires="wps">
                  <w:drawing>
                    <wp:anchor distT="0" distB="0" distL="114300" distR="114300" simplePos="0" relativeHeight="251819008" behindDoc="0" locked="0" layoutInCell="1" allowOverlap="1" wp14:anchorId="37D20C8B" wp14:editId="1037FF79">
                      <wp:simplePos x="0" y="0"/>
                      <wp:positionH relativeFrom="page">
                        <wp:posOffset>816816</wp:posOffset>
                      </wp:positionH>
                      <wp:positionV relativeFrom="page">
                        <wp:posOffset>3005205</wp:posOffset>
                      </wp:positionV>
                      <wp:extent cx="246832" cy="140246"/>
                      <wp:effectExtent l="0" t="0" r="1270" b="0"/>
                      <wp:wrapNone/>
                      <wp:docPr id="559" name="Надпись 559"/>
                      <wp:cNvGraphicFramePr/>
                      <a:graphic xmlns:a="http://schemas.openxmlformats.org/drawingml/2006/main">
                        <a:graphicData uri="http://schemas.microsoft.com/office/word/2010/wordprocessingShape">
                          <wps:wsp>
                            <wps:cNvSpPr txBox="1"/>
                            <wps:spPr>
                              <a:xfrm>
                                <a:off x="0" y="0"/>
                                <a:ext cx="246832" cy="140246"/>
                              </a:xfrm>
                              <a:prstGeom prst="rect">
                                <a:avLst/>
                              </a:prstGeom>
                              <a:solidFill>
                                <a:srgbClr val="E3F2FB"/>
                              </a:solidFill>
                              <a:ln w="6350">
                                <a:noFill/>
                              </a:ln>
                            </wps:spPr>
                            <wps:txbx>
                              <w:txbxContent>
                                <w:p w:rsidR="00B854B6" w:rsidRDefault="00B854B6" w:rsidP="00123455">
                                  <w:pPr>
                                    <w:jc w:val="center"/>
                                  </w:pPr>
                                  <w:r>
                                    <w:rPr>
                                      <w:i/>
                                      <w:color w:val="008181"/>
                                      <w:sz w:val="18"/>
                                    </w:rPr>
                                    <w:t>Так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20C8B" id="Надпись 559" o:spid="_x0000_s1111" type="#_x0000_t202" style="position:absolute;margin-left:64.3pt;margin-top:236.65pt;width:19.45pt;height:11.05p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" fillcolor="#e3f2fb" stroked="f" strokeweight=".5pt">
                      <v:textbox inset="0,0,0,0">
                        <w:txbxContent>
                          <w:p w:rsidR="00B854B6" w:rsidRDefault="00B854B6" w:rsidP="00123455">
                            <w:pPr>
                              <w:jc w:val="center"/>
                            </w:pPr>
                            <w:r>
                              <w:rPr>
                                <w:i/>
                                <w:color w:val="008181"/>
                                <w:sz w:val="18"/>
                              </w:rPr>
                              <w:t>Так</w:t>
                            </w:r>
                          </w:p>
                        </w:txbxContent>
                      </v:textbox>
                      <w10:wrap anchorx="page" anchory="page"/>
                    </v:shape>
                  </w:pict>
                </mc:Fallback>
              </mc:AlternateContent>
            </w:r>
            <w:r w:rsidR="00A914D6" w:rsidRPr="00596FDD">
              <w:rPr>
                <w:rFonts w:asciiTheme="minorHAnsi" w:hAnsiTheme="minorHAnsi"/>
                <w:b/>
                <w:noProof/>
                <w:color w:val="000000"/>
                <w:sz w:val="22"/>
                <w:lang w:val="en-US"/>
              </w:rPr>
              <mc:AlternateContent>
                <mc:Choice Requires="wps">
                  <w:drawing>
                    <wp:anchor distT="0" distB="0" distL="114300" distR="114300" simplePos="0" relativeHeight="251816960" behindDoc="0" locked="0" layoutInCell="1" allowOverlap="1" wp14:anchorId="635CC930" wp14:editId="799F143F">
                      <wp:simplePos x="0" y="0"/>
                      <wp:positionH relativeFrom="page">
                        <wp:posOffset>840000</wp:posOffset>
                      </wp:positionH>
                      <wp:positionV relativeFrom="page">
                        <wp:posOffset>2371780</wp:posOffset>
                      </wp:positionV>
                      <wp:extent cx="246832" cy="140246"/>
                      <wp:effectExtent l="0" t="0" r="1270" b="0"/>
                      <wp:wrapNone/>
                      <wp:docPr id="558" name="Надпись 558"/>
                      <wp:cNvGraphicFramePr/>
                      <a:graphic xmlns:a="http://schemas.openxmlformats.org/drawingml/2006/main">
                        <a:graphicData uri="http://schemas.microsoft.com/office/word/2010/wordprocessingShape">
                          <wps:wsp>
                            <wps:cNvSpPr txBox="1"/>
                            <wps:spPr>
                              <a:xfrm>
                                <a:off x="0" y="0"/>
                                <a:ext cx="246832" cy="140246"/>
                              </a:xfrm>
                              <a:prstGeom prst="rect">
                                <a:avLst/>
                              </a:prstGeom>
                              <a:solidFill>
                                <a:srgbClr val="E3F2FB"/>
                              </a:solidFill>
                              <a:ln w="6350">
                                <a:noFill/>
                              </a:ln>
                            </wps:spPr>
                            <wps:txbx>
                              <w:txbxContent>
                                <w:p w:rsidR="00B854B6" w:rsidRDefault="00B854B6" w:rsidP="00123455">
                                  <w:pPr>
                                    <w:jc w:val="center"/>
                                  </w:pPr>
                                  <w:r>
                                    <w:rPr>
                                      <w:i/>
                                      <w:color w:val="008181"/>
                                      <w:sz w:val="18"/>
                                    </w:rPr>
                                    <w:t>Так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CC930" id="Надпись 558" o:spid="_x0000_s1112" type="#_x0000_t202" style="position:absolute;margin-left:66.15pt;margin-top:186.75pt;width:19.45pt;height:11.05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" fillcolor="#e3f2fb" stroked="f" strokeweight=".5pt">
                      <v:textbox inset="0,0,0,0">
                        <w:txbxContent>
                          <w:p w:rsidR="00B854B6" w:rsidRDefault="00B854B6" w:rsidP="00123455">
                            <w:pPr>
                              <w:jc w:val="center"/>
                            </w:pPr>
                            <w:r>
                              <w:rPr>
                                <w:i/>
                                <w:color w:val="008181"/>
                                <w:sz w:val="18"/>
                              </w:rPr>
                              <w:t>Так</w:t>
                            </w:r>
                          </w:p>
                        </w:txbxContent>
                      </v:textbox>
                      <w10:wrap anchorx="page" anchory="page"/>
                    </v:shape>
                  </w:pict>
                </mc:Fallback>
              </mc:AlternateContent>
            </w:r>
            <w:r w:rsidR="00A914D6" w:rsidRPr="00596FDD">
              <w:rPr>
                <w:rFonts w:asciiTheme="minorHAnsi" w:hAnsiTheme="minorHAnsi"/>
                <w:b/>
                <w:noProof/>
                <w:color w:val="000000"/>
                <w:sz w:val="22"/>
                <w:lang w:val="en-US"/>
              </w:rPr>
              <mc:AlternateContent>
                <mc:Choice Requires="wps">
                  <w:drawing>
                    <wp:anchor distT="0" distB="0" distL="114300" distR="114300" simplePos="0" relativeHeight="251814912" behindDoc="0" locked="0" layoutInCell="1" allowOverlap="1" wp14:anchorId="025939B9" wp14:editId="34080EE1">
                      <wp:simplePos x="0" y="0"/>
                      <wp:positionH relativeFrom="page">
                        <wp:posOffset>4424162</wp:posOffset>
                      </wp:positionH>
                      <wp:positionV relativeFrom="page">
                        <wp:posOffset>1855361</wp:posOffset>
                      </wp:positionV>
                      <wp:extent cx="246832" cy="140246"/>
                      <wp:effectExtent l="0" t="0" r="1270" b="0"/>
                      <wp:wrapNone/>
                      <wp:docPr id="557" name="Надпись 557"/>
                      <wp:cNvGraphicFramePr/>
                      <a:graphic xmlns:a="http://schemas.openxmlformats.org/drawingml/2006/main">
                        <a:graphicData uri="http://schemas.microsoft.com/office/word/2010/wordprocessingShape">
                          <wps:wsp>
                            <wps:cNvSpPr txBox="1"/>
                            <wps:spPr>
                              <a:xfrm>
                                <a:off x="0" y="0"/>
                                <a:ext cx="246832" cy="140246"/>
                              </a:xfrm>
                              <a:prstGeom prst="rect">
                                <a:avLst/>
                              </a:prstGeom>
                              <a:solidFill>
                                <a:srgbClr val="FEF1E7"/>
                              </a:solidFill>
                              <a:ln w="6350">
                                <a:noFill/>
                              </a:ln>
                            </wps:spPr>
                            <wps:txbx>
                              <w:txbxContent>
                                <w:p w:rsidR="00B854B6" w:rsidRDefault="00B854B6" w:rsidP="00123455">
                                  <w:pPr>
                                    <w:jc w:val="center"/>
                                  </w:pPr>
                                  <w:r>
                                    <w:rPr>
                                      <w:i/>
                                      <w:color w:val="008181"/>
                                      <w:sz w:val="18"/>
                                    </w:rPr>
                                    <w:t>Так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939B9" id="Надпись 557" o:spid="_x0000_s1113" type="#_x0000_t202" style="position:absolute;margin-left:348.35pt;margin-top:146.1pt;width:19.45pt;height:11.05p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" fillcolor="#fef1e7" stroked="f" strokeweight=".5pt">
                      <v:textbox inset="0,0,0,0">
                        <w:txbxContent>
                          <w:p w:rsidR="00B854B6" w:rsidRDefault="00B854B6" w:rsidP="00123455">
                            <w:pPr>
                              <w:jc w:val="center"/>
                            </w:pPr>
                            <w:r>
                              <w:rPr>
                                <w:i/>
                                <w:color w:val="008181"/>
                                <w:sz w:val="18"/>
                              </w:rPr>
                              <w:t>Так</w:t>
                            </w:r>
                          </w:p>
                        </w:txbxContent>
                      </v:textbox>
                      <w10:wrap anchorx="page" anchory="page"/>
                    </v:shape>
                  </w:pict>
                </mc:Fallback>
              </mc:AlternateContent>
            </w:r>
            <w:r w:rsidR="00A914D6" w:rsidRPr="00596FDD">
              <w:rPr>
                <w:rFonts w:asciiTheme="minorHAnsi" w:hAnsiTheme="minorHAnsi"/>
                <w:b/>
                <w:noProof/>
                <w:color w:val="000000"/>
                <w:sz w:val="22"/>
                <w:lang w:val="en-US"/>
              </w:rPr>
              <mc:AlternateContent>
                <mc:Choice Requires="wps">
                  <w:drawing>
                    <wp:anchor distT="0" distB="0" distL="114300" distR="114300" simplePos="0" relativeHeight="251812864" behindDoc="0" locked="0" layoutInCell="1" allowOverlap="1" wp14:anchorId="5E3B0364" wp14:editId="18FDF364">
                      <wp:simplePos x="0" y="0"/>
                      <wp:positionH relativeFrom="page">
                        <wp:posOffset>2495203</wp:posOffset>
                      </wp:positionH>
                      <wp:positionV relativeFrom="page">
                        <wp:posOffset>1866911</wp:posOffset>
                      </wp:positionV>
                      <wp:extent cx="246832" cy="140246"/>
                      <wp:effectExtent l="0" t="0" r="1270" b="0"/>
                      <wp:wrapNone/>
                      <wp:docPr id="556" name="Надпись 556"/>
                      <wp:cNvGraphicFramePr/>
                      <a:graphic xmlns:a="http://schemas.openxmlformats.org/drawingml/2006/main">
                        <a:graphicData uri="http://schemas.microsoft.com/office/word/2010/wordprocessingShape">
                          <wps:wsp>
                            <wps:cNvSpPr txBox="1"/>
                            <wps:spPr>
                              <a:xfrm>
                                <a:off x="0" y="0"/>
                                <a:ext cx="246832" cy="140246"/>
                              </a:xfrm>
                              <a:prstGeom prst="rect">
                                <a:avLst/>
                              </a:prstGeom>
                              <a:solidFill>
                                <a:srgbClr val="FEF1E7"/>
                              </a:solidFill>
                              <a:ln w="6350">
                                <a:noFill/>
                              </a:ln>
                            </wps:spPr>
                            <wps:txbx>
                              <w:txbxContent>
                                <w:p w:rsidR="00B854B6" w:rsidRDefault="00B854B6" w:rsidP="00123455">
                                  <w:pPr>
                                    <w:jc w:val="center"/>
                                  </w:pPr>
                                  <w:r>
                                    <w:rPr>
                                      <w:i/>
                                      <w:color w:val="008181"/>
                                      <w:sz w:val="18"/>
                                    </w:rPr>
                                    <w:t>Так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B0364" id="Надпись 556" o:spid="_x0000_s1114" type="#_x0000_t202" style="position:absolute;margin-left:196.45pt;margin-top:147pt;width:19.45pt;height:11.05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" fillcolor="#fef1e7" stroked="f" strokeweight=".5pt">
                      <v:textbox inset="0,0,0,0">
                        <w:txbxContent>
                          <w:p w:rsidR="00B854B6" w:rsidRDefault="00B854B6" w:rsidP="00123455">
                            <w:pPr>
                              <w:jc w:val="center"/>
                            </w:pPr>
                            <w:r>
                              <w:rPr>
                                <w:i/>
                                <w:color w:val="008181"/>
                                <w:sz w:val="18"/>
                              </w:rPr>
                              <w:t>Так</w:t>
                            </w:r>
                          </w:p>
                        </w:txbxContent>
                      </v:textbox>
                      <w10:wrap anchorx="page" anchory="page"/>
                    </v:shape>
                  </w:pict>
                </mc:Fallback>
              </mc:AlternateContent>
            </w:r>
            <w:r w:rsidR="00A914D6" w:rsidRPr="00596FDD">
              <w:rPr>
                <w:rFonts w:asciiTheme="minorHAnsi" w:hAnsiTheme="minorHAnsi"/>
                <w:b/>
                <w:noProof/>
                <w:color w:val="000000"/>
                <w:sz w:val="22"/>
                <w:lang w:val="en-US"/>
              </w:rPr>
              <mc:AlternateContent>
                <mc:Choice Requires="wps">
                  <w:drawing>
                    <wp:anchor distT="0" distB="0" distL="114300" distR="114300" simplePos="0" relativeHeight="251810816" behindDoc="0" locked="0" layoutInCell="1" allowOverlap="1" wp14:anchorId="03C267EC" wp14:editId="54197B16">
                      <wp:simplePos x="0" y="0"/>
                      <wp:positionH relativeFrom="page">
                        <wp:posOffset>1519660</wp:posOffset>
                      </wp:positionH>
                      <wp:positionV relativeFrom="page">
                        <wp:posOffset>1922951</wp:posOffset>
                      </wp:positionV>
                      <wp:extent cx="224393" cy="140246"/>
                      <wp:effectExtent l="0" t="0" r="4445" b="0"/>
                      <wp:wrapNone/>
                      <wp:docPr id="555" name="Надпись 555"/>
                      <wp:cNvGraphicFramePr/>
                      <a:graphic xmlns:a="http://schemas.openxmlformats.org/drawingml/2006/main">
                        <a:graphicData uri="http://schemas.microsoft.com/office/word/2010/wordprocessingShape">
                          <wps:wsp>
                            <wps:cNvSpPr txBox="1"/>
                            <wps:spPr>
                              <a:xfrm>
                                <a:off x="0" y="0"/>
                                <a:ext cx="224393" cy="140246"/>
                              </a:xfrm>
                              <a:prstGeom prst="rect">
                                <a:avLst/>
                              </a:prstGeom>
                              <a:solidFill>
                                <a:srgbClr val="FEF1E7"/>
                              </a:solidFill>
                              <a:ln w="6350">
                                <a:noFill/>
                              </a:ln>
                            </wps:spPr>
                            <wps:txbx>
                              <w:txbxContent>
                                <w:p w:rsidR="00B854B6" w:rsidRDefault="00B854B6" w:rsidP="00123455">
                                  <w:pPr>
                                    <w:jc w:val="center"/>
                                  </w:pPr>
                                  <w:r>
                                    <w:rPr>
                                      <w:i/>
                                      <w:color w:val="C01F24"/>
                                      <w:sz w:val="18"/>
                                    </w:rPr>
                                    <w:t>Ні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267EC" id="Надпись 555" o:spid="_x0000_s1115" type="#_x0000_t202" style="position:absolute;margin-left:119.65pt;margin-top:151.4pt;width:17.65pt;height:11.05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" fillcolor="#fef1e7" stroked="f" strokeweight=".5pt">
                      <v:textbox inset="0,0,0,0">
                        <w:txbxContent>
                          <w:p w:rsidR="00B854B6" w:rsidRDefault="00B854B6" w:rsidP="00123455">
                            <w:pPr>
                              <w:jc w:val="center"/>
                            </w:pPr>
                            <w:r>
                              <w:rPr>
                                <w:i/>
                                <w:color w:val="C01F24"/>
                                <w:sz w:val="18"/>
                              </w:rPr>
                              <w:t>Ні</w:t>
                            </w:r>
                          </w:p>
                        </w:txbxContent>
                      </v:textbox>
                      <w10:wrap anchorx="page" anchory="page"/>
                    </v:shape>
                  </w:pict>
                </mc:Fallback>
              </mc:AlternateContent>
            </w:r>
            <w:r w:rsidR="00A914D6" w:rsidRPr="00596FDD">
              <w:rPr>
                <w:rFonts w:asciiTheme="minorHAnsi" w:hAnsiTheme="minorHAnsi"/>
                <w:b/>
                <w:noProof/>
                <w:color w:val="000000"/>
                <w:sz w:val="22"/>
                <w:lang w:val="en-US"/>
              </w:rPr>
              <mc:AlternateContent>
                <mc:Choice Requires="wps">
                  <w:drawing>
                    <wp:anchor distT="0" distB="0" distL="114300" distR="114300" simplePos="0" relativeHeight="251808768" behindDoc="0" locked="0" layoutInCell="1" allowOverlap="1" wp14:anchorId="0C18CCC4" wp14:editId="2E7433ED">
                      <wp:simplePos x="0" y="0"/>
                      <wp:positionH relativeFrom="page">
                        <wp:posOffset>817880</wp:posOffset>
                      </wp:positionH>
                      <wp:positionV relativeFrom="page">
                        <wp:posOffset>1727305</wp:posOffset>
                      </wp:positionV>
                      <wp:extent cx="246832" cy="140246"/>
                      <wp:effectExtent l="0" t="0" r="1270" b="0"/>
                      <wp:wrapNone/>
                      <wp:docPr id="554" name="Надпись 554"/>
                      <wp:cNvGraphicFramePr/>
                      <a:graphic xmlns:a="http://schemas.openxmlformats.org/drawingml/2006/main">
                        <a:graphicData uri="http://schemas.microsoft.com/office/word/2010/wordprocessingShape">
                          <wps:wsp>
                            <wps:cNvSpPr txBox="1"/>
                            <wps:spPr>
                              <a:xfrm>
                                <a:off x="0" y="0"/>
                                <a:ext cx="246832" cy="140246"/>
                              </a:xfrm>
                              <a:prstGeom prst="rect">
                                <a:avLst/>
                              </a:prstGeom>
                              <a:solidFill>
                                <a:srgbClr val="FEF1E7"/>
                              </a:solidFill>
                              <a:ln w="6350">
                                <a:noFill/>
                              </a:ln>
                            </wps:spPr>
                            <wps:txbx>
                              <w:txbxContent>
                                <w:p w:rsidR="00B854B6" w:rsidRDefault="00B854B6" w:rsidP="00123455">
                                  <w:pPr>
                                    <w:jc w:val="center"/>
                                  </w:pPr>
                                  <w:r>
                                    <w:rPr>
                                      <w:i/>
                                      <w:color w:val="008181"/>
                                      <w:sz w:val="18"/>
                                    </w:rPr>
                                    <w:t>Так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8CCC4" id="Надпись 554" o:spid="_x0000_s1116" type="#_x0000_t202" style="position:absolute;margin-left:64.4pt;margin-top:136pt;width:19.45pt;height:11.0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" fillcolor="#fef1e7" stroked="f" strokeweight=".5pt">
                      <v:textbox inset="0,0,0,0">
                        <w:txbxContent>
                          <w:p w:rsidR="00B854B6" w:rsidRDefault="00B854B6" w:rsidP="00123455">
                            <w:pPr>
                              <w:jc w:val="center"/>
                            </w:pPr>
                            <w:r>
                              <w:rPr>
                                <w:i/>
                                <w:color w:val="008181"/>
                                <w:sz w:val="18"/>
                              </w:rPr>
                              <w:t>Так</w:t>
                            </w:r>
                          </w:p>
                        </w:txbxContent>
                      </v:textbox>
                      <w10:wrap anchorx="page" anchory="page"/>
                    </v:shape>
                  </w:pict>
                </mc:Fallback>
              </mc:AlternateContent>
            </w:r>
            <w:r w:rsidR="00A914D6" w:rsidRPr="00596FDD">
              <w:rPr>
                <w:rFonts w:asciiTheme="minorHAnsi" w:hAnsiTheme="minorHAnsi"/>
                <w:b/>
                <w:noProof/>
                <w:color w:val="000000"/>
                <w:sz w:val="22"/>
                <w:lang w:val="en-US"/>
              </w:rPr>
              <mc:AlternateContent>
                <mc:Choice Requires="wps">
                  <w:drawing>
                    <wp:anchor distT="0" distB="0" distL="114300" distR="114300" simplePos="0" relativeHeight="251806720" behindDoc="0" locked="0" layoutInCell="1" allowOverlap="1" wp14:anchorId="5BD2BDBA" wp14:editId="3EC566D5">
                      <wp:simplePos x="0" y="0"/>
                      <wp:positionH relativeFrom="page">
                        <wp:posOffset>3695755</wp:posOffset>
                      </wp:positionH>
                      <wp:positionV relativeFrom="page">
                        <wp:posOffset>1194322</wp:posOffset>
                      </wp:positionV>
                      <wp:extent cx="224393" cy="140246"/>
                      <wp:effectExtent l="0" t="0" r="4445" b="0"/>
                      <wp:wrapNone/>
                      <wp:docPr id="553" name="Надпись 553"/>
                      <wp:cNvGraphicFramePr/>
                      <a:graphic xmlns:a="http://schemas.openxmlformats.org/drawingml/2006/main">
                        <a:graphicData uri="http://schemas.microsoft.com/office/word/2010/wordprocessingShape">
                          <wps:wsp>
                            <wps:cNvSpPr txBox="1"/>
                            <wps:spPr>
                              <a:xfrm>
                                <a:off x="0" y="0"/>
                                <a:ext cx="224393" cy="140246"/>
                              </a:xfrm>
                              <a:prstGeom prst="rect">
                                <a:avLst/>
                              </a:prstGeom>
                              <a:solidFill>
                                <a:srgbClr val="F5E2DA"/>
                              </a:solidFill>
                              <a:ln w="6350">
                                <a:noFill/>
                              </a:ln>
                            </wps:spPr>
                            <wps:txbx>
                              <w:txbxContent>
                                <w:p w:rsidR="00B854B6" w:rsidRDefault="00B854B6" w:rsidP="00123455">
                                  <w:pPr>
                                    <w:jc w:val="center"/>
                                  </w:pPr>
                                  <w:r>
                                    <w:rPr>
                                      <w:i/>
                                      <w:color w:val="C01F24"/>
                                      <w:sz w:val="18"/>
                                    </w:rPr>
                                    <w:t>Ні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2BDBA" id="Надпись 553" o:spid="_x0000_s1117" type="#_x0000_t202" style="position:absolute;margin-left:291pt;margin-top:94.05pt;width:17.65pt;height:11.05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" fillcolor="#f5e2da" stroked="f" strokeweight=".5pt">
                      <v:textbox inset="0,0,0,0">
                        <w:txbxContent>
                          <w:p w:rsidR="00B854B6" w:rsidRDefault="00B854B6" w:rsidP="00123455">
                            <w:pPr>
                              <w:jc w:val="center"/>
                            </w:pPr>
                            <w:r>
                              <w:rPr>
                                <w:i/>
                                <w:color w:val="C01F24"/>
                                <w:sz w:val="18"/>
                              </w:rPr>
                              <w:t>Ні</w:t>
                            </w:r>
                          </w:p>
                        </w:txbxContent>
                      </v:textbox>
                      <w10:wrap anchorx="page" anchory="page"/>
                    </v:shape>
                  </w:pict>
                </mc:Fallback>
              </mc:AlternateContent>
            </w:r>
            <w:r w:rsidR="00A914D6" w:rsidRPr="00596FDD">
              <w:rPr>
                <w:rFonts w:asciiTheme="minorHAnsi" w:hAnsiTheme="minorHAnsi"/>
                <w:b/>
                <w:noProof/>
                <w:color w:val="000000"/>
                <w:sz w:val="22"/>
                <w:lang w:val="en-US"/>
              </w:rPr>
              <mc:AlternateContent>
                <mc:Choice Requires="wps">
                  <w:drawing>
                    <wp:anchor distT="0" distB="0" distL="114300" distR="114300" simplePos="0" relativeHeight="251804672" behindDoc="0" locked="0" layoutInCell="1" allowOverlap="1" wp14:anchorId="2A4C97B1" wp14:editId="57643D9D">
                      <wp:simplePos x="0" y="0"/>
                      <wp:positionH relativeFrom="page">
                        <wp:posOffset>3191062</wp:posOffset>
                      </wp:positionH>
                      <wp:positionV relativeFrom="page">
                        <wp:posOffset>1222375</wp:posOffset>
                      </wp:positionV>
                      <wp:extent cx="224393" cy="140246"/>
                      <wp:effectExtent l="0" t="0" r="4445" b="0"/>
                      <wp:wrapNone/>
                      <wp:docPr id="552" name="Надпись 552"/>
                      <wp:cNvGraphicFramePr/>
                      <a:graphic xmlns:a="http://schemas.openxmlformats.org/drawingml/2006/main">
                        <a:graphicData uri="http://schemas.microsoft.com/office/word/2010/wordprocessingShape">
                          <wps:wsp>
                            <wps:cNvSpPr txBox="1"/>
                            <wps:spPr>
                              <a:xfrm>
                                <a:off x="0" y="0"/>
                                <a:ext cx="224393" cy="140246"/>
                              </a:xfrm>
                              <a:prstGeom prst="rect">
                                <a:avLst/>
                              </a:prstGeom>
                              <a:solidFill>
                                <a:srgbClr val="F5E2DA"/>
                              </a:solidFill>
                              <a:ln w="6350">
                                <a:noFill/>
                              </a:ln>
                            </wps:spPr>
                            <wps:txbx>
                              <w:txbxContent>
                                <w:p w:rsidR="00B854B6" w:rsidRDefault="00B854B6" w:rsidP="00123455">
                                  <w:pPr>
                                    <w:jc w:val="center"/>
                                  </w:pPr>
                                  <w:r>
                                    <w:rPr>
                                      <w:i/>
                                      <w:color w:val="C01F24"/>
                                      <w:sz w:val="18"/>
                                    </w:rPr>
                                    <w:t>Ні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C97B1" id="Надпись 552" o:spid="_x0000_s1118" type="#_x0000_t202" style="position:absolute;margin-left:251.25pt;margin-top:96.25pt;width:17.65pt;height:11.05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" fillcolor="#f5e2da" stroked="f" strokeweight=".5pt">
                      <v:textbox inset="0,0,0,0">
                        <w:txbxContent>
                          <w:p w:rsidR="00B854B6" w:rsidRDefault="00B854B6" w:rsidP="00123455">
                            <w:pPr>
                              <w:jc w:val="center"/>
                            </w:pPr>
                            <w:r>
                              <w:rPr>
                                <w:i/>
                                <w:color w:val="C01F24"/>
                                <w:sz w:val="18"/>
                              </w:rPr>
                              <w:t>Ні</w:t>
                            </w:r>
                          </w:p>
                        </w:txbxContent>
                      </v:textbox>
                      <w10:wrap anchorx="page" anchory="page"/>
                    </v:shape>
                  </w:pict>
                </mc:Fallback>
              </mc:AlternateContent>
            </w:r>
            <w:r w:rsidR="00A914D6" w:rsidRPr="00596FDD">
              <w:rPr>
                <w:rFonts w:asciiTheme="minorHAnsi" w:hAnsiTheme="minorHAnsi"/>
                <w:b/>
                <w:noProof/>
                <w:color w:val="000000"/>
                <w:sz w:val="22"/>
                <w:lang w:val="en-US"/>
              </w:rPr>
              <mc:AlternateContent>
                <mc:Choice Requires="wps">
                  <w:drawing>
                    <wp:anchor distT="0" distB="0" distL="114300" distR="114300" simplePos="0" relativeHeight="251802624" behindDoc="0" locked="0" layoutInCell="1" allowOverlap="1" wp14:anchorId="709C7C27" wp14:editId="3E53DC47">
                      <wp:simplePos x="0" y="0"/>
                      <wp:positionH relativeFrom="page">
                        <wp:posOffset>1497330</wp:posOffset>
                      </wp:positionH>
                      <wp:positionV relativeFrom="page">
                        <wp:posOffset>1161162</wp:posOffset>
                      </wp:positionV>
                      <wp:extent cx="224393" cy="140246"/>
                      <wp:effectExtent l="0" t="0" r="4445" b="0"/>
                      <wp:wrapNone/>
                      <wp:docPr id="551" name="Надпись 551"/>
                      <wp:cNvGraphicFramePr/>
                      <a:graphic xmlns:a="http://schemas.openxmlformats.org/drawingml/2006/main">
                        <a:graphicData uri="http://schemas.microsoft.com/office/word/2010/wordprocessingShape">
                          <wps:wsp>
                            <wps:cNvSpPr txBox="1"/>
                            <wps:spPr>
                              <a:xfrm>
                                <a:off x="0" y="0"/>
                                <a:ext cx="224393" cy="140246"/>
                              </a:xfrm>
                              <a:prstGeom prst="rect">
                                <a:avLst/>
                              </a:prstGeom>
                              <a:solidFill>
                                <a:srgbClr val="F5E2DA"/>
                              </a:solidFill>
                              <a:ln w="6350">
                                <a:noFill/>
                              </a:ln>
                            </wps:spPr>
                            <wps:txbx>
                              <w:txbxContent>
                                <w:p w:rsidR="00B854B6" w:rsidRDefault="00B854B6" w:rsidP="00123455">
                                  <w:pPr>
                                    <w:jc w:val="center"/>
                                  </w:pPr>
                                  <w:r>
                                    <w:rPr>
                                      <w:i/>
                                      <w:color w:val="C01F24"/>
                                      <w:sz w:val="18"/>
                                    </w:rPr>
                                    <w:t>Ні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C7C27" id="Надпись 551" o:spid="_x0000_s1119" type="#_x0000_t202" style="position:absolute;margin-left:117.9pt;margin-top:91.45pt;width:17.65pt;height:11.05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" fillcolor="#f5e2da" stroked="f" strokeweight=".5pt">
                      <v:textbox inset="0,0,0,0">
                        <w:txbxContent>
                          <w:p w:rsidR="00B854B6" w:rsidRDefault="00B854B6" w:rsidP="00123455">
                            <w:pPr>
                              <w:jc w:val="center"/>
                            </w:pPr>
                            <w:r>
                              <w:rPr>
                                <w:i/>
                                <w:color w:val="C01F24"/>
                                <w:sz w:val="18"/>
                              </w:rPr>
                              <w:t>Ні</w:t>
                            </w:r>
                          </w:p>
                        </w:txbxContent>
                      </v:textbox>
                      <w10:wrap anchorx="page" anchory="page"/>
                    </v:shape>
                  </w:pict>
                </mc:Fallback>
              </mc:AlternateContent>
            </w:r>
            <w:r w:rsidR="00A914D6" w:rsidRPr="00596FDD">
              <w:rPr>
                <w:rFonts w:asciiTheme="minorHAnsi" w:hAnsiTheme="minorHAnsi"/>
                <w:b/>
                <w:noProof/>
                <w:color w:val="000000"/>
                <w:sz w:val="22"/>
                <w:lang w:val="en-US"/>
              </w:rPr>
              <mc:AlternateContent>
                <mc:Choice Requires="wps">
                  <w:drawing>
                    <wp:anchor distT="0" distB="0" distL="114300" distR="114300" simplePos="0" relativeHeight="251800576" behindDoc="0" locked="0" layoutInCell="1" allowOverlap="1" wp14:anchorId="1C1907D8" wp14:editId="074E9E39">
                      <wp:simplePos x="0" y="0"/>
                      <wp:positionH relativeFrom="page">
                        <wp:posOffset>4447314</wp:posOffset>
                      </wp:positionH>
                      <wp:positionV relativeFrom="page">
                        <wp:posOffset>941798</wp:posOffset>
                      </wp:positionV>
                      <wp:extent cx="246832" cy="140246"/>
                      <wp:effectExtent l="0" t="0" r="1270" b="0"/>
                      <wp:wrapNone/>
                      <wp:docPr id="550" name="Надпись 550"/>
                      <wp:cNvGraphicFramePr/>
                      <a:graphic xmlns:a="http://schemas.openxmlformats.org/drawingml/2006/main">
                        <a:graphicData uri="http://schemas.microsoft.com/office/word/2010/wordprocessingShape">
                          <wps:wsp>
                            <wps:cNvSpPr txBox="1"/>
                            <wps:spPr>
                              <a:xfrm>
                                <a:off x="0" y="0"/>
                                <a:ext cx="246832" cy="140246"/>
                              </a:xfrm>
                              <a:prstGeom prst="rect">
                                <a:avLst/>
                              </a:prstGeom>
                              <a:solidFill>
                                <a:srgbClr val="F5E2DA"/>
                              </a:solidFill>
                              <a:ln w="6350">
                                <a:noFill/>
                              </a:ln>
                            </wps:spPr>
                            <wps:txbx>
                              <w:txbxContent>
                                <w:p w:rsidR="00B854B6" w:rsidRDefault="00B854B6" w:rsidP="00123455">
                                  <w:pPr>
                                    <w:jc w:val="center"/>
                                  </w:pPr>
                                  <w:r>
                                    <w:rPr>
                                      <w:i/>
                                      <w:color w:val="008181"/>
                                      <w:sz w:val="18"/>
                                    </w:rPr>
                                    <w:t>Так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907D8" id="Надпись 550" o:spid="_x0000_s1120" type="#_x0000_t202" style="position:absolute;margin-left:350.2pt;margin-top:74.15pt;width:19.45pt;height:11.05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" fillcolor="#f5e2da" stroked="f" strokeweight=".5pt">
                      <v:textbox inset="0,0,0,0">
                        <w:txbxContent>
                          <w:p w:rsidR="00B854B6" w:rsidRDefault="00B854B6" w:rsidP="00123455">
                            <w:pPr>
                              <w:jc w:val="center"/>
                            </w:pPr>
                            <w:r>
                              <w:rPr>
                                <w:i/>
                                <w:color w:val="008181"/>
                                <w:sz w:val="18"/>
                              </w:rPr>
                              <w:t>Так</w:t>
                            </w:r>
                          </w:p>
                        </w:txbxContent>
                      </v:textbox>
                      <w10:wrap anchorx="page" anchory="page"/>
                    </v:shape>
                  </w:pict>
                </mc:Fallback>
              </mc:AlternateContent>
            </w:r>
            <w:r w:rsidR="00A914D6" w:rsidRPr="00596FDD">
              <w:rPr>
                <w:rFonts w:asciiTheme="minorHAnsi" w:hAnsiTheme="minorHAnsi"/>
                <w:b/>
                <w:noProof/>
                <w:color w:val="000000"/>
                <w:sz w:val="22"/>
                <w:lang w:val="en-US"/>
              </w:rPr>
              <mc:AlternateContent>
                <mc:Choice Requires="wps">
                  <w:drawing>
                    <wp:anchor distT="0" distB="0" distL="114300" distR="114300" simplePos="0" relativeHeight="251798528" behindDoc="0" locked="0" layoutInCell="1" allowOverlap="1" wp14:anchorId="26383E3D" wp14:editId="56B85EFC">
                      <wp:simplePos x="0" y="0"/>
                      <wp:positionH relativeFrom="page">
                        <wp:posOffset>2484509</wp:posOffset>
                      </wp:positionH>
                      <wp:positionV relativeFrom="page">
                        <wp:posOffset>959061</wp:posOffset>
                      </wp:positionV>
                      <wp:extent cx="246832" cy="140246"/>
                      <wp:effectExtent l="0" t="0" r="1270" b="0"/>
                      <wp:wrapNone/>
                      <wp:docPr id="549" name="Надпись 549"/>
                      <wp:cNvGraphicFramePr/>
                      <a:graphic xmlns:a="http://schemas.openxmlformats.org/drawingml/2006/main">
                        <a:graphicData uri="http://schemas.microsoft.com/office/word/2010/wordprocessingShape">
                          <wps:wsp>
                            <wps:cNvSpPr txBox="1"/>
                            <wps:spPr>
                              <a:xfrm>
                                <a:off x="0" y="0"/>
                                <a:ext cx="246832" cy="140246"/>
                              </a:xfrm>
                              <a:prstGeom prst="rect">
                                <a:avLst/>
                              </a:prstGeom>
                              <a:solidFill>
                                <a:srgbClr val="F5E2DA"/>
                              </a:solidFill>
                              <a:ln w="6350">
                                <a:noFill/>
                              </a:ln>
                            </wps:spPr>
                            <wps:txbx>
                              <w:txbxContent>
                                <w:p w:rsidR="00B854B6" w:rsidRDefault="00B854B6" w:rsidP="00123455">
                                  <w:pPr>
                                    <w:jc w:val="center"/>
                                  </w:pPr>
                                  <w:r>
                                    <w:rPr>
                                      <w:i/>
                                      <w:color w:val="008181"/>
                                      <w:sz w:val="18"/>
                                    </w:rPr>
                                    <w:t>Так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83E3D" id="Надпись 549" o:spid="_x0000_s1121" type="#_x0000_t202" style="position:absolute;margin-left:195.65pt;margin-top:75.5pt;width:19.45pt;height:11.05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" fillcolor="#f5e2da" stroked="f" strokeweight=".5pt">
                      <v:textbox inset="0,0,0,0">
                        <w:txbxContent>
                          <w:p w:rsidR="00B854B6" w:rsidRDefault="00B854B6" w:rsidP="00123455">
                            <w:pPr>
                              <w:jc w:val="center"/>
                            </w:pPr>
                            <w:r>
                              <w:rPr>
                                <w:i/>
                                <w:color w:val="008181"/>
                                <w:sz w:val="18"/>
                              </w:rPr>
                              <w:t>Так</w:t>
                            </w:r>
                          </w:p>
                        </w:txbxContent>
                      </v:textbox>
                      <w10:wrap anchorx="page" anchory="page"/>
                    </v:shape>
                  </w:pict>
                </mc:Fallback>
              </mc:AlternateContent>
            </w:r>
            <w:r w:rsidR="00A914D6" w:rsidRPr="00596FDD">
              <w:rPr>
                <w:rFonts w:asciiTheme="minorHAnsi" w:hAnsiTheme="minorHAnsi"/>
                <w:b/>
                <w:noProof/>
                <w:color w:val="000000"/>
                <w:sz w:val="22"/>
                <w:lang w:val="en-US"/>
              </w:rPr>
              <mc:AlternateContent>
                <mc:Choice Requires="wps">
                  <w:drawing>
                    <wp:anchor distT="0" distB="0" distL="114300" distR="114300" simplePos="0" relativeHeight="251796480" behindDoc="0" locked="0" layoutInCell="1" allowOverlap="1" wp14:anchorId="3302F9AF" wp14:editId="143172B0">
                      <wp:simplePos x="0" y="0"/>
                      <wp:positionH relativeFrom="page">
                        <wp:posOffset>3684422</wp:posOffset>
                      </wp:positionH>
                      <wp:positionV relativeFrom="page">
                        <wp:posOffset>353049</wp:posOffset>
                      </wp:positionV>
                      <wp:extent cx="224393" cy="140246"/>
                      <wp:effectExtent l="0" t="0" r="4445" b="0"/>
                      <wp:wrapNone/>
                      <wp:docPr id="548" name="Надпись 548"/>
                      <wp:cNvGraphicFramePr/>
                      <a:graphic xmlns:a="http://schemas.openxmlformats.org/drawingml/2006/main">
                        <a:graphicData uri="http://schemas.microsoft.com/office/word/2010/wordprocessingShape">
                          <wps:wsp>
                            <wps:cNvSpPr txBox="1"/>
                            <wps:spPr>
                              <a:xfrm>
                                <a:off x="0" y="0"/>
                                <a:ext cx="224393" cy="140246"/>
                              </a:xfrm>
                              <a:prstGeom prst="rect">
                                <a:avLst/>
                              </a:prstGeom>
                              <a:solidFill>
                                <a:srgbClr val="E9EFF0"/>
                              </a:solidFill>
                              <a:ln w="6350">
                                <a:noFill/>
                              </a:ln>
                            </wps:spPr>
                            <wps:txbx>
                              <w:txbxContent>
                                <w:p w:rsidR="00B854B6" w:rsidRDefault="00B854B6" w:rsidP="00123455">
                                  <w:pPr>
                                    <w:jc w:val="center"/>
                                  </w:pPr>
                                  <w:r>
                                    <w:rPr>
                                      <w:i/>
                                      <w:color w:val="C01F24"/>
                                      <w:sz w:val="18"/>
                                    </w:rPr>
                                    <w:t>Ні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2F9AF" id="Надпись 548" o:spid="_x0000_s1122" type="#_x0000_t202" style="position:absolute;margin-left:290.1pt;margin-top:27.8pt;width:17.65pt;height:11.05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" fillcolor="#e9eff0" stroked="f" strokeweight=".5pt">
                      <v:textbox inset="0,0,0,0">
                        <w:txbxContent>
                          <w:p w:rsidR="00B854B6" w:rsidRDefault="00B854B6" w:rsidP="00123455">
                            <w:pPr>
                              <w:jc w:val="center"/>
                            </w:pPr>
                            <w:r>
                              <w:rPr>
                                <w:i/>
                                <w:color w:val="C01F24"/>
                                <w:sz w:val="18"/>
                              </w:rPr>
                              <w:t>Ні</w:t>
                            </w:r>
                          </w:p>
                        </w:txbxContent>
                      </v:textbox>
                      <w10:wrap anchorx="page" anchory="page"/>
                    </v:shape>
                  </w:pict>
                </mc:Fallback>
              </mc:AlternateContent>
            </w:r>
            <w:r w:rsidR="00A914D6" w:rsidRPr="00596FDD">
              <w:rPr>
                <w:rFonts w:asciiTheme="minorHAnsi" w:hAnsiTheme="minorHAnsi"/>
                <w:b/>
                <w:noProof/>
                <w:color w:val="000000"/>
                <w:sz w:val="22"/>
                <w:lang w:val="en-US"/>
              </w:rPr>
              <mc:AlternateContent>
                <mc:Choice Requires="wps">
                  <w:drawing>
                    <wp:anchor distT="0" distB="0" distL="114300" distR="114300" simplePos="0" relativeHeight="251794432" behindDoc="0" locked="0" layoutInCell="1" allowOverlap="1" wp14:anchorId="0D994C46" wp14:editId="4D0FCDCE">
                      <wp:simplePos x="0" y="0"/>
                      <wp:positionH relativeFrom="page">
                        <wp:posOffset>3258384</wp:posOffset>
                      </wp:positionH>
                      <wp:positionV relativeFrom="page">
                        <wp:posOffset>454239</wp:posOffset>
                      </wp:positionV>
                      <wp:extent cx="224393" cy="140246"/>
                      <wp:effectExtent l="0" t="0" r="4445" b="0"/>
                      <wp:wrapNone/>
                      <wp:docPr id="547" name="Надпись 547"/>
                      <wp:cNvGraphicFramePr/>
                      <a:graphic xmlns:a="http://schemas.openxmlformats.org/drawingml/2006/main">
                        <a:graphicData uri="http://schemas.microsoft.com/office/word/2010/wordprocessingShape">
                          <wps:wsp>
                            <wps:cNvSpPr txBox="1"/>
                            <wps:spPr>
                              <a:xfrm>
                                <a:off x="0" y="0"/>
                                <a:ext cx="224393" cy="140246"/>
                              </a:xfrm>
                              <a:prstGeom prst="rect">
                                <a:avLst/>
                              </a:prstGeom>
                              <a:solidFill>
                                <a:srgbClr val="E9EFF0"/>
                              </a:solidFill>
                              <a:ln w="6350">
                                <a:noFill/>
                              </a:ln>
                            </wps:spPr>
                            <wps:txbx>
                              <w:txbxContent>
                                <w:p w:rsidR="00B854B6" w:rsidRDefault="00B854B6" w:rsidP="00123455">
                                  <w:pPr>
                                    <w:jc w:val="center"/>
                                  </w:pPr>
                                  <w:r>
                                    <w:rPr>
                                      <w:i/>
                                      <w:color w:val="C01F24"/>
                                      <w:sz w:val="18"/>
                                    </w:rPr>
                                    <w:t>Ні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94C46" id="Надпись 547" o:spid="_x0000_s1123" type="#_x0000_t202" style="position:absolute;margin-left:256.55pt;margin-top:35.75pt;width:17.65pt;height:11.05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" fillcolor="#e9eff0" stroked="f" strokeweight=".5pt">
                      <v:textbox inset="0,0,0,0">
                        <w:txbxContent>
                          <w:p w:rsidR="00B854B6" w:rsidRDefault="00B854B6" w:rsidP="00123455">
                            <w:pPr>
                              <w:jc w:val="center"/>
                            </w:pPr>
                            <w:r>
                              <w:rPr>
                                <w:i/>
                                <w:color w:val="C01F24"/>
                                <w:sz w:val="18"/>
                              </w:rPr>
                              <w:t>Ні</w:t>
                            </w:r>
                          </w:p>
                        </w:txbxContent>
                      </v:textbox>
                      <w10:wrap anchorx="page" anchory="page"/>
                    </v:shape>
                  </w:pict>
                </mc:Fallback>
              </mc:AlternateContent>
            </w:r>
            <w:r w:rsidR="00A914D6" w:rsidRPr="00596FDD">
              <w:rPr>
                <w:rFonts w:asciiTheme="minorHAnsi" w:hAnsiTheme="minorHAnsi"/>
                <w:b/>
                <w:noProof/>
                <w:color w:val="000000"/>
                <w:sz w:val="22"/>
                <w:lang w:val="en-US"/>
              </w:rPr>
              <mc:AlternateContent>
                <mc:Choice Requires="wps">
                  <w:drawing>
                    <wp:anchor distT="0" distB="0" distL="114300" distR="114300" simplePos="0" relativeHeight="251792384" behindDoc="0" locked="0" layoutInCell="1" allowOverlap="1" wp14:anchorId="2AA8C59B" wp14:editId="27B19EA1">
                      <wp:simplePos x="0" y="0"/>
                      <wp:positionH relativeFrom="page">
                        <wp:posOffset>846973</wp:posOffset>
                      </wp:positionH>
                      <wp:positionV relativeFrom="page">
                        <wp:posOffset>948569</wp:posOffset>
                      </wp:positionV>
                      <wp:extent cx="246832" cy="140246"/>
                      <wp:effectExtent l="0" t="0" r="1270" b="0"/>
                      <wp:wrapNone/>
                      <wp:docPr id="546" name="Надпись 546"/>
                      <wp:cNvGraphicFramePr/>
                      <a:graphic xmlns:a="http://schemas.openxmlformats.org/drawingml/2006/main">
                        <a:graphicData uri="http://schemas.microsoft.com/office/word/2010/wordprocessingShape">
                          <wps:wsp>
                            <wps:cNvSpPr txBox="1"/>
                            <wps:spPr>
                              <a:xfrm>
                                <a:off x="0" y="0"/>
                                <a:ext cx="246832" cy="140246"/>
                              </a:xfrm>
                              <a:prstGeom prst="rect">
                                <a:avLst/>
                              </a:prstGeom>
                              <a:solidFill>
                                <a:srgbClr val="F5E2DA"/>
                              </a:solidFill>
                              <a:ln w="6350">
                                <a:noFill/>
                              </a:ln>
                            </wps:spPr>
                            <wps:txbx>
                              <w:txbxContent>
                                <w:p w:rsidR="00B854B6" w:rsidRDefault="00B854B6" w:rsidP="00123455">
                                  <w:pPr>
                                    <w:jc w:val="center"/>
                                  </w:pPr>
                                  <w:r>
                                    <w:rPr>
                                      <w:i/>
                                      <w:color w:val="008181"/>
                                      <w:sz w:val="18"/>
                                    </w:rPr>
                                    <w:t>Так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8C59B" id="Надпись 546" o:spid="_x0000_s1124" type="#_x0000_t202" style="position:absolute;margin-left:66.7pt;margin-top:74.7pt;width:19.45pt;height:11.05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" fillcolor="#f5e2da" stroked="f" strokeweight=".5pt">
                      <v:textbox inset="0,0,0,0">
                        <w:txbxContent>
                          <w:p w:rsidR="00B854B6" w:rsidRDefault="00B854B6" w:rsidP="00123455">
                            <w:pPr>
                              <w:jc w:val="center"/>
                            </w:pPr>
                            <w:r>
                              <w:rPr>
                                <w:i/>
                                <w:color w:val="008181"/>
                                <w:sz w:val="18"/>
                              </w:rPr>
                              <w:t>Так</w:t>
                            </w:r>
                          </w:p>
                        </w:txbxContent>
                      </v:textbox>
                      <w10:wrap anchorx="page" anchory="page"/>
                    </v:shape>
                  </w:pict>
                </mc:Fallback>
              </mc:AlternateContent>
            </w:r>
            <w:r w:rsidR="00A914D6" w:rsidRPr="00596FDD">
              <w:rPr>
                <w:rFonts w:asciiTheme="minorHAnsi" w:hAnsiTheme="minorHAnsi"/>
                <w:b/>
                <w:noProof/>
                <w:color w:val="000000"/>
                <w:sz w:val="22"/>
                <w:lang w:val="en-US"/>
              </w:rPr>
              <mc:AlternateContent>
                <mc:Choice Requires="wps">
                  <w:drawing>
                    <wp:anchor distT="0" distB="0" distL="114300" distR="114300" simplePos="0" relativeHeight="251791360" behindDoc="0" locked="0" layoutInCell="1" allowOverlap="1" wp14:anchorId="79652492" wp14:editId="3838E67B">
                      <wp:simplePos x="0" y="0"/>
                      <wp:positionH relativeFrom="page">
                        <wp:posOffset>1503092</wp:posOffset>
                      </wp:positionH>
                      <wp:positionV relativeFrom="page">
                        <wp:posOffset>410190</wp:posOffset>
                      </wp:positionV>
                      <wp:extent cx="224393" cy="140246"/>
                      <wp:effectExtent l="0" t="0" r="4445" b="0"/>
                      <wp:wrapNone/>
                      <wp:docPr id="545" name="Надпись 545"/>
                      <wp:cNvGraphicFramePr/>
                      <a:graphic xmlns:a="http://schemas.openxmlformats.org/drawingml/2006/main">
                        <a:graphicData uri="http://schemas.microsoft.com/office/word/2010/wordprocessingShape">
                          <wps:wsp>
                            <wps:cNvSpPr txBox="1"/>
                            <wps:spPr>
                              <a:xfrm>
                                <a:off x="0" y="0"/>
                                <a:ext cx="224393" cy="140246"/>
                              </a:xfrm>
                              <a:prstGeom prst="rect">
                                <a:avLst/>
                              </a:prstGeom>
                              <a:solidFill>
                                <a:srgbClr val="E9EFF0"/>
                              </a:solidFill>
                              <a:ln w="6350">
                                <a:noFill/>
                              </a:ln>
                            </wps:spPr>
                            <wps:txbx>
                              <w:txbxContent>
                                <w:p w:rsidR="00B854B6" w:rsidRDefault="00B854B6" w:rsidP="00123455">
                                  <w:pPr>
                                    <w:jc w:val="center"/>
                                  </w:pPr>
                                  <w:r>
                                    <w:rPr>
                                      <w:i/>
                                      <w:color w:val="C01F24"/>
                                      <w:sz w:val="18"/>
                                    </w:rPr>
                                    <w:t>Ні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52492" id="Надпись 545" o:spid="_x0000_s1125" type="#_x0000_t202" style="position:absolute;margin-left:118.35pt;margin-top:32.3pt;width:17.65pt;height:11.05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" fillcolor="#e9eff0" stroked="f" strokeweight=".5pt">
                      <v:textbox inset="0,0,0,0">
                        <w:txbxContent>
                          <w:p w:rsidR="00B854B6" w:rsidRDefault="00B854B6" w:rsidP="00123455">
                            <w:pPr>
                              <w:jc w:val="center"/>
                            </w:pPr>
                            <w:r>
                              <w:rPr>
                                <w:i/>
                                <w:color w:val="C01F24"/>
                                <w:sz w:val="18"/>
                              </w:rPr>
                              <w:t>Ні</w:t>
                            </w:r>
                          </w:p>
                        </w:txbxContent>
                      </v:textbox>
                      <w10:wrap anchorx="page" anchory="page"/>
                    </v:shape>
                  </w:pict>
                </mc:Fallback>
              </mc:AlternateContent>
            </w:r>
            <w:r w:rsidR="00A914D6" w:rsidRPr="00596FDD">
              <w:rPr>
                <w:rFonts w:asciiTheme="minorHAnsi" w:hAnsiTheme="minorHAnsi"/>
                <w:noProof/>
                <w:lang w:val="en-US"/>
              </w:rPr>
              <w:drawing>
                <wp:inline distT="0" distB="0" distL="0" distR="0">
                  <wp:extent cx="5916295" cy="634619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16295" cy="6346190"/>
                          </a:xfrm>
                          <a:prstGeom prst="rect">
                            <a:avLst/>
                          </a:prstGeom>
                          <a:noFill/>
                          <a:ln>
                            <a:noFill/>
                          </a:ln>
                        </pic:spPr>
                      </pic:pic>
                    </a:graphicData>
                  </a:graphic>
                </wp:inline>
              </w:drawing>
            </w:r>
          </w:p>
        </w:tc>
      </w:tr>
    </w:tbl>
    <w:p w:rsidR="0041405A" w:rsidRPr="00596FDD" w:rsidRDefault="0041405A" w:rsidP="00E90B99">
      <w:pPr>
        <w:rPr>
          <w:rFonts w:asciiTheme="minorHAnsi" w:hAnsiTheme="minorHAnsi" w:cstheme="minorHAnsi"/>
        </w:rPr>
        <w:sectPr w:rsidR="0041405A" w:rsidRPr="00596FDD" w:rsidSect="00FF1758">
          <w:pgSz w:w="11904" w:h="16838"/>
          <w:pgMar w:top="1162" w:right="1354" w:bottom="1276" w:left="1234" w:header="720" w:footer="720" w:gutter="0"/>
          <w:cols w:space="60"/>
          <w:noEndnote/>
        </w:sectPr>
      </w:pPr>
    </w:p>
    <w:p w:rsidR="0041405A" w:rsidRPr="00596FDD" w:rsidRDefault="00CF1ADB" w:rsidP="00E90B99">
      <w:pPr>
        <w:rPr>
          <w:rFonts w:asciiTheme="minorHAnsi" w:hAnsiTheme="minorHAnsi" w:cstheme="minorHAnsi"/>
          <w:b/>
          <w:bCs/>
        </w:rPr>
      </w:pPr>
      <w:r w:rsidRPr="00596FDD">
        <w:rPr>
          <w:rFonts w:asciiTheme="minorHAnsi" w:hAnsiTheme="minorHAnsi"/>
          <w:b/>
          <w:color w:val="008181"/>
          <w:sz w:val="28"/>
        </w:rPr>
        <w:t xml:space="preserve">Загальні принципи класифікації та подання таблиць мутацій </w:t>
      </w:r>
    </w:p>
    <w:p w:rsidR="0041405A" w:rsidRPr="00596FDD" w:rsidRDefault="00CF1ADB" w:rsidP="00E90B99">
      <w:pPr>
        <w:numPr>
          <w:ilvl w:val="0"/>
          <w:numId w:val="4"/>
        </w:numPr>
        <w:tabs>
          <w:tab w:val="left" w:pos="240"/>
        </w:tabs>
        <w:spacing w:before="163"/>
        <w:ind w:left="240" w:hanging="240"/>
        <w:jc w:val="both"/>
        <w:rPr>
          <w:rFonts w:asciiTheme="minorHAnsi" w:eastAsia="Times New Roman" w:hAnsiTheme="minorHAnsi" w:cstheme="minorHAnsi"/>
          <w:color w:val="008181"/>
          <w:sz w:val="22"/>
          <w:szCs w:val="22"/>
        </w:rPr>
      </w:pPr>
      <w:r w:rsidRPr="00596FDD">
        <w:rPr>
          <w:rFonts w:asciiTheme="minorHAnsi" w:hAnsiTheme="minorHAnsi"/>
          <w:color w:val="000000"/>
          <w:sz w:val="22"/>
        </w:rPr>
        <w:t>У той час як більшість мутацій було виявлено з проаналізованого нами набору даних, деякі з них, віднесені до медикаментозної чутливості групи 1 (Асоц. з Р), медикаментозної чутливості групи 2 (Асоц. з РП) або медикаментозної чутливості групи 4 (Не асоц. з РП), було ідентифіковано з наукової літератури та опублікованих документі ВООЗ, згідно з експертними правилами. Будь-які мутації, включені до таблиць із цих джерел, чітко позначено як такі.</w:t>
      </w:r>
      <w:r w:rsidR="00FF6673">
        <w:rPr>
          <w:rFonts w:asciiTheme="minorHAnsi" w:hAnsiTheme="minorHAnsi"/>
          <w:color w:val="000000"/>
          <w:sz w:val="22"/>
        </w:rPr>
        <w:t xml:space="preserve"> </w:t>
      </w:r>
      <w:r w:rsidRPr="00596FDD">
        <w:rPr>
          <w:rFonts w:asciiTheme="minorHAnsi" w:hAnsiTheme="minorHAnsi"/>
          <w:color w:val="000000"/>
          <w:sz w:val="22"/>
        </w:rPr>
        <w:t>Усі мутації, непозначені як такі, обробили в алгоритмі й потім класифікували згідно з критеріями класифікації, докладно описаними нижче.</w:t>
      </w:r>
      <w:r w:rsidR="00FF6673">
        <w:rPr>
          <w:rFonts w:asciiTheme="minorHAnsi" w:hAnsiTheme="minorHAnsi"/>
          <w:color w:val="000000"/>
          <w:sz w:val="22"/>
        </w:rPr>
        <w:t xml:space="preserve"> </w:t>
      </w:r>
      <w:r w:rsidRPr="00596FDD">
        <w:rPr>
          <w:rFonts w:asciiTheme="minorHAnsi" w:hAnsiTheme="minorHAnsi"/>
          <w:color w:val="000000"/>
          <w:sz w:val="22"/>
        </w:rPr>
        <w:t>Треба зазначити, що експертні правила було засновано на підставі наявних доказів; в міру надходження нових доказів вони будуть переглядатися.</w:t>
      </w:r>
    </w:p>
    <w:p w:rsidR="0041405A" w:rsidRPr="00596FDD" w:rsidRDefault="00CF1ADB" w:rsidP="00E90B99">
      <w:pPr>
        <w:numPr>
          <w:ilvl w:val="0"/>
          <w:numId w:val="4"/>
        </w:numPr>
        <w:tabs>
          <w:tab w:val="left" w:pos="240"/>
        </w:tabs>
        <w:ind w:left="240" w:hanging="240"/>
        <w:jc w:val="both"/>
        <w:rPr>
          <w:rFonts w:asciiTheme="minorHAnsi" w:eastAsia="Times New Roman" w:hAnsiTheme="minorHAnsi" w:cstheme="minorHAnsi"/>
          <w:color w:val="008181"/>
          <w:sz w:val="22"/>
          <w:szCs w:val="22"/>
        </w:rPr>
      </w:pPr>
      <w:r w:rsidRPr="00596FDD">
        <w:rPr>
          <w:rFonts w:asciiTheme="minorHAnsi" w:hAnsiTheme="minorHAnsi"/>
          <w:color w:val="000000"/>
          <w:sz w:val="22"/>
        </w:rPr>
        <w:t xml:space="preserve">Критерії класифікації, використані для стратифікації мутацій за медикаментозною чутливістю групи 2 або 4 (Асоційовані або Не асоційовані з Р — Проміжні), як правило, були більш допускальними, ніж критерії для медикаментозної чутливості групи 1 або 5 (Асоційовані/Не асоційовані з Р) або ґрунтувалися виключно на методах фенотипічного ТМЧ, не схвалених ВООЗ. </w:t>
      </w:r>
    </w:p>
    <w:p w:rsidR="0041405A" w:rsidRPr="00596FDD" w:rsidRDefault="00CF1ADB" w:rsidP="00E90B99">
      <w:pPr>
        <w:numPr>
          <w:ilvl w:val="0"/>
          <w:numId w:val="4"/>
        </w:numPr>
        <w:tabs>
          <w:tab w:val="left" w:pos="240"/>
        </w:tabs>
        <w:ind w:left="240" w:right="10" w:hanging="240"/>
        <w:jc w:val="both"/>
        <w:rPr>
          <w:rFonts w:asciiTheme="minorHAnsi" w:eastAsia="Times New Roman" w:hAnsiTheme="minorHAnsi" w:cstheme="minorHAnsi"/>
          <w:color w:val="008181"/>
          <w:sz w:val="22"/>
          <w:szCs w:val="22"/>
        </w:rPr>
      </w:pPr>
      <w:r w:rsidRPr="00596FDD">
        <w:rPr>
          <w:rFonts w:asciiTheme="minorHAnsi" w:hAnsiTheme="minorHAnsi"/>
          <w:color w:val="000000"/>
          <w:sz w:val="22"/>
        </w:rPr>
        <w:t>Мутації медикаментозної чутливості групи 3 (невизначена значущість) не можна класифікувати з використанням наявних даних; вони охоплюють усі мутації, які не потрапляють до груп 1, 2, 4 або 5.</w:t>
      </w:r>
    </w:p>
    <w:p w:rsidR="0041405A" w:rsidRPr="00596FDD" w:rsidRDefault="00CF1ADB" w:rsidP="00E90B99">
      <w:pPr>
        <w:numPr>
          <w:ilvl w:val="0"/>
          <w:numId w:val="4"/>
        </w:numPr>
        <w:tabs>
          <w:tab w:val="left" w:pos="240"/>
        </w:tabs>
        <w:ind w:left="240" w:hanging="240"/>
        <w:jc w:val="both"/>
        <w:rPr>
          <w:rFonts w:asciiTheme="minorHAnsi" w:eastAsia="Times New Roman" w:hAnsiTheme="minorHAnsi" w:cstheme="minorHAnsi"/>
          <w:color w:val="008181"/>
          <w:sz w:val="22"/>
          <w:szCs w:val="22"/>
        </w:rPr>
      </w:pPr>
      <w:r w:rsidRPr="00596FDD">
        <w:rPr>
          <w:rFonts w:asciiTheme="minorHAnsi" w:hAnsiTheme="minorHAnsi"/>
          <w:color w:val="000000"/>
          <w:sz w:val="22"/>
        </w:rPr>
        <w:t>Хоча значення МІК мутацій, проаналізованих у цьому наборі даних, не оцінювали, щоб визначити, чи були спостережувані мутації пов’язаними з високими або низькими значенням МІК для певних препаратів, ВООЗ раніше схвалила конкретні мутації, пов'язані з «високими» або «низькими» МІК для INH та MFX. (4, 13, 16, 17).</w:t>
      </w:r>
      <w:r w:rsidR="00FF6673">
        <w:rPr>
          <w:rFonts w:asciiTheme="minorHAnsi" w:hAnsiTheme="minorHAnsi"/>
          <w:color w:val="000000"/>
          <w:sz w:val="22"/>
        </w:rPr>
        <w:t xml:space="preserve"> </w:t>
      </w:r>
      <w:r w:rsidRPr="00596FDD">
        <w:rPr>
          <w:rFonts w:asciiTheme="minorHAnsi" w:hAnsiTheme="minorHAnsi"/>
          <w:sz w:val="22"/>
        </w:rPr>
        <w:t>Тому ці мутації позначено як «високі» або «низькі» в документі «</w:t>
      </w:r>
      <w:r w:rsidRPr="00D16E75">
        <w:rPr>
          <w:rFonts w:asciiTheme="minorHAnsi" w:hAnsiTheme="minorHAnsi"/>
          <w:sz w:val="22"/>
          <w:u w:val="single"/>
        </w:rPr>
        <w:t>WHO-UCN-GTB-PCI-2021.7-eng.xlsx</w:t>
      </w:r>
      <w:r w:rsidRPr="00596FDD">
        <w:rPr>
          <w:rFonts w:asciiTheme="minorHAnsi" w:hAnsiTheme="minorHAnsi"/>
          <w:sz w:val="22"/>
        </w:rPr>
        <w:t xml:space="preserve">», але не позначено як такі в таблицях, що містяться в цій настанові. </w:t>
      </w:r>
    </w:p>
    <w:p w:rsidR="00FF1758" w:rsidRPr="00596FDD" w:rsidRDefault="00CF1ADB" w:rsidP="00FF1758">
      <w:pPr>
        <w:spacing w:before="192"/>
        <w:ind w:right="83"/>
        <w:rPr>
          <w:rFonts w:asciiTheme="minorHAnsi" w:hAnsiTheme="minorHAnsi" w:cstheme="minorHAnsi"/>
          <w:b/>
          <w:bCs/>
          <w:color w:val="008181"/>
          <w:sz w:val="28"/>
          <w:szCs w:val="28"/>
        </w:rPr>
      </w:pPr>
      <w:r w:rsidRPr="00596FDD">
        <w:rPr>
          <w:rFonts w:asciiTheme="minorHAnsi" w:hAnsiTheme="minorHAnsi"/>
          <w:b/>
          <w:color w:val="008181"/>
          <w:sz w:val="28"/>
        </w:rPr>
        <w:t>Критерії початкової класифікації за рівнем довіри</w:t>
      </w:r>
      <w:r w:rsidR="00FF6673">
        <w:rPr>
          <w:rFonts w:asciiTheme="minorHAnsi" w:hAnsiTheme="minorHAnsi"/>
          <w:b/>
          <w:color w:val="008181"/>
          <w:sz w:val="28"/>
        </w:rPr>
        <w:t xml:space="preserve"> </w:t>
      </w:r>
    </w:p>
    <w:p w:rsidR="0041405A" w:rsidRPr="00596FDD" w:rsidRDefault="00CF1ADB" w:rsidP="00FF1758">
      <w:pPr>
        <w:spacing w:before="192"/>
        <w:ind w:right="1075"/>
        <w:rPr>
          <w:rFonts w:asciiTheme="minorHAnsi" w:hAnsiTheme="minorHAnsi" w:cstheme="minorHAnsi"/>
          <w:i/>
          <w:iCs/>
        </w:rPr>
      </w:pPr>
      <w:r w:rsidRPr="00596FDD">
        <w:rPr>
          <w:rFonts w:asciiTheme="minorHAnsi" w:hAnsiTheme="minorHAnsi"/>
          <w:i/>
          <w:color w:val="008181"/>
          <w:sz w:val="28"/>
        </w:rPr>
        <w:t>Група 1:</w:t>
      </w:r>
      <w:r w:rsidR="00FF6673">
        <w:rPr>
          <w:rFonts w:asciiTheme="minorHAnsi" w:hAnsiTheme="minorHAnsi"/>
          <w:i/>
          <w:color w:val="008181"/>
          <w:sz w:val="28"/>
        </w:rPr>
        <w:t xml:space="preserve"> </w:t>
      </w:r>
      <w:r w:rsidRPr="00596FDD">
        <w:rPr>
          <w:rFonts w:asciiTheme="minorHAnsi" w:hAnsiTheme="minorHAnsi"/>
          <w:i/>
          <w:color w:val="008181"/>
          <w:sz w:val="28"/>
        </w:rPr>
        <w:t>Асоційовані з Р</w:t>
      </w:r>
    </w:p>
    <w:p w:rsidR="0041405A" w:rsidRPr="00596FDD" w:rsidRDefault="00CF1ADB" w:rsidP="00E90B99">
      <w:pPr>
        <w:spacing w:before="38"/>
        <w:rPr>
          <w:rFonts w:asciiTheme="minorHAnsi" w:hAnsiTheme="minorHAnsi" w:cstheme="minorHAnsi"/>
        </w:rPr>
      </w:pPr>
      <w:r w:rsidRPr="00596FDD">
        <w:rPr>
          <w:rFonts w:asciiTheme="minorHAnsi" w:hAnsiTheme="minorHAnsi"/>
          <w:color w:val="000000"/>
          <w:sz w:val="22"/>
        </w:rPr>
        <w:t>Мутації, що відповідають п'яти критеріям:</w:t>
      </w:r>
    </w:p>
    <w:p w:rsidR="0041405A" w:rsidRPr="00596FDD" w:rsidRDefault="00CF1ADB" w:rsidP="00D16E75">
      <w:pPr>
        <w:numPr>
          <w:ilvl w:val="0"/>
          <w:numId w:val="10"/>
        </w:numPr>
        <w:spacing w:before="60"/>
        <w:ind w:left="426" w:hanging="426"/>
        <w:rPr>
          <w:rFonts w:asciiTheme="minorHAnsi" w:hAnsiTheme="minorHAnsi" w:cstheme="minorHAnsi"/>
          <w:color w:val="000000"/>
          <w:sz w:val="22"/>
          <w:szCs w:val="22"/>
        </w:rPr>
      </w:pPr>
      <w:r w:rsidRPr="00596FDD">
        <w:rPr>
          <w:rFonts w:asciiTheme="minorHAnsi" w:hAnsiTheme="minorHAnsi"/>
          <w:color w:val="000000"/>
          <w:sz w:val="22"/>
        </w:rPr>
        <w:t>сума резистентних і чутливих ізолятів з одиничною мутацією (Присутня_ОДИНИЧНА_ЧР) ≥ 5;</w:t>
      </w:r>
    </w:p>
    <w:p w:rsidR="0041405A" w:rsidRPr="00596FDD" w:rsidRDefault="00CF1ADB" w:rsidP="00D16E75">
      <w:pPr>
        <w:numPr>
          <w:ilvl w:val="0"/>
          <w:numId w:val="10"/>
        </w:numPr>
        <w:spacing w:before="60"/>
        <w:ind w:left="426" w:hanging="426"/>
        <w:rPr>
          <w:rFonts w:asciiTheme="minorHAnsi" w:hAnsiTheme="minorHAnsi" w:cstheme="minorHAnsi"/>
          <w:color w:val="000000"/>
          <w:sz w:val="22"/>
          <w:szCs w:val="22"/>
        </w:rPr>
      </w:pPr>
      <w:r w:rsidRPr="00596FDD">
        <w:rPr>
          <w:rFonts w:asciiTheme="minorHAnsi" w:hAnsiTheme="minorHAnsi"/>
          <w:color w:val="000000"/>
          <w:sz w:val="22"/>
        </w:rPr>
        <w:t>нижня межа 95 % довірчого інтервалу ПЦПР за умови, що це одинична мутація (ПЦПР|ОДИНИЧНА_НМ) ≥ 25 %;</w:t>
      </w:r>
    </w:p>
    <w:p w:rsidR="0041405A" w:rsidRPr="00596FDD" w:rsidRDefault="00CF1ADB" w:rsidP="00D16E75">
      <w:pPr>
        <w:numPr>
          <w:ilvl w:val="0"/>
          <w:numId w:val="10"/>
        </w:numPr>
        <w:spacing w:before="60"/>
        <w:ind w:left="426" w:hanging="426"/>
        <w:rPr>
          <w:rFonts w:asciiTheme="minorHAnsi" w:hAnsiTheme="minorHAnsi" w:cstheme="minorHAnsi"/>
          <w:color w:val="000000"/>
          <w:sz w:val="22"/>
          <w:szCs w:val="22"/>
        </w:rPr>
      </w:pPr>
      <w:r w:rsidRPr="00596FDD">
        <w:rPr>
          <w:rFonts w:asciiTheme="minorHAnsi" w:hAnsiTheme="minorHAnsi"/>
          <w:color w:val="000000"/>
          <w:sz w:val="22"/>
        </w:rPr>
        <w:t>ВШ&gt; 1 (завжди застосовується, якщо виконується критерій 4);</w:t>
      </w:r>
    </w:p>
    <w:p w:rsidR="0041405A" w:rsidRPr="00596FDD" w:rsidRDefault="00CF1ADB" w:rsidP="00D16E75">
      <w:pPr>
        <w:numPr>
          <w:ilvl w:val="0"/>
          <w:numId w:val="10"/>
        </w:numPr>
        <w:spacing w:before="60"/>
        <w:ind w:left="426" w:hanging="426"/>
        <w:rPr>
          <w:rFonts w:asciiTheme="minorHAnsi" w:hAnsiTheme="minorHAnsi" w:cstheme="minorHAnsi"/>
          <w:color w:val="000000"/>
          <w:sz w:val="22"/>
          <w:szCs w:val="22"/>
        </w:rPr>
      </w:pPr>
      <w:r w:rsidRPr="00596FDD">
        <w:rPr>
          <w:rFonts w:asciiTheme="minorHAnsi" w:hAnsiTheme="minorHAnsi"/>
          <w:color w:val="000000"/>
          <w:sz w:val="22"/>
        </w:rPr>
        <w:t>ВШ ОДИНИЧНА мутація &gt; 1;</w:t>
      </w:r>
    </w:p>
    <w:p w:rsidR="0041405A" w:rsidRPr="00596FDD" w:rsidRDefault="00CF1ADB" w:rsidP="00D16E75">
      <w:pPr>
        <w:numPr>
          <w:ilvl w:val="0"/>
          <w:numId w:val="10"/>
        </w:numPr>
        <w:spacing w:before="60"/>
        <w:ind w:left="426" w:hanging="426"/>
        <w:jc w:val="both"/>
        <w:rPr>
          <w:rFonts w:asciiTheme="minorHAnsi" w:hAnsiTheme="minorHAnsi" w:cstheme="minorHAnsi"/>
          <w:color w:val="000000"/>
          <w:sz w:val="22"/>
          <w:szCs w:val="22"/>
        </w:rPr>
      </w:pPr>
      <w:r w:rsidRPr="00596FDD">
        <w:rPr>
          <w:rFonts w:asciiTheme="minorHAnsi" w:hAnsiTheme="minorHAnsi"/>
          <w:color w:val="000000"/>
          <w:sz w:val="22"/>
        </w:rPr>
        <w:t>статистична значущість ВШ для одиничної мутації (ВШ ОДИНИЧНА_ТФ-знач.) з точним критерієм РХПР Фішера з поправкою на РХПР, P ≤ 0,05.</w:t>
      </w:r>
    </w:p>
    <w:p w:rsidR="0041405A" w:rsidRPr="00596FDD" w:rsidRDefault="00CF1ADB" w:rsidP="00E90B99">
      <w:pPr>
        <w:spacing w:before="293"/>
        <w:rPr>
          <w:rFonts w:asciiTheme="minorHAnsi" w:hAnsiTheme="minorHAnsi" w:cstheme="minorHAnsi"/>
          <w:i/>
          <w:iCs/>
        </w:rPr>
      </w:pPr>
      <w:r w:rsidRPr="00596FDD">
        <w:rPr>
          <w:rFonts w:asciiTheme="minorHAnsi" w:hAnsiTheme="minorHAnsi"/>
          <w:i/>
          <w:color w:val="008181"/>
          <w:sz w:val="28"/>
        </w:rPr>
        <w:t xml:space="preserve">Група 2: Асоційовані з Р — Проміжні </w:t>
      </w:r>
    </w:p>
    <w:p w:rsidR="0041405A" w:rsidRPr="00596FDD" w:rsidRDefault="00CF1ADB" w:rsidP="00E90B99">
      <w:pPr>
        <w:spacing w:before="96"/>
        <w:rPr>
          <w:rFonts w:asciiTheme="minorHAnsi" w:hAnsiTheme="minorHAnsi" w:cstheme="minorHAnsi"/>
        </w:rPr>
      </w:pPr>
      <w:r w:rsidRPr="00596FDD">
        <w:rPr>
          <w:rFonts w:asciiTheme="minorHAnsi" w:hAnsiTheme="minorHAnsi"/>
          <w:color w:val="000000"/>
          <w:sz w:val="22"/>
        </w:rPr>
        <w:t>Мутації, що відповідають «пом’якшеним» критеріям щодо гена pncA:</w:t>
      </w:r>
    </w:p>
    <w:p w:rsidR="0041405A" w:rsidRPr="00596FDD" w:rsidRDefault="00CF1ADB" w:rsidP="00D16E75">
      <w:pPr>
        <w:numPr>
          <w:ilvl w:val="0"/>
          <w:numId w:val="11"/>
        </w:numPr>
        <w:tabs>
          <w:tab w:val="left" w:pos="317"/>
        </w:tabs>
        <w:spacing w:before="60"/>
        <w:rPr>
          <w:rFonts w:asciiTheme="minorHAnsi" w:hAnsiTheme="minorHAnsi" w:cstheme="minorHAnsi"/>
          <w:color w:val="000000"/>
          <w:sz w:val="22"/>
          <w:szCs w:val="22"/>
        </w:rPr>
      </w:pPr>
      <w:r w:rsidRPr="00596FDD">
        <w:rPr>
          <w:rFonts w:asciiTheme="minorHAnsi" w:hAnsiTheme="minorHAnsi"/>
          <w:color w:val="000000"/>
          <w:sz w:val="22"/>
        </w:rPr>
        <w:t>резистентні ізоляти з одиничною мутацією (Присутня_ОДИНИЧНА_Р) ≥ 2;</w:t>
      </w:r>
    </w:p>
    <w:p w:rsidR="0041405A" w:rsidRPr="00596FDD" w:rsidRDefault="00CF1ADB" w:rsidP="00D16E75">
      <w:pPr>
        <w:numPr>
          <w:ilvl w:val="0"/>
          <w:numId w:val="11"/>
        </w:numPr>
        <w:tabs>
          <w:tab w:val="left" w:pos="317"/>
        </w:tabs>
        <w:spacing w:before="60"/>
        <w:rPr>
          <w:rFonts w:asciiTheme="minorHAnsi" w:hAnsiTheme="minorHAnsi" w:cstheme="minorHAnsi"/>
          <w:color w:val="000000"/>
          <w:sz w:val="22"/>
          <w:szCs w:val="22"/>
        </w:rPr>
      </w:pPr>
      <w:r w:rsidRPr="00596FDD">
        <w:rPr>
          <w:rFonts w:asciiTheme="minorHAnsi" w:hAnsiTheme="minorHAnsi"/>
          <w:color w:val="000000"/>
          <w:sz w:val="22"/>
        </w:rPr>
        <w:t>ПЦПР ≥ 50 %.</w:t>
      </w:r>
    </w:p>
    <w:p w:rsidR="0041405A" w:rsidRPr="00596FDD" w:rsidRDefault="00CF1ADB" w:rsidP="00E90B99">
      <w:pPr>
        <w:spacing w:before="278"/>
        <w:rPr>
          <w:rFonts w:asciiTheme="minorHAnsi" w:hAnsiTheme="minorHAnsi" w:cstheme="minorHAnsi"/>
          <w:i/>
          <w:iCs/>
        </w:rPr>
      </w:pPr>
      <w:r w:rsidRPr="00596FDD">
        <w:rPr>
          <w:rFonts w:asciiTheme="minorHAnsi" w:hAnsiTheme="minorHAnsi"/>
          <w:i/>
          <w:color w:val="008181"/>
          <w:sz w:val="28"/>
        </w:rPr>
        <w:t>Група 3: Невизначена значущість</w:t>
      </w:r>
    </w:p>
    <w:p w:rsidR="0041405A" w:rsidRPr="00596FDD" w:rsidRDefault="00CF1ADB" w:rsidP="00E90B99">
      <w:pPr>
        <w:spacing w:before="211"/>
        <w:rPr>
          <w:rFonts w:asciiTheme="minorHAnsi" w:hAnsiTheme="minorHAnsi" w:cstheme="minorHAnsi"/>
        </w:rPr>
      </w:pPr>
      <w:r w:rsidRPr="00596FDD">
        <w:rPr>
          <w:rFonts w:asciiTheme="minorHAnsi" w:hAnsiTheme="minorHAnsi"/>
          <w:color w:val="000000"/>
          <w:sz w:val="22"/>
        </w:rPr>
        <w:t xml:space="preserve">Усі мутації, які не відповідають критеріям включення до груп 1, 2, 4 або 5. </w:t>
      </w:r>
    </w:p>
    <w:p w:rsidR="0041405A" w:rsidRPr="00596FDD" w:rsidRDefault="0041405A" w:rsidP="00E90B99">
      <w:pPr>
        <w:spacing w:before="211"/>
        <w:rPr>
          <w:rFonts w:asciiTheme="minorHAnsi" w:hAnsiTheme="minorHAnsi" w:cstheme="minorHAnsi"/>
        </w:rPr>
        <w:sectPr w:rsidR="0041405A" w:rsidRPr="00596FDD">
          <w:pgSz w:w="11904" w:h="16838"/>
          <w:pgMar w:top="1258" w:right="1301" w:bottom="1699" w:left="1306" w:header="720" w:footer="720" w:gutter="0"/>
          <w:cols w:space="60"/>
          <w:noEndnote/>
        </w:sectPr>
      </w:pPr>
    </w:p>
    <w:p w:rsidR="0041405A" w:rsidRPr="00596FDD" w:rsidRDefault="00CF1ADB" w:rsidP="00E90B99">
      <w:pPr>
        <w:rPr>
          <w:rFonts w:asciiTheme="minorHAnsi" w:hAnsiTheme="minorHAnsi" w:cstheme="minorHAnsi"/>
          <w:i/>
          <w:iCs/>
        </w:rPr>
      </w:pPr>
      <w:r w:rsidRPr="00596FDD">
        <w:rPr>
          <w:rFonts w:asciiTheme="minorHAnsi" w:hAnsiTheme="minorHAnsi"/>
          <w:i/>
          <w:color w:val="008181"/>
          <w:sz w:val="28"/>
        </w:rPr>
        <w:t>Група 4: Не асоційовані з Р — Проміжні</w:t>
      </w:r>
    </w:p>
    <w:p w:rsidR="0041405A" w:rsidRPr="00596FDD" w:rsidRDefault="00CF1ADB" w:rsidP="00E90B99">
      <w:pPr>
        <w:spacing w:before="96"/>
        <w:rPr>
          <w:rFonts w:asciiTheme="minorHAnsi" w:hAnsiTheme="minorHAnsi" w:cstheme="minorHAnsi"/>
        </w:rPr>
      </w:pPr>
      <w:r w:rsidRPr="00596FDD">
        <w:rPr>
          <w:rFonts w:asciiTheme="minorHAnsi" w:hAnsiTheme="minorHAnsi"/>
          <w:color w:val="000000"/>
          <w:sz w:val="22"/>
        </w:rPr>
        <w:t>Мутації, що відповідають «пом’якшеним» критеріям щодо гена pncA:</w:t>
      </w:r>
    </w:p>
    <w:p w:rsidR="0041405A" w:rsidRPr="00596FDD" w:rsidRDefault="00CF1ADB" w:rsidP="00E90B99">
      <w:pPr>
        <w:numPr>
          <w:ilvl w:val="0"/>
          <w:numId w:val="12"/>
        </w:numPr>
        <w:tabs>
          <w:tab w:val="left" w:pos="317"/>
        </w:tabs>
        <w:rPr>
          <w:rFonts w:asciiTheme="minorHAnsi" w:hAnsiTheme="minorHAnsi" w:cstheme="minorHAnsi"/>
          <w:color w:val="000000"/>
          <w:sz w:val="22"/>
          <w:szCs w:val="22"/>
        </w:rPr>
      </w:pPr>
      <w:r w:rsidRPr="00596FDD">
        <w:rPr>
          <w:rFonts w:asciiTheme="minorHAnsi" w:hAnsiTheme="minorHAnsi"/>
          <w:color w:val="000000"/>
          <w:sz w:val="22"/>
        </w:rPr>
        <w:t>ПЦПР за умови, що це одинична мутація (ПЦПР|ОДИНИЧНА) &lt;40 %;</w:t>
      </w:r>
    </w:p>
    <w:p w:rsidR="0041405A" w:rsidRPr="00596FDD" w:rsidRDefault="00CF1ADB" w:rsidP="00E90B99">
      <w:pPr>
        <w:numPr>
          <w:ilvl w:val="0"/>
          <w:numId w:val="12"/>
        </w:numPr>
        <w:tabs>
          <w:tab w:val="left" w:pos="317"/>
        </w:tabs>
        <w:rPr>
          <w:rFonts w:asciiTheme="minorHAnsi" w:hAnsiTheme="minorHAnsi" w:cstheme="minorHAnsi"/>
          <w:color w:val="000000"/>
          <w:sz w:val="22"/>
          <w:szCs w:val="22"/>
        </w:rPr>
      </w:pPr>
      <w:r w:rsidRPr="00596FDD">
        <w:rPr>
          <w:rFonts w:asciiTheme="minorHAnsi" w:hAnsiTheme="minorHAnsi"/>
          <w:color w:val="000000"/>
          <w:sz w:val="22"/>
        </w:rPr>
        <w:t>верхня межа 95 % ДІ ПЦПР за умови, що це одинична мутація (ПЦПР|ОДИНИЧНА_ВМ) &lt;75 %.</w:t>
      </w:r>
    </w:p>
    <w:p w:rsidR="0041405A" w:rsidRPr="00596FDD" w:rsidRDefault="00CF1ADB" w:rsidP="00E90B99">
      <w:pPr>
        <w:spacing w:before="278"/>
        <w:rPr>
          <w:rFonts w:asciiTheme="minorHAnsi" w:hAnsiTheme="minorHAnsi" w:cstheme="minorHAnsi"/>
          <w:i/>
          <w:iCs/>
        </w:rPr>
      </w:pPr>
      <w:r w:rsidRPr="00596FDD">
        <w:rPr>
          <w:rFonts w:asciiTheme="minorHAnsi" w:hAnsiTheme="minorHAnsi"/>
          <w:i/>
          <w:color w:val="008181"/>
          <w:sz w:val="28"/>
        </w:rPr>
        <w:t>Група 5: Не асоційовані з Р</w:t>
      </w:r>
    </w:p>
    <w:p w:rsidR="0041405A" w:rsidRPr="00596FDD" w:rsidRDefault="00CF1ADB" w:rsidP="00E90B99">
      <w:pPr>
        <w:spacing w:before="163"/>
        <w:jc w:val="both"/>
        <w:rPr>
          <w:rFonts w:asciiTheme="minorHAnsi" w:hAnsiTheme="minorHAnsi" w:cstheme="minorHAnsi"/>
        </w:rPr>
      </w:pPr>
      <w:r w:rsidRPr="00596FDD">
        <w:rPr>
          <w:rFonts w:asciiTheme="minorHAnsi" w:hAnsiTheme="minorHAnsi"/>
          <w:color w:val="000000"/>
          <w:sz w:val="22"/>
        </w:rPr>
        <w:t xml:space="preserve">Нейтральні мутації, які було замасковано перед використанням алгоритму (див. «Початкове виявлення нейтральних мутацій») </w:t>
      </w:r>
    </w:p>
    <w:p w:rsidR="0041405A" w:rsidRPr="00596FDD" w:rsidRDefault="00CF1ADB" w:rsidP="00E90B99">
      <w:pPr>
        <w:spacing w:before="408"/>
        <w:rPr>
          <w:rFonts w:asciiTheme="minorHAnsi" w:hAnsiTheme="minorHAnsi" w:cstheme="minorHAnsi"/>
          <w:b/>
          <w:bCs/>
        </w:rPr>
      </w:pPr>
      <w:r w:rsidRPr="00596FDD">
        <w:rPr>
          <w:rFonts w:asciiTheme="minorHAnsi" w:hAnsiTheme="minorHAnsi"/>
          <w:b/>
          <w:color w:val="008181"/>
          <w:sz w:val="30"/>
        </w:rPr>
        <w:t xml:space="preserve">Додаткові критерії для кінцевої класифікації за рівнем довіри </w:t>
      </w:r>
    </w:p>
    <w:p w:rsidR="0041405A" w:rsidRPr="00596FDD" w:rsidRDefault="00CF1ADB" w:rsidP="00E90B99">
      <w:pPr>
        <w:spacing w:before="163"/>
        <w:ind w:right="5"/>
        <w:jc w:val="both"/>
        <w:rPr>
          <w:rFonts w:asciiTheme="minorHAnsi" w:hAnsiTheme="minorHAnsi" w:cstheme="minorHAnsi"/>
        </w:rPr>
      </w:pPr>
      <w:r w:rsidRPr="00596FDD">
        <w:rPr>
          <w:rFonts w:asciiTheme="minorHAnsi" w:hAnsiTheme="minorHAnsi"/>
          <w:color w:val="000000"/>
          <w:sz w:val="22"/>
        </w:rPr>
        <w:t>Якщо початкові класи за рівнем довіри, обрані відповідно до статистичних граничних значень, суперечили переконливим доказам до цього аналізу, застосовували експертні правила та встановлений прецедент. Наскільки це можливо, оцінювання ґрунтувалася на наявних даних, і такі зміни було зведено до мінімуму.</w:t>
      </w:r>
      <w:r w:rsidR="00FF6673">
        <w:rPr>
          <w:rFonts w:asciiTheme="minorHAnsi" w:hAnsiTheme="minorHAnsi"/>
          <w:color w:val="000000"/>
          <w:sz w:val="22"/>
        </w:rPr>
        <w:t xml:space="preserve"> </w:t>
      </w:r>
      <w:r w:rsidRPr="00596FDD">
        <w:rPr>
          <w:rFonts w:asciiTheme="minorHAnsi" w:hAnsiTheme="minorHAnsi"/>
          <w:color w:val="000000"/>
          <w:sz w:val="22"/>
        </w:rPr>
        <w:t>Якщо для перевизначення початкової класифікації за рівнем довіри використовували додаткові критерії, розглянуту мутацію було анотовано спеціальним критерієм, що застосовуються в таблицях мутацій.</w:t>
      </w:r>
      <w:r w:rsidR="00FF6673">
        <w:rPr>
          <w:rFonts w:asciiTheme="minorHAnsi" w:hAnsiTheme="minorHAnsi"/>
          <w:color w:val="000000"/>
          <w:sz w:val="22"/>
        </w:rPr>
        <w:t xml:space="preserve"> </w:t>
      </w:r>
      <w:r w:rsidRPr="00596FDD">
        <w:rPr>
          <w:rFonts w:asciiTheme="minorHAnsi" w:hAnsiTheme="minorHAnsi"/>
          <w:color w:val="000000"/>
          <w:sz w:val="22"/>
        </w:rPr>
        <w:t xml:space="preserve">Підстави для цих змін і скорочення для кожного критерію описано нижче. </w:t>
      </w:r>
    </w:p>
    <w:p w:rsidR="0041405A" w:rsidRPr="00596FDD" w:rsidRDefault="00CF1ADB" w:rsidP="00E90B99">
      <w:pPr>
        <w:spacing w:before="293"/>
        <w:rPr>
          <w:rFonts w:asciiTheme="minorHAnsi" w:hAnsiTheme="minorHAnsi" w:cstheme="minorHAnsi"/>
          <w:i/>
          <w:iCs/>
        </w:rPr>
      </w:pPr>
      <w:r w:rsidRPr="00596FDD">
        <w:rPr>
          <w:rFonts w:asciiTheme="minorHAnsi" w:hAnsiTheme="minorHAnsi"/>
          <w:i/>
          <w:color w:val="008181"/>
          <w:sz w:val="28"/>
        </w:rPr>
        <w:t>Група 1 (Асоційовані з Р):</w:t>
      </w:r>
    </w:p>
    <w:p w:rsidR="0041405A" w:rsidRPr="00596FDD" w:rsidRDefault="00CF1ADB" w:rsidP="00E90B99">
      <w:pPr>
        <w:spacing w:before="168"/>
        <w:ind w:left="317" w:hanging="317"/>
        <w:jc w:val="both"/>
        <w:rPr>
          <w:rFonts w:asciiTheme="minorHAnsi" w:hAnsiTheme="minorHAnsi" w:cstheme="minorHAnsi"/>
        </w:rPr>
      </w:pPr>
      <w:r w:rsidRPr="00596FDD">
        <w:rPr>
          <w:rFonts w:asciiTheme="minorHAnsi" w:hAnsiTheme="minorHAnsi"/>
          <w:color w:val="000000"/>
          <w:sz w:val="22"/>
        </w:rPr>
        <w:t xml:space="preserve">1. </w:t>
      </w:r>
      <w:r w:rsidRPr="00596FDD">
        <w:rPr>
          <w:rFonts w:asciiTheme="minorHAnsi" w:hAnsiTheme="minorHAnsi"/>
          <w:color w:val="000000"/>
          <w:sz w:val="22"/>
        </w:rPr>
        <w:tab/>
        <w:t xml:space="preserve">Дві «прикордонні» мутації резистентності в гені rpoB (L430P та H445N) було включено до групи 1, хоча під час початкової класифікації за рівнем довіри їх було віднесено в групу 3. У попередніх документах ВООЗ прямо вказується, що ці мутації є підтвердженими маркерами резистентності, не вимагають підтвердження фенотипічним ТМЧ, і що їхнє виявлення замінює чутливий результат фенотипічного ТМЧ (4). </w:t>
      </w:r>
    </w:p>
    <w:p w:rsidR="0041405A" w:rsidRPr="00596FDD" w:rsidRDefault="00CF1ADB" w:rsidP="00E90B99">
      <w:pPr>
        <w:spacing w:before="293"/>
        <w:rPr>
          <w:rFonts w:asciiTheme="minorHAnsi" w:hAnsiTheme="minorHAnsi" w:cstheme="minorHAnsi"/>
          <w:i/>
          <w:iCs/>
        </w:rPr>
      </w:pPr>
      <w:r w:rsidRPr="00596FDD">
        <w:rPr>
          <w:rFonts w:asciiTheme="minorHAnsi" w:hAnsiTheme="minorHAnsi"/>
          <w:i/>
          <w:color w:val="008181"/>
          <w:sz w:val="28"/>
        </w:rPr>
        <w:t xml:space="preserve">Група 2 (Асоційовані з Р — Проміжні): </w:t>
      </w:r>
    </w:p>
    <w:p w:rsidR="0041405A" w:rsidRPr="00596FDD" w:rsidRDefault="00CF1ADB" w:rsidP="00E90B99">
      <w:pPr>
        <w:numPr>
          <w:ilvl w:val="0"/>
          <w:numId w:val="13"/>
        </w:numPr>
        <w:tabs>
          <w:tab w:val="left" w:pos="317"/>
        </w:tabs>
        <w:spacing w:before="163"/>
        <w:ind w:left="317" w:hanging="317"/>
        <w:jc w:val="both"/>
        <w:rPr>
          <w:rFonts w:asciiTheme="minorHAnsi" w:hAnsiTheme="minorHAnsi" w:cstheme="minorHAnsi"/>
          <w:color w:val="000000"/>
          <w:sz w:val="22"/>
          <w:szCs w:val="22"/>
        </w:rPr>
      </w:pPr>
      <w:r w:rsidRPr="00596FDD">
        <w:rPr>
          <w:rFonts w:asciiTheme="minorHAnsi" w:hAnsiTheme="minorHAnsi"/>
          <w:color w:val="000000"/>
          <w:sz w:val="22"/>
        </w:rPr>
        <w:t>Тільки набір даних УСІ:</w:t>
      </w:r>
      <w:r w:rsidR="00FF6673">
        <w:rPr>
          <w:rFonts w:asciiTheme="minorHAnsi" w:hAnsiTheme="minorHAnsi"/>
          <w:color w:val="000000"/>
          <w:sz w:val="22"/>
        </w:rPr>
        <w:t xml:space="preserve"> </w:t>
      </w:r>
      <w:r w:rsidRPr="00596FDD">
        <w:rPr>
          <w:rFonts w:asciiTheme="minorHAnsi" w:hAnsiTheme="minorHAnsi"/>
          <w:color w:val="000000"/>
          <w:sz w:val="22"/>
        </w:rPr>
        <w:t xml:space="preserve">Мутації ступеня 1, які відповідали критеріям для групи 1 під час первинної класифікації за рівнем довіри, тільки тому, що набір даних УСІ містив методи, не схвалені ВООЗ </w:t>
      </w:r>
    </w:p>
    <w:p w:rsidR="0041405A" w:rsidRPr="00596FDD" w:rsidRDefault="00CF1ADB" w:rsidP="00E90B99">
      <w:pPr>
        <w:numPr>
          <w:ilvl w:val="0"/>
          <w:numId w:val="13"/>
        </w:numPr>
        <w:tabs>
          <w:tab w:val="left" w:pos="317"/>
        </w:tabs>
        <w:spacing w:before="82"/>
        <w:ind w:left="317" w:hanging="317"/>
        <w:jc w:val="both"/>
        <w:rPr>
          <w:rFonts w:asciiTheme="minorHAnsi" w:hAnsiTheme="minorHAnsi" w:cstheme="minorHAnsi"/>
          <w:color w:val="000000"/>
          <w:sz w:val="22"/>
          <w:szCs w:val="22"/>
        </w:rPr>
      </w:pPr>
      <w:r w:rsidRPr="00596FDD">
        <w:rPr>
          <w:rFonts w:asciiTheme="minorHAnsi" w:hAnsiTheme="minorHAnsi"/>
          <w:color w:val="000000"/>
          <w:sz w:val="22"/>
        </w:rPr>
        <w:t>Прогон 2: Мутації ступеня 1, що відповідали критеріям групи 1 тільки під час первинної класифікації за рівнем довіри під час прогону 2 алгоритмічного методу (тобто після маскування мутацій, класифікованих як нейтральні під час прогону 1).</w:t>
      </w:r>
    </w:p>
    <w:p w:rsidR="0041405A" w:rsidRPr="00596FDD" w:rsidRDefault="00CF1ADB" w:rsidP="00E90B99">
      <w:pPr>
        <w:numPr>
          <w:ilvl w:val="0"/>
          <w:numId w:val="13"/>
        </w:numPr>
        <w:tabs>
          <w:tab w:val="left" w:pos="317"/>
        </w:tabs>
        <w:spacing w:before="86"/>
        <w:ind w:left="317" w:hanging="317"/>
        <w:jc w:val="both"/>
        <w:rPr>
          <w:rFonts w:asciiTheme="minorHAnsi" w:hAnsiTheme="minorHAnsi" w:cstheme="minorHAnsi"/>
          <w:color w:val="000000"/>
          <w:sz w:val="22"/>
          <w:szCs w:val="22"/>
        </w:rPr>
      </w:pPr>
      <w:r w:rsidRPr="00596FDD">
        <w:rPr>
          <w:rFonts w:asciiTheme="minorHAnsi" w:hAnsiTheme="minorHAnsi"/>
          <w:color w:val="000000"/>
          <w:sz w:val="22"/>
        </w:rPr>
        <w:t>Ступінь 2: Мутації ступеня 2, які відповідали критеріям групи 1 під час первинної класифікації за рівнем довіри (тобто мутації, засновані на алгоритмічних рішеннях щодо мутацій ступеня 1).</w:t>
      </w:r>
      <w:r w:rsidR="00FF6673">
        <w:rPr>
          <w:rFonts w:asciiTheme="minorHAnsi" w:hAnsiTheme="minorHAnsi"/>
          <w:color w:val="000000"/>
          <w:sz w:val="22"/>
        </w:rPr>
        <w:t xml:space="preserve"> </w:t>
      </w:r>
      <w:r w:rsidRPr="00596FDD">
        <w:rPr>
          <w:rFonts w:asciiTheme="minorHAnsi" w:hAnsiTheme="minorHAnsi"/>
          <w:color w:val="000000"/>
          <w:sz w:val="22"/>
        </w:rPr>
        <w:t xml:space="preserve">Це не застосовувалося до жодної з мутацій в цьому аналізі. </w:t>
      </w:r>
    </w:p>
    <w:p w:rsidR="0041405A" w:rsidRPr="00596FDD" w:rsidRDefault="00CF1ADB" w:rsidP="00E90B99">
      <w:pPr>
        <w:numPr>
          <w:ilvl w:val="0"/>
          <w:numId w:val="13"/>
        </w:numPr>
        <w:tabs>
          <w:tab w:val="left" w:pos="317"/>
        </w:tabs>
        <w:spacing w:before="82"/>
        <w:ind w:left="317" w:hanging="317"/>
        <w:jc w:val="both"/>
        <w:rPr>
          <w:rFonts w:asciiTheme="minorHAnsi" w:hAnsiTheme="minorHAnsi" w:cstheme="minorHAnsi"/>
          <w:color w:val="000000"/>
          <w:sz w:val="22"/>
          <w:szCs w:val="22"/>
        </w:rPr>
      </w:pPr>
      <w:r w:rsidRPr="00596FDD">
        <w:rPr>
          <w:rFonts w:asciiTheme="minorHAnsi" w:hAnsiTheme="minorHAnsi"/>
          <w:color w:val="000000"/>
          <w:sz w:val="22"/>
        </w:rPr>
        <w:t>Попередня настанова ВООЗ («Попер. ВООЗ»): усі мутації, перелічені Miotto та ін. як асоційовані з резистентністю після коригування Р-значень для CAP, LFX та STM.</w:t>
      </w:r>
      <w:r w:rsidR="00FF6673">
        <w:rPr>
          <w:rFonts w:asciiTheme="minorHAnsi" w:hAnsiTheme="minorHAnsi"/>
          <w:color w:val="000000"/>
          <w:sz w:val="22"/>
        </w:rPr>
        <w:t xml:space="preserve"> </w:t>
      </w:r>
      <w:r w:rsidRPr="00596FDD">
        <w:rPr>
          <w:rFonts w:asciiTheme="minorHAnsi" w:hAnsiTheme="minorHAnsi"/>
          <w:color w:val="000000"/>
          <w:sz w:val="22"/>
        </w:rPr>
        <w:t xml:space="preserve">Miotto та ін. сформували фундамент настанови ВООЗ з секвенування наступного покоління 2018 року, яку використовували для аналізу даних ПГС, отриманих в епіднаглядових дослідженнях (6, 12, 36). </w:t>
      </w:r>
    </w:p>
    <w:p w:rsidR="0041405A" w:rsidRPr="00596FDD" w:rsidRDefault="00CF1ADB" w:rsidP="00E90B99">
      <w:pPr>
        <w:numPr>
          <w:ilvl w:val="0"/>
          <w:numId w:val="13"/>
        </w:numPr>
        <w:tabs>
          <w:tab w:val="left" w:pos="317"/>
        </w:tabs>
        <w:spacing w:before="86"/>
        <w:ind w:left="317" w:right="5" w:hanging="317"/>
        <w:jc w:val="both"/>
        <w:rPr>
          <w:rFonts w:asciiTheme="minorHAnsi" w:hAnsiTheme="minorHAnsi" w:cstheme="minorHAnsi"/>
          <w:color w:val="000000"/>
          <w:sz w:val="22"/>
          <w:szCs w:val="22"/>
        </w:rPr>
      </w:pPr>
      <w:r w:rsidRPr="00596FDD">
        <w:rPr>
          <w:rFonts w:asciiTheme="minorHAnsi" w:hAnsiTheme="minorHAnsi"/>
          <w:color w:val="000000"/>
          <w:sz w:val="22"/>
        </w:rPr>
        <w:t>Схвалені ВООЗ генотипічні тести для ТМЧ («Схвал. ВООЗ гТМЧ»): будь-які мутації, що безпосередньо інтерпретуються як маркери резистентності в схваленому ВООЗ тесті.</w:t>
      </w:r>
      <w:r w:rsidR="00FF6673">
        <w:rPr>
          <w:rFonts w:asciiTheme="minorHAnsi" w:hAnsiTheme="minorHAnsi"/>
          <w:color w:val="000000"/>
          <w:sz w:val="22"/>
        </w:rPr>
        <w:t xml:space="preserve"> </w:t>
      </w:r>
      <w:r w:rsidRPr="00596FDD">
        <w:rPr>
          <w:rFonts w:asciiTheme="minorHAnsi" w:hAnsiTheme="minorHAnsi"/>
          <w:color w:val="000000"/>
          <w:sz w:val="22"/>
        </w:rPr>
        <w:t xml:space="preserve">До них належали мутація gyrB N499D, яка безпосередньо виявляється зондом мутацій у тесті GenoType MTBDRsl V2.0, а також мутація rrs c1402t, </w:t>
      </w:r>
    </w:p>
    <w:p w:rsidR="0041405A" w:rsidRPr="00596FDD" w:rsidRDefault="0041405A" w:rsidP="00E90B99">
      <w:pPr>
        <w:numPr>
          <w:ilvl w:val="0"/>
          <w:numId w:val="13"/>
        </w:numPr>
        <w:tabs>
          <w:tab w:val="left" w:pos="317"/>
        </w:tabs>
        <w:spacing w:before="86"/>
        <w:ind w:left="317" w:right="5" w:hanging="317"/>
        <w:jc w:val="both"/>
        <w:rPr>
          <w:rFonts w:asciiTheme="minorHAnsi" w:hAnsiTheme="minorHAnsi" w:cstheme="minorHAnsi"/>
          <w:color w:val="000000"/>
          <w:sz w:val="22"/>
          <w:szCs w:val="22"/>
        </w:rPr>
        <w:sectPr w:rsidR="0041405A" w:rsidRPr="00596FDD">
          <w:pgSz w:w="11904" w:h="16838"/>
          <w:pgMar w:top="1267" w:right="1301" w:bottom="1656" w:left="1306" w:header="720" w:footer="720" w:gutter="0"/>
          <w:cols w:space="60"/>
          <w:noEndnote/>
        </w:sectPr>
      </w:pPr>
    </w:p>
    <w:p w:rsidR="0041405A" w:rsidRPr="00596FDD" w:rsidRDefault="00CF1ADB" w:rsidP="00D16E75">
      <w:pPr>
        <w:ind w:left="426"/>
        <w:jc w:val="both"/>
        <w:rPr>
          <w:rFonts w:asciiTheme="minorHAnsi" w:hAnsiTheme="minorHAnsi" w:cstheme="minorHAnsi"/>
        </w:rPr>
      </w:pPr>
      <w:r w:rsidRPr="00596FDD">
        <w:rPr>
          <w:rFonts w:asciiTheme="minorHAnsi" w:hAnsiTheme="minorHAnsi"/>
          <w:color w:val="000000"/>
          <w:sz w:val="22"/>
        </w:rPr>
        <w:t>яка безпосередньо інтерпретується тестом Xpert MTB/XDR як маркер резистентності до AMK (4, 17, 29)</w:t>
      </w:r>
      <w:r w:rsidRPr="00596FDD">
        <w:rPr>
          <w:rFonts w:asciiTheme="minorHAnsi" w:hAnsiTheme="minorHAnsi"/>
          <w:color w:val="000000"/>
          <w:sz w:val="22"/>
          <w:vertAlign w:val="superscript"/>
        </w:rPr>
        <w:t>5</w:t>
      </w:r>
      <w:r w:rsidRPr="00596FDD">
        <w:rPr>
          <w:rFonts w:asciiTheme="minorHAnsi" w:hAnsiTheme="minorHAnsi"/>
          <w:color w:val="000000"/>
          <w:sz w:val="22"/>
        </w:rPr>
        <w:t>. Це правило не використовували для переведення у вищу групу мутацій, які не відповідали критеріям класифікації, коли висновок щодо них було зроблено та безпосередньо не виявлено за допомогою зонда для тесту, схваленого ВООЗ (приміром, будь-який висновок щодо мутації в кодонах gyrB 497–502 робиться на основі відсутності зв'язування зонда).</w:t>
      </w:r>
      <w:r w:rsidR="00FF6673">
        <w:rPr>
          <w:rFonts w:asciiTheme="minorHAnsi" w:hAnsiTheme="minorHAnsi"/>
          <w:color w:val="000000"/>
          <w:sz w:val="22"/>
        </w:rPr>
        <w:t xml:space="preserve"> </w:t>
      </w:r>
      <w:r w:rsidRPr="00596FDD">
        <w:rPr>
          <w:rFonts w:asciiTheme="minorHAnsi" w:hAnsiTheme="minorHAnsi"/>
          <w:color w:val="000000"/>
          <w:sz w:val="22"/>
        </w:rPr>
        <w:t>З огляду на те, що ділянки зв'язування деяких зондів у тестах виробництва Hain не було розголошено, ми не змогли відзначити деякі передбачувані мутації (наприклад, деякі мутації промотора eis (17)).</w:t>
      </w:r>
      <w:r w:rsidR="00FF6673">
        <w:rPr>
          <w:rFonts w:asciiTheme="minorHAnsi" w:hAnsiTheme="minorHAnsi"/>
          <w:color w:val="000000"/>
          <w:sz w:val="22"/>
        </w:rPr>
        <w:t xml:space="preserve"> </w:t>
      </w:r>
      <w:r w:rsidRPr="00596FDD">
        <w:rPr>
          <w:rFonts w:asciiTheme="minorHAnsi" w:hAnsiTheme="minorHAnsi"/>
          <w:color w:val="000000"/>
          <w:sz w:val="22"/>
        </w:rPr>
        <w:t xml:space="preserve">Оскільки компанія-виробник Molbio не опублікувала цю інформацію для тесту Truenat MTB-RIF Dx, цей тест не міг бути включений в аналіз (4). </w:t>
      </w:r>
    </w:p>
    <w:p w:rsidR="0041405A" w:rsidRPr="00596FDD" w:rsidRDefault="00CF1ADB" w:rsidP="00D16E75">
      <w:pPr>
        <w:numPr>
          <w:ilvl w:val="0"/>
          <w:numId w:val="14"/>
        </w:numPr>
        <w:spacing w:before="130"/>
        <w:ind w:left="426" w:hanging="426"/>
        <w:rPr>
          <w:rFonts w:asciiTheme="minorHAnsi" w:hAnsiTheme="minorHAnsi" w:cstheme="minorHAnsi"/>
          <w:color w:val="000000"/>
          <w:sz w:val="22"/>
          <w:szCs w:val="22"/>
        </w:rPr>
      </w:pPr>
      <w:r w:rsidRPr="00596FDD">
        <w:rPr>
          <w:rFonts w:asciiTheme="minorHAnsi" w:hAnsiTheme="minorHAnsi"/>
          <w:color w:val="000000"/>
          <w:sz w:val="22"/>
        </w:rPr>
        <w:t>Експертне правило щодо ДВРР («ДВРР»):</w:t>
      </w:r>
      <w:r w:rsidR="00FF6673">
        <w:rPr>
          <w:rFonts w:asciiTheme="minorHAnsi" w:hAnsiTheme="minorHAnsi"/>
          <w:color w:val="000000"/>
          <w:sz w:val="22"/>
        </w:rPr>
        <w:t xml:space="preserve"> </w:t>
      </w:r>
      <w:r w:rsidRPr="00596FDD">
        <w:rPr>
          <w:rFonts w:asciiTheme="minorHAnsi" w:hAnsiTheme="minorHAnsi"/>
          <w:color w:val="000000"/>
          <w:sz w:val="22"/>
        </w:rPr>
        <w:t xml:space="preserve">Будь-яка несинонімічна мутація або індел у ДВРР гена rpoB (4). </w:t>
      </w:r>
    </w:p>
    <w:p w:rsidR="0041405A" w:rsidRPr="00596FDD" w:rsidRDefault="00CF1ADB" w:rsidP="00D16E75">
      <w:pPr>
        <w:numPr>
          <w:ilvl w:val="0"/>
          <w:numId w:val="14"/>
        </w:numPr>
        <w:spacing w:before="96"/>
        <w:ind w:left="426" w:hanging="426"/>
        <w:jc w:val="both"/>
        <w:rPr>
          <w:rFonts w:asciiTheme="minorHAnsi" w:hAnsiTheme="minorHAnsi" w:cstheme="minorHAnsi"/>
          <w:color w:val="000000"/>
          <w:sz w:val="22"/>
          <w:szCs w:val="22"/>
        </w:rPr>
      </w:pPr>
      <w:r w:rsidRPr="00596FDD">
        <w:rPr>
          <w:rFonts w:asciiTheme="minorHAnsi" w:hAnsiTheme="minorHAnsi"/>
          <w:color w:val="000000"/>
          <w:sz w:val="22"/>
        </w:rPr>
        <w:t>Експертне правило перехресної резистентності FQ («П-Р FQ»):</w:t>
      </w:r>
      <w:r w:rsidR="00FF6673">
        <w:rPr>
          <w:rFonts w:asciiTheme="minorHAnsi" w:hAnsiTheme="minorHAnsi"/>
          <w:color w:val="000000"/>
          <w:sz w:val="22"/>
        </w:rPr>
        <w:t xml:space="preserve"> </w:t>
      </w:r>
      <w:r w:rsidRPr="00596FDD">
        <w:rPr>
          <w:rFonts w:asciiTheme="minorHAnsi" w:hAnsiTheme="minorHAnsi"/>
          <w:color w:val="000000"/>
          <w:sz w:val="22"/>
        </w:rPr>
        <w:t xml:space="preserve">Будь-яку мутацію в гені gyrA або gyrB групи 1 або 2 для LFX під час первинної класифікації за рівнем довіри, яка також потрапила в групу 3 для MFX під час первинної класифікації за рівнем довіри, було переведено вище до групи 2 або навпаки. </w:t>
      </w:r>
    </w:p>
    <w:p w:rsidR="0041405A" w:rsidRPr="00596FDD" w:rsidRDefault="00CF1ADB" w:rsidP="00D16E75">
      <w:pPr>
        <w:numPr>
          <w:ilvl w:val="0"/>
          <w:numId w:val="14"/>
        </w:numPr>
        <w:spacing w:before="86"/>
        <w:ind w:left="426" w:hanging="426"/>
        <w:jc w:val="both"/>
        <w:rPr>
          <w:rFonts w:asciiTheme="minorHAnsi" w:hAnsiTheme="minorHAnsi" w:cstheme="minorHAnsi"/>
          <w:color w:val="000000"/>
          <w:sz w:val="22"/>
          <w:szCs w:val="22"/>
        </w:rPr>
      </w:pPr>
      <w:r w:rsidRPr="00596FDD">
        <w:rPr>
          <w:rFonts w:asciiTheme="minorHAnsi" w:hAnsiTheme="minorHAnsi"/>
          <w:color w:val="000000"/>
          <w:sz w:val="22"/>
        </w:rPr>
        <w:t>Експертне правило ВФ («ВФ»):</w:t>
      </w:r>
      <w:r w:rsidR="00FF6673">
        <w:rPr>
          <w:rFonts w:asciiTheme="minorHAnsi" w:hAnsiTheme="minorHAnsi"/>
          <w:color w:val="000000"/>
          <w:sz w:val="22"/>
        </w:rPr>
        <w:t xml:space="preserve"> </w:t>
      </w:r>
      <w:r w:rsidRPr="00596FDD">
        <w:rPr>
          <w:rFonts w:asciiTheme="minorHAnsi" w:hAnsiTheme="minorHAnsi"/>
          <w:color w:val="000000"/>
          <w:sz w:val="22"/>
        </w:rPr>
        <w:t>Будь-який передчасний стоп-кодон (тобто нонсенс-мутація) або індел у кодувальних ділянках генів ethA (ETO), gid (STM), katG (INH) та pncA (PZA) вважався мутацією групи 2 для цього препарату.</w:t>
      </w:r>
      <w:r w:rsidR="00FF6673">
        <w:rPr>
          <w:rFonts w:asciiTheme="minorHAnsi" w:hAnsiTheme="minorHAnsi"/>
          <w:color w:val="000000"/>
          <w:sz w:val="22"/>
        </w:rPr>
        <w:t xml:space="preserve"> </w:t>
      </w:r>
      <w:r w:rsidRPr="00596FDD">
        <w:rPr>
          <w:rFonts w:asciiTheme="minorHAnsi" w:hAnsiTheme="minorHAnsi"/>
          <w:color w:val="000000"/>
          <w:sz w:val="22"/>
        </w:rPr>
        <w:t xml:space="preserve">Механізми, за допомогою яких мутації ВФ у цих генах спричиняють резистентність, добре вивчено, і не спостерігалося епістатичних взаємодій, що могли б зробити ізоляти з мутацією ВФ в одному з цих генів чутливим (23, 27, 28, 54, 64, 68, 104, 105). </w:t>
      </w:r>
    </w:p>
    <w:p w:rsidR="0041405A" w:rsidRPr="00596FDD" w:rsidRDefault="00CF1ADB" w:rsidP="00D16E75">
      <w:pPr>
        <w:numPr>
          <w:ilvl w:val="0"/>
          <w:numId w:val="14"/>
        </w:numPr>
        <w:spacing w:before="86"/>
        <w:ind w:left="426" w:right="5" w:hanging="426"/>
        <w:jc w:val="both"/>
        <w:rPr>
          <w:rFonts w:asciiTheme="minorHAnsi" w:hAnsiTheme="minorHAnsi" w:cstheme="minorHAnsi"/>
          <w:color w:val="000000"/>
          <w:sz w:val="22"/>
          <w:szCs w:val="22"/>
        </w:rPr>
      </w:pPr>
      <w:r w:rsidRPr="00596FDD">
        <w:rPr>
          <w:rFonts w:asciiTheme="minorHAnsi" w:hAnsiTheme="minorHAnsi"/>
          <w:color w:val="000000"/>
          <w:sz w:val="22"/>
        </w:rPr>
        <w:t>Експертне правило щодо доказів у науковій літературі («Літ.»):</w:t>
      </w:r>
      <w:r w:rsidR="00FF6673">
        <w:rPr>
          <w:rFonts w:asciiTheme="minorHAnsi" w:hAnsiTheme="minorHAnsi"/>
          <w:color w:val="000000"/>
          <w:sz w:val="22"/>
        </w:rPr>
        <w:t xml:space="preserve"> </w:t>
      </w:r>
      <w:r w:rsidRPr="00596FDD">
        <w:rPr>
          <w:rFonts w:asciiTheme="minorHAnsi" w:hAnsiTheme="minorHAnsi"/>
          <w:color w:val="000000"/>
          <w:sz w:val="22"/>
        </w:rPr>
        <w:t xml:space="preserve">Це правило було використано для підтримки класифікації мутації pncA I31T як такої, що є мутацією медикаментозної чутливості групи 2 для PZA (28). </w:t>
      </w:r>
    </w:p>
    <w:p w:rsidR="0041405A" w:rsidRPr="00596FDD" w:rsidRDefault="00CF1ADB" w:rsidP="00E90B99">
      <w:pPr>
        <w:spacing w:before="293"/>
        <w:rPr>
          <w:rFonts w:asciiTheme="minorHAnsi" w:hAnsiTheme="minorHAnsi" w:cstheme="minorHAnsi"/>
          <w:i/>
          <w:iCs/>
        </w:rPr>
      </w:pPr>
      <w:r w:rsidRPr="00596FDD">
        <w:rPr>
          <w:rFonts w:asciiTheme="minorHAnsi" w:hAnsiTheme="minorHAnsi"/>
          <w:i/>
          <w:color w:val="008181"/>
          <w:sz w:val="28"/>
        </w:rPr>
        <w:t>Група 4 (Не асоційовані з Р — Проміжні):</w:t>
      </w:r>
    </w:p>
    <w:p w:rsidR="0041405A" w:rsidRPr="00596FDD" w:rsidRDefault="00CF1ADB" w:rsidP="00E90B99">
      <w:pPr>
        <w:numPr>
          <w:ilvl w:val="0"/>
          <w:numId w:val="15"/>
        </w:numPr>
        <w:tabs>
          <w:tab w:val="left" w:pos="317"/>
        </w:tabs>
        <w:spacing w:before="163"/>
        <w:ind w:left="317" w:right="5" w:hanging="317"/>
        <w:jc w:val="both"/>
        <w:rPr>
          <w:rFonts w:asciiTheme="minorHAnsi" w:hAnsiTheme="minorHAnsi" w:cstheme="minorHAnsi"/>
          <w:color w:val="000000"/>
          <w:sz w:val="22"/>
          <w:szCs w:val="22"/>
        </w:rPr>
      </w:pPr>
      <w:r w:rsidRPr="00596FDD">
        <w:rPr>
          <w:rFonts w:asciiTheme="minorHAnsi" w:hAnsiTheme="minorHAnsi"/>
          <w:color w:val="000000"/>
          <w:sz w:val="22"/>
        </w:rPr>
        <w:t>Попередня настанова ВООЗ: мутації, раніше задокументовані як «Не асоційовані з Р» (6, 12), які не відповідали критеріям для груп 1, 2 чи 5.</w:t>
      </w:r>
    </w:p>
    <w:p w:rsidR="0041405A" w:rsidRPr="00596FDD" w:rsidRDefault="00CF1ADB" w:rsidP="00E90B99">
      <w:pPr>
        <w:numPr>
          <w:ilvl w:val="0"/>
          <w:numId w:val="15"/>
        </w:numPr>
        <w:tabs>
          <w:tab w:val="left" w:pos="317"/>
        </w:tabs>
        <w:spacing w:before="77"/>
        <w:ind w:left="317" w:hanging="317"/>
        <w:jc w:val="both"/>
        <w:rPr>
          <w:rFonts w:asciiTheme="minorHAnsi" w:hAnsiTheme="minorHAnsi" w:cstheme="minorHAnsi"/>
          <w:color w:val="000000"/>
          <w:sz w:val="22"/>
          <w:szCs w:val="22"/>
        </w:rPr>
      </w:pPr>
      <w:r w:rsidRPr="00596FDD">
        <w:rPr>
          <w:rFonts w:asciiTheme="minorHAnsi" w:hAnsiTheme="minorHAnsi"/>
          <w:color w:val="000000"/>
          <w:sz w:val="22"/>
        </w:rPr>
        <w:t xml:space="preserve">Експертне правило щодо доказів у науковій літературі («Літ.»): Мутації, раніше задокументовані як «Не асоційовані з Р», які часто зустрічаються за деяких умов, було включено в групу 4: </w:t>
      </w:r>
    </w:p>
    <w:p w:rsidR="0041405A" w:rsidRPr="00596FDD" w:rsidRDefault="00CF1ADB" w:rsidP="00D16E75">
      <w:pPr>
        <w:tabs>
          <w:tab w:val="left" w:pos="658"/>
        </w:tabs>
        <w:spacing w:before="80"/>
        <w:ind w:left="658" w:hanging="322"/>
        <w:jc w:val="both"/>
        <w:rPr>
          <w:rFonts w:asciiTheme="minorHAnsi" w:hAnsiTheme="minorHAnsi" w:cstheme="minorHAnsi"/>
        </w:rPr>
      </w:pPr>
      <w:r w:rsidRPr="00596FDD">
        <w:rPr>
          <w:rFonts w:asciiTheme="minorHAnsi" w:hAnsiTheme="minorHAnsi"/>
          <w:color w:val="000000"/>
          <w:sz w:val="22"/>
        </w:rPr>
        <w:t xml:space="preserve">а) </w:t>
      </w:r>
      <w:r w:rsidR="00D16E75">
        <w:rPr>
          <w:rFonts w:asciiTheme="minorHAnsi" w:hAnsiTheme="minorHAnsi"/>
          <w:color w:val="000000"/>
          <w:sz w:val="22"/>
        </w:rPr>
        <w:tab/>
      </w:r>
      <w:r w:rsidRPr="00596FDD">
        <w:rPr>
          <w:rFonts w:asciiTheme="minorHAnsi" w:hAnsiTheme="minorHAnsi"/>
          <w:color w:val="000000"/>
          <w:sz w:val="22"/>
        </w:rPr>
        <w:t xml:space="preserve">Мутації, які неможна було класифікувати як нейтральні в наборах даних ПОТОЧНІ або ПОТОЧНІ + МИНУЛІ, які було класифіковано як нейтральні згідно з Merker та ін. (8) відповідно до даних фенотипічного ТМЧ, і, отже, замасковано перед використанням алгоритмічного методу. </w:t>
      </w:r>
    </w:p>
    <w:p w:rsidR="0041405A" w:rsidRPr="00596FDD" w:rsidRDefault="00CF1ADB" w:rsidP="00D16E75">
      <w:pPr>
        <w:tabs>
          <w:tab w:val="left" w:pos="658"/>
        </w:tabs>
        <w:spacing w:before="80"/>
        <w:ind w:left="336"/>
        <w:rPr>
          <w:rFonts w:asciiTheme="minorHAnsi" w:hAnsiTheme="minorHAnsi" w:cstheme="minorHAnsi"/>
        </w:rPr>
      </w:pPr>
      <w:r w:rsidRPr="00596FDD">
        <w:rPr>
          <w:rFonts w:asciiTheme="minorHAnsi" w:hAnsiTheme="minorHAnsi"/>
          <w:color w:val="000000"/>
          <w:sz w:val="22"/>
        </w:rPr>
        <w:t xml:space="preserve">б) </w:t>
      </w:r>
      <w:r w:rsidR="00D16E75">
        <w:rPr>
          <w:rFonts w:asciiTheme="minorHAnsi" w:hAnsiTheme="minorHAnsi"/>
          <w:color w:val="000000"/>
          <w:sz w:val="22"/>
        </w:rPr>
        <w:tab/>
      </w:r>
      <w:r w:rsidRPr="00596FDD">
        <w:rPr>
          <w:rFonts w:asciiTheme="minorHAnsi" w:hAnsiTheme="minorHAnsi"/>
          <w:color w:val="000000"/>
          <w:sz w:val="22"/>
        </w:rPr>
        <w:t>мутації gyrA T80A та A90G, тому що вони поширені в генотипі населення Уганди (6, 15).</w:t>
      </w:r>
    </w:p>
    <w:p w:rsidR="00FF1758" w:rsidRPr="00596FDD" w:rsidRDefault="00FF1758" w:rsidP="00D16E75">
      <w:pPr>
        <w:tabs>
          <w:tab w:val="left" w:pos="2268"/>
        </w:tabs>
        <w:spacing w:before="2880"/>
        <w:rPr>
          <w:rFonts w:asciiTheme="minorHAnsi" w:hAnsiTheme="minorHAnsi" w:cstheme="minorHAnsi"/>
          <w:color w:val="000000"/>
          <w:sz w:val="16"/>
          <w:szCs w:val="16"/>
          <w:u w:val="single"/>
          <w:vertAlign w:val="superscript"/>
        </w:rPr>
      </w:pPr>
      <w:r w:rsidRPr="00596FDD">
        <w:rPr>
          <w:rFonts w:asciiTheme="minorHAnsi" w:hAnsiTheme="minorHAnsi"/>
          <w:color w:val="000000"/>
          <w:sz w:val="16"/>
          <w:u w:val="single"/>
          <w:vertAlign w:val="superscript"/>
        </w:rPr>
        <w:tab/>
      </w:r>
    </w:p>
    <w:p w:rsidR="0041405A" w:rsidRPr="00596FDD" w:rsidRDefault="00CF1ADB" w:rsidP="00FF1758">
      <w:pPr>
        <w:rPr>
          <w:rFonts w:asciiTheme="minorHAnsi" w:hAnsiTheme="minorHAnsi" w:cstheme="minorHAnsi"/>
        </w:rPr>
      </w:pPr>
      <w:r w:rsidRPr="00596FDD">
        <w:rPr>
          <w:rFonts w:asciiTheme="minorHAnsi" w:hAnsiTheme="minorHAnsi"/>
          <w:color w:val="000000"/>
          <w:sz w:val="16"/>
          <w:vertAlign w:val="superscript"/>
        </w:rPr>
        <w:t>5</w:t>
      </w:r>
      <w:r w:rsidRPr="00596FDD">
        <w:rPr>
          <w:rFonts w:asciiTheme="minorHAnsi" w:hAnsiTheme="minorHAnsi"/>
          <w:color w:val="000000"/>
          <w:sz w:val="16"/>
        </w:rPr>
        <w:t xml:space="preserve"> S. Chakravorty. Особиста заява (Personal communication), 2021.</w:t>
      </w:r>
    </w:p>
    <w:p w:rsidR="0041405A" w:rsidRPr="00596FDD" w:rsidRDefault="0041405A" w:rsidP="00E90B99">
      <w:pPr>
        <w:spacing w:before="4099"/>
        <w:rPr>
          <w:rFonts w:asciiTheme="minorHAnsi" w:hAnsiTheme="minorHAnsi" w:cstheme="minorHAnsi"/>
        </w:rPr>
        <w:sectPr w:rsidR="0041405A" w:rsidRPr="00596FDD">
          <w:pgSz w:w="11904" w:h="16838"/>
          <w:pgMar w:top="1219" w:right="1301" w:bottom="1378" w:left="1306" w:header="720" w:footer="720" w:gutter="0"/>
          <w:cols w:space="60"/>
          <w:noEndnote/>
        </w:sectPr>
      </w:pPr>
    </w:p>
    <w:p w:rsidR="0041405A" w:rsidRPr="00596FDD" w:rsidRDefault="00D62FAD" w:rsidP="00E90B99">
      <w:pPr>
        <w:ind w:left="43"/>
        <w:rPr>
          <w:rFonts w:asciiTheme="minorHAnsi" w:hAnsiTheme="minorHAnsi" w:cstheme="minorHAnsi"/>
          <w:b/>
          <w:bCs/>
        </w:rPr>
      </w:pPr>
      <w:bookmarkStart w:id="37" w:name="bookmark38"/>
      <w:r w:rsidRPr="00596FDD">
        <w:rPr>
          <w:rFonts w:asciiTheme="minorHAnsi" w:hAnsiTheme="minorHAnsi"/>
          <w:b/>
          <w:noProof/>
          <w:color w:val="008181"/>
          <w:sz w:val="60"/>
          <w:lang w:val="en-US"/>
        </w:rPr>
        <w:drawing>
          <wp:anchor distT="0" distB="0" distL="6400800" distR="6400800" simplePos="0" relativeHeight="251866112" behindDoc="1" locked="0" layoutInCell="0" allowOverlap="1" wp14:anchorId="1A46C382" wp14:editId="27C71823">
            <wp:simplePos x="0" y="0"/>
            <wp:positionH relativeFrom="page">
              <wp:align>left</wp:align>
            </wp:positionH>
            <wp:positionV relativeFrom="paragraph">
              <wp:posOffset>-1485265</wp:posOffset>
            </wp:positionV>
            <wp:extent cx="7560945" cy="1446530"/>
            <wp:effectExtent l="0" t="0" r="1905" b="1270"/>
            <wp:wrapNone/>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945"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FDD">
        <w:rPr>
          <w:rFonts w:asciiTheme="minorHAnsi" w:hAnsiTheme="minorHAnsi"/>
          <w:b/>
          <w:color w:val="008181"/>
          <w:sz w:val="60"/>
        </w:rPr>
        <w:t>Н</w:t>
      </w:r>
      <w:bookmarkEnd w:id="37"/>
      <w:r w:rsidRPr="00596FDD">
        <w:rPr>
          <w:rFonts w:asciiTheme="minorHAnsi" w:hAnsiTheme="minorHAnsi"/>
          <w:b/>
          <w:color w:val="008181"/>
          <w:sz w:val="60"/>
        </w:rPr>
        <w:t>адавачі даних</w:t>
      </w:r>
    </w:p>
    <w:p w:rsidR="0041405A" w:rsidRPr="00596FDD" w:rsidRDefault="006E6B6C" w:rsidP="00B247B8">
      <w:pPr>
        <w:spacing w:before="600"/>
        <w:jc w:val="both"/>
        <w:rPr>
          <w:rFonts w:asciiTheme="minorHAnsi" w:hAnsiTheme="minorHAnsi" w:cstheme="minorHAnsi"/>
        </w:rPr>
      </w:pPr>
      <w:r w:rsidRPr="00596FDD">
        <w:rPr>
          <w:rFonts w:asciiTheme="minorHAnsi" w:hAnsiTheme="minorHAnsi"/>
          <w:b/>
          <w:color w:val="000000"/>
          <w:sz w:val="22"/>
        </w:rPr>
        <w:t>Solange Alves Vinhas</w:t>
      </w:r>
      <w:r w:rsidRPr="00596FDD">
        <w:rPr>
          <w:rFonts w:asciiTheme="minorHAnsi" w:hAnsiTheme="minorHAnsi"/>
          <w:color w:val="000000"/>
          <w:sz w:val="22"/>
        </w:rPr>
        <w:t xml:space="preserve">, Федеральний університет Еспіріту-Санту, Віторія, Бразилія; </w:t>
      </w:r>
      <w:r w:rsidRPr="00596FDD">
        <w:rPr>
          <w:rFonts w:asciiTheme="minorHAnsi" w:hAnsiTheme="minorHAnsi"/>
          <w:b/>
          <w:color w:val="000000"/>
          <w:sz w:val="22"/>
        </w:rPr>
        <w:t>Jason Andrew</w:t>
      </w:r>
      <w:r w:rsidRPr="00596FDD">
        <w:rPr>
          <w:rFonts w:asciiTheme="minorHAnsi" w:hAnsiTheme="minorHAnsi"/>
          <w:color w:val="000000"/>
          <w:sz w:val="22"/>
        </w:rPr>
        <w:t xml:space="preserve">, Медичний факультет Стенфордського університету, Стенфорд (штат Каліфорнія), США; </w:t>
      </w:r>
      <w:r w:rsidRPr="00596FDD">
        <w:rPr>
          <w:rFonts w:asciiTheme="minorHAnsi" w:hAnsiTheme="minorHAnsi"/>
          <w:b/>
          <w:color w:val="000000"/>
          <w:sz w:val="22"/>
        </w:rPr>
        <w:t>Simone Battaglia</w:t>
      </w:r>
      <w:r w:rsidRPr="00596FDD">
        <w:rPr>
          <w:rFonts w:asciiTheme="minorHAnsi" w:hAnsiTheme="minorHAnsi"/>
          <w:color w:val="000000"/>
          <w:sz w:val="22"/>
        </w:rPr>
        <w:t xml:space="preserve">, Науковий інститут Сан-Рафаелі, Мілан, Італія; </w:t>
      </w:r>
      <w:r w:rsidRPr="00596FDD">
        <w:rPr>
          <w:rFonts w:asciiTheme="minorHAnsi" w:hAnsiTheme="minorHAnsi"/>
          <w:b/>
          <w:color w:val="000000"/>
          <w:sz w:val="22"/>
        </w:rPr>
        <w:t>Marcel Behr</w:t>
      </w:r>
      <w:r w:rsidRPr="00596FDD">
        <w:rPr>
          <w:rFonts w:asciiTheme="minorHAnsi" w:hAnsiTheme="minorHAnsi"/>
          <w:color w:val="000000"/>
          <w:sz w:val="22"/>
        </w:rPr>
        <w:t xml:space="preserve">, Центр охорони здоров'я Університету Макгілла, Монреаль, Канада; </w:t>
      </w:r>
      <w:r w:rsidRPr="00596FDD">
        <w:rPr>
          <w:rFonts w:asciiTheme="minorHAnsi" w:hAnsiTheme="minorHAnsi"/>
          <w:b/>
          <w:color w:val="000000"/>
          <w:sz w:val="22"/>
        </w:rPr>
        <w:t>Emanuele Borroni</w:t>
      </w:r>
      <w:r w:rsidRPr="00596FDD">
        <w:rPr>
          <w:rFonts w:asciiTheme="minorHAnsi" w:hAnsiTheme="minorHAnsi"/>
          <w:color w:val="000000"/>
          <w:sz w:val="22"/>
        </w:rPr>
        <w:t xml:space="preserve">, Науковий інститут Сан-Рафаелі, Мілан, Італія; </w:t>
      </w:r>
      <w:r w:rsidRPr="00596FDD">
        <w:rPr>
          <w:rFonts w:asciiTheme="minorHAnsi" w:hAnsiTheme="minorHAnsi"/>
          <w:b/>
          <w:color w:val="000000"/>
          <w:sz w:val="22"/>
        </w:rPr>
        <w:t>Andrea Cabibbe</w:t>
      </w:r>
      <w:r w:rsidRPr="00596FDD">
        <w:rPr>
          <w:rFonts w:asciiTheme="minorHAnsi" w:hAnsiTheme="minorHAnsi"/>
          <w:color w:val="000000"/>
          <w:sz w:val="22"/>
        </w:rPr>
        <w:t xml:space="preserve">, Науковий інститут Сан-Рафаелі, Мілан, Італія; </w:t>
      </w:r>
      <w:r w:rsidRPr="00596FDD">
        <w:rPr>
          <w:rFonts w:asciiTheme="minorHAnsi" w:hAnsiTheme="minorHAnsi"/>
          <w:b/>
          <w:color w:val="000000"/>
          <w:sz w:val="22"/>
        </w:rPr>
        <w:t>Joshua Carter</w:t>
      </w:r>
      <w:r w:rsidRPr="00596FDD">
        <w:rPr>
          <w:rFonts w:asciiTheme="minorHAnsi" w:hAnsiTheme="minorHAnsi"/>
          <w:color w:val="000000"/>
          <w:sz w:val="22"/>
        </w:rPr>
        <w:t xml:space="preserve">, Оксфордський університет, Велика Британія; </w:t>
      </w:r>
      <w:r w:rsidRPr="00596FDD">
        <w:rPr>
          <w:rFonts w:asciiTheme="minorHAnsi" w:hAnsiTheme="minorHAnsi"/>
          <w:b/>
          <w:color w:val="000000"/>
          <w:sz w:val="22"/>
        </w:rPr>
        <w:t>Angkana Chaiprasert</w:t>
      </w:r>
      <w:r w:rsidRPr="00596FDD">
        <w:rPr>
          <w:rFonts w:asciiTheme="minorHAnsi" w:hAnsiTheme="minorHAnsi"/>
          <w:color w:val="000000"/>
          <w:sz w:val="22"/>
        </w:rPr>
        <w:t xml:space="preserve">, Університет Магідол, Бангкок, Таїланд; </w:t>
      </w:r>
      <w:r w:rsidRPr="00596FDD">
        <w:rPr>
          <w:rFonts w:asciiTheme="minorHAnsi" w:hAnsiTheme="minorHAnsi"/>
          <w:b/>
          <w:color w:val="000000"/>
          <w:sz w:val="22"/>
        </w:rPr>
        <w:t>Alvaro Chiner-Oms</w:t>
      </w:r>
      <w:r w:rsidRPr="00596FDD">
        <w:rPr>
          <w:rFonts w:asciiTheme="minorHAnsi" w:hAnsiTheme="minorHAnsi"/>
          <w:color w:val="000000"/>
          <w:sz w:val="22"/>
        </w:rPr>
        <w:t xml:space="preserve">, Інститут біомедицини Валенсії, Іспанія; </w:t>
      </w:r>
      <w:r w:rsidRPr="00596FDD">
        <w:rPr>
          <w:rFonts w:asciiTheme="minorHAnsi" w:hAnsiTheme="minorHAnsi"/>
          <w:b/>
          <w:color w:val="000000"/>
          <w:sz w:val="22"/>
        </w:rPr>
        <w:t>Joconiah Chirenda</w:t>
      </w:r>
      <w:r w:rsidRPr="00596FDD">
        <w:rPr>
          <w:rFonts w:asciiTheme="minorHAnsi" w:hAnsiTheme="minorHAnsi"/>
          <w:color w:val="000000"/>
          <w:sz w:val="22"/>
        </w:rPr>
        <w:t xml:space="preserve">, Університет Зімбабве, Хараре, Зімбабве; </w:t>
      </w:r>
      <w:r w:rsidRPr="00596FDD">
        <w:rPr>
          <w:rFonts w:asciiTheme="minorHAnsi" w:hAnsiTheme="minorHAnsi"/>
          <w:b/>
          <w:color w:val="000000"/>
          <w:sz w:val="22"/>
        </w:rPr>
        <w:t>Daniela Cirillo</w:t>
      </w:r>
      <w:r w:rsidRPr="00596FDD">
        <w:rPr>
          <w:rFonts w:asciiTheme="minorHAnsi" w:hAnsiTheme="minorHAnsi"/>
          <w:color w:val="000000"/>
          <w:sz w:val="22"/>
        </w:rPr>
        <w:t xml:space="preserve">, Науковий інститут Сан-Рафаелі, Мілан, Італія; </w:t>
      </w:r>
      <w:r w:rsidRPr="00596FDD">
        <w:rPr>
          <w:rFonts w:asciiTheme="minorHAnsi" w:hAnsiTheme="minorHAnsi"/>
          <w:b/>
          <w:color w:val="000000"/>
          <w:sz w:val="22"/>
        </w:rPr>
        <w:t>Pauline Claxton</w:t>
      </w:r>
      <w:r w:rsidRPr="00596FDD">
        <w:rPr>
          <w:rFonts w:asciiTheme="minorHAnsi" w:hAnsiTheme="minorHAnsi"/>
          <w:color w:val="000000"/>
          <w:sz w:val="22"/>
        </w:rPr>
        <w:t xml:space="preserve">, Шотландська референс-лабораторія з мікобактерій, Единбург, Велика Британія; </w:t>
      </w:r>
      <w:r w:rsidRPr="00596FDD">
        <w:rPr>
          <w:rFonts w:asciiTheme="minorHAnsi" w:hAnsiTheme="minorHAnsi"/>
          <w:b/>
          <w:color w:val="000000"/>
          <w:sz w:val="22"/>
        </w:rPr>
        <w:t>David Clifton</w:t>
      </w:r>
      <w:r w:rsidRPr="00596FDD">
        <w:rPr>
          <w:rFonts w:asciiTheme="minorHAnsi" w:hAnsiTheme="minorHAnsi"/>
          <w:color w:val="000000"/>
          <w:sz w:val="22"/>
        </w:rPr>
        <w:t xml:space="preserve">, Оксфордський університет, Велика Британія; </w:t>
      </w:r>
      <w:r w:rsidRPr="00596FDD">
        <w:rPr>
          <w:rFonts w:asciiTheme="minorHAnsi" w:hAnsiTheme="minorHAnsi"/>
          <w:b/>
          <w:color w:val="000000"/>
          <w:sz w:val="22"/>
        </w:rPr>
        <w:t>Ted Cohen</w:t>
      </w:r>
      <w:r w:rsidRPr="00596FDD">
        <w:rPr>
          <w:rFonts w:asciiTheme="minorHAnsi" w:hAnsiTheme="minorHAnsi"/>
          <w:color w:val="000000"/>
          <w:sz w:val="22"/>
        </w:rPr>
        <w:t xml:space="preserve">, Єльський університет, Нью-Гейвен (штат Коннектикут), США; </w:t>
      </w:r>
      <w:r w:rsidRPr="00596FDD">
        <w:rPr>
          <w:rFonts w:asciiTheme="minorHAnsi" w:hAnsiTheme="minorHAnsi"/>
          <w:b/>
          <w:color w:val="000000"/>
          <w:sz w:val="22"/>
        </w:rPr>
        <w:t>Iñaki Comas</w:t>
      </w:r>
      <w:r w:rsidRPr="00596FDD">
        <w:rPr>
          <w:rFonts w:asciiTheme="minorHAnsi" w:hAnsiTheme="minorHAnsi"/>
          <w:color w:val="000000"/>
          <w:sz w:val="22"/>
        </w:rPr>
        <w:t xml:space="preserve">, Інститут біомедицини Валенсії, Іспанія; </w:t>
      </w:r>
      <w:r w:rsidRPr="00596FDD">
        <w:rPr>
          <w:rFonts w:asciiTheme="minorHAnsi" w:hAnsiTheme="minorHAnsi"/>
          <w:b/>
          <w:color w:val="000000"/>
          <w:sz w:val="22"/>
        </w:rPr>
        <w:t>Tom Connor</w:t>
      </w:r>
      <w:r w:rsidRPr="00596FDD">
        <w:rPr>
          <w:rFonts w:asciiTheme="minorHAnsi" w:hAnsiTheme="minorHAnsi"/>
          <w:color w:val="000000"/>
          <w:sz w:val="22"/>
        </w:rPr>
        <w:t xml:space="preserve">, Державна служба охорони здоров'я Уельсу, Кардіфф, Велика Британія; </w:t>
      </w:r>
      <w:r w:rsidRPr="00596FDD">
        <w:rPr>
          <w:rFonts w:asciiTheme="minorHAnsi" w:hAnsiTheme="minorHAnsi"/>
          <w:b/>
          <w:color w:val="000000"/>
          <w:sz w:val="22"/>
        </w:rPr>
        <w:t>Marcelo Cordeiro dos Santos</w:t>
      </w:r>
      <w:r w:rsidRPr="00596FDD">
        <w:rPr>
          <w:rFonts w:asciiTheme="minorHAnsi" w:hAnsiTheme="minorHAnsi"/>
          <w:color w:val="000000"/>
          <w:sz w:val="22"/>
        </w:rPr>
        <w:t xml:space="preserve">, Фонд тропічної медицини доктора Ейтора Вієйра Дорадо, Манаус, Бразилія; </w:t>
      </w:r>
      <w:r w:rsidRPr="00596FDD">
        <w:rPr>
          <w:rFonts w:asciiTheme="minorHAnsi" w:hAnsiTheme="minorHAnsi"/>
          <w:b/>
          <w:color w:val="000000"/>
          <w:sz w:val="22"/>
        </w:rPr>
        <w:t>Jorge Coronel</w:t>
      </w:r>
      <w:r w:rsidRPr="00596FDD">
        <w:rPr>
          <w:rFonts w:asciiTheme="minorHAnsi" w:hAnsiTheme="minorHAnsi"/>
          <w:color w:val="000000"/>
          <w:sz w:val="22"/>
        </w:rPr>
        <w:t xml:space="preserve">, Лондонська школа гігієни та тропічної медицини й Перуанський університет Каетано Ередіа, Ліма, Перу; </w:t>
      </w:r>
      <w:r w:rsidRPr="00596FDD">
        <w:rPr>
          <w:rFonts w:asciiTheme="minorHAnsi" w:hAnsiTheme="minorHAnsi"/>
          <w:b/>
          <w:color w:val="000000"/>
          <w:sz w:val="22"/>
        </w:rPr>
        <w:t>Julio Croda</w:t>
      </w:r>
      <w:r w:rsidRPr="00596FDD">
        <w:rPr>
          <w:rFonts w:asciiTheme="minorHAnsi" w:hAnsiTheme="minorHAnsi"/>
          <w:color w:val="000000"/>
          <w:sz w:val="22"/>
        </w:rPr>
        <w:t xml:space="preserve">, Федеральний університет Мату-Гросу-ду-Сул, Кампу-Гранді, Бразилія; </w:t>
      </w:r>
      <w:r w:rsidRPr="00596FDD">
        <w:rPr>
          <w:rFonts w:asciiTheme="minorHAnsi" w:hAnsiTheme="minorHAnsi"/>
          <w:b/>
          <w:color w:val="000000"/>
          <w:sz w:val="22"/>
        </w:rPr>
        <w:t>Derrick Crook</w:t>
      </w:r>
      <w:r w:rsidRPr="00596FDD">
        <w:rPr>
          <w:rFonts w:asciiTheme="minorHAnsi" w:hAnsiTheme="minorHAnsi"/>
          <w:color w:val="000000"/>
          <w:sz w:val="22"/>
        </w:rPr>
        <w:t xml:space="preserve">, Оксфордський університет, Велика Британія; </w:t>
      </w:r>
      <w:r w:rsidRPr="00596FDD">
        <w:rPr>
          <w:rFonts w:asciiTheme="minorHAnsi" w:hAnsiTheme="minorHAnsi"/>
          <w:b/>
          <w:color w:val="000000"/>
          <w:sz w:val="22"/>
        </w:rPr>
        <w:t>Keertan Dheda</w:t>
      </w:r>
      <w:r w:rsidRPr="00596FDD">
        <w:rPr>
          <w:rFonts w:asciiTheme="minorHAnsi" w:hAnsiTheme="minorHAnsi"/>
          <w:color w:val="000000"/>
          <w:sz w:val="22"/>
        </w:rPr>
        <w:t xml:space="preserve">, Кейптаунський університет, Кейптаун, Південно-Африканська Республіка; </w:t>
      </w:r>
      <w:r w:rsidRPr="00596FDD">
        <w:rPr>
          <w:rFonts w:asciiTheme="minorHAnsi" w:hAnsiTheme="minorHAnsi"/>
          <w:b/>
          <w:color w:val="000000"/>
          <w:sz w:val="22"/>
        </w:rPr>
        <w:t>Sarah Dunstan</w:t>
      </w:r>
      <w:r w:rsidRPr="00596FDD">
        <w:rPr>
          <w:rFonts w:asciiTheme="minorHAnsi" w:hAnsiTheme="minorHAnsi"/>
          <w:color w:val="000000"/>
          <w:sz w:val="22"/>
        </w:rPr>
        <w:t xml:space="preserve">, Мельбурнський університет, Австралія; </w:t>
      </w:r>
      <w:r w:rsidRPr="00596FDD">
        <w:rPr>
          <w:rFonts w:asciiTheme="minorHAnsi" w:hAnsiTheme="minorHAnsi"/>
          <w:b/>
          <w:color w:val="000000"/>
          <w:sz w:val="22"/>
        </w:rPr>
        <w:t>Tatiana Dutra</w:t>
      </w:r>
      <w:r w:rsidRPr="00596FDD">
        <w:rPr>
          <w:rFonts w:asciiTheme="minorHAnsi" w:hAnsiTheme="minorHAnsi"/>
          <w:color w:val="000000"/>
          <w:sz w:val="22"/>
        </w:rPr>
        <w:t xml:space="preserve">, Федеральний університет Ріо-де-Жанейро, Бразилія; </w:t>
      </w:r>
      <w:r w:rsidRPr="00596FDD">
        <w:rPr>
          <w:rFonts w:asciiTheme="minorHAnsi" w:hAnsiTheme="minorHAnsi"/>
          <w:b/>
          <w:color w:val="000000"/>
          <w:sz w:val="22"/>
        </w:rPr>
        <w:t>Sarah Earle</w:t>
      </w:r>
      <w:r w:rsidRPr="00596FDD">
        <w:rPr>
          <w:rFonts w:asciiTheme="minorHAnsi" w:hAnsiTheme="minorHAnsi"/>
          <w:color w:val="000000"/>
          <w:sz w:val="22"/>
        </w:rPr>
        <w:t xml:space="preserve">, Оксфордський університет, Велика Британія; </w:t>
      </w:r>
      <w:r w:rsidRPr="00596FDD">
        <w:rPr>
          <w:rFonts w:asciiTheme="minorHAnsi" w:hAnsiTheme="minorHAnsi"/>
          <w:b/>
          <w:color w:val="000000"/>
          <w:sz w:val="22"/>
        </w:rPr>
        <w:t>Vincent Escuyer</w:t>
      </w:r>
      <w:r w:rsidRPr="00596FDD">
        <w:rPr>
          <w:rFonts w:asciiTheme="minorHAnsi" w:hAnsiTheme="minorHAnsi"/>
          <w:color w:val="000000"/>
          <w:sz w:val="22"/>
        </w:rPr>
        <w:t xml:space="preserve">, Департамент охорони здоров'я штату Нью-Йорк, Олбані (штат Нью-Йорк), США; </w:t>
      </w:r>
      <w:r w:rsidRPr="00596FDD">
        <w:rPr>
          <w:rFonts w:asciiTheme="minorHAnsi" w:hAnsiTheme="minorHAnsi"/>
          <w:b/>
          <w:color w:val="000000"/>
          <w:sz w:val="22"/>
        </w:rPr>
        <w:t>Kiatichi Faksri</w:t>
      </w:r>
      <w:r w:rsidRPr="00596FDD">
        <w:rPr>
          <w:rFonts w:asciiTheme="minorHAnsi" w:hAnsiTheme="minorHAnsi"/>
          <w:color w:val="000000"/>
          <w:sz w:val="22"/>
        </w:rPr>
        <w:t xml:space="preserve">, Університет Кхон Каєн, Кхон Каєн, Таїланд; </w:t>
      </w:r>
      <w:r w:rsidRPr="00596FDD">
        <w:rPr>
          <w:rFonts w:asciiTheme="minorHAnsi" w:hAnsiTheme="minorHAnsi"/>
          <w:b/>
          <w:color w:val="000000"/>
          <w:sz w:val="22"/>
        </w:rPr>
        <w:t>Maha Farhat</w:t>
      </w:r>
      <w:r w:rsidRPr="00596FDD">
        <w:rPr>
          <w:rFonts w:asciiTheme="minorHAnsi" w:hAnsiTheme="minorHAnsi"/>
          <w:color w:val="000000"/>
          <w:sz w:val="22"/>
        </w:rPr>
        <w:t xml:space="preserve">, Гарвардська медична школа, Бостон (штат Массачусетс), США; </w:t>
      </w:r>
      <w:r w:rsidRPr="00596FDD">
        <w:rPr>
          <w:rFonts w:asciiTheme="minorHAnsi" w:hAnsiTheme="minorHAnsi"/>
          <w:b/>
          <w:color w:val="000000"/>
          <w:sz w:val="22"/>
        </w:rPr>
        <w:t>Lucilaine Ferrazoli</w:t>
      </w:r>
      <w:r w:rsidRPr="00596FDD">
        <w:rPr>
          <w:rFonts w:asciiTheme="minorHAnsi" w:hAnsiTheme="minorHAnsi"/>
          <w:color w:val="000000"/>
          <w:sz w:val="22"/>
        </w:rPr>
        <w:t xml:space="preserve">, Інститут Адольфо Лутца, Сан-Паулу, Бразилія; </w:t>
      </w:r>
      <w:r w:rsidRPr="00596FDD">
        <w:rPr>
          <w:rFonts w:asciiTheme="minorHAnsi" w:hAnsiTheme="minorHAnsi"/>
          <w:b/>
          <w:color w:val="000000"/>
          <w:sz w:val="22"/>
        </w:rPr>
        <w:t>Philip Fowler</w:t>
      </w:r>
      <w:r w:rsidRPr="00596FDD">
        <w:rPr>
          <w:rFonts w:asciiTheme="minorHAnsi" w:hAnsiTheme="minorHAnsi"/>
          <w:color w:val="000000"/>
          <w:sz w:val="22"/>
        </w:rPr>
        <w:t xml:space="preserve">, Оксфордський університет, Велика Британія; </w:t>
      </w:r>
      <w:r w:rsidRPr="00596FDD">
        <w:rPr>
          <w:rFonts w:asciiTheme="minorHAnsi" w:hAnsiTheme="minorHAnsi"/>
          <w:b/>
          <w:color w:val="000000"/>
          <w:sz w:val="22"/>
        </w:rPr>
        <w:t>Sebastien Gagneux</w:t>
      </w:r>
      <w:r w:rsidRPr="00596FDD">
        <w:rPr>
          <w:rFonts w:asciiTheme="minorHAnsi" w:hAnsiTheme="minorHAnsi"/>
          <w:color w:val="000000"/>
          <w:sz w:val="22"/>
        </w:rPr>
        <w:t xml:space="preserve">, Швейцарський інститут тропіків і громадського здоров'я, Базель, Швейцарія; </w:t>
      </w:r>
      <w:r w:rsidRPr="00596FDD">
        <w:rPr>
          <w:rFonts w:asciiTheme="minorHAnsi" w:hAnsiTheme="minorHAnsi"/>
          <w:b/>
          <w:color w:val="000000"/>
          <w:sz w:val="22"/>
        </w:rPr>
        <w:t>Neel Gandhi</w:t>
      </w:r>
      <w:r w:rsidRPr="00596FDD">
        <w:rPr>
          <w:rFonts w:asciiTheme="minorHAnsi" w:hAnsiTheme="minorHAnsi"/>
          <w:color w:val="000000"/>
          <w:sz w:val="22"/>
        </w:rPr>
        <w:t xml:space="preserve">, Університет Еморі, Атланта (штат Джорджія), США; </w:t>
      </w:r>
      <w:r w:rsidRPr="00596FDD">
        <w:rPr>
          <w:rFonts w:asciiTheme="minorHAnsi" w:hAnsiTheme="minorHAnsi"/>
          <w:b/>
          <w:color w:val="000000"/>
          <w:sz w:val="22"/>
        </w:rPr>
        <w:t>George Gao</w:t>
      </w:r>
      <w:r w:rsidRPr="00596FDD">
        <w:rPr>
          <w:rFonts w:asciiTheme="minorHAnsi" w:hAnsiTheme="minorHAnsi"/>
          <w:color w:val="000000"/>
          <w:sz w:val="22"/>
        </w:rPr>
        <w:t xml:space="preserve">, Центр з контролю захворювань Китаю, Пекін, Китай; </w:t>
      </w:r>
      <w:r w:rsidRPr="00596FDD">
        <w:rPr>
          <w:rFonts w:asciiTheme="minorHAnsi" w:hAnsiTheme="minorHAnsi"/>
          <w:b/>
          <w:color w:val="000000"/>
          <w:sz w:val="22"/>
        </w:rPr>
        <w:t>Jennifer Gardy</w:t>
      </w:r>
      <w:r w:rsidRPr="00596FDD">
        <w:rPr>
          <w:rFonts w:asciiTheme="minorHAnsi" w:hAnsiTheme="minorHAnsi"/>
          <w:color w:val="000000"/>
          <w:sz w:val="22"/>
        </w:rPr>
        <w:t xml:space="preserve">, Університет Британської Колумбії, Ванкувер, Канада; </w:t>
      </w:r>
      <w:r w:rsidRPr="00596FDD">
        <w:rPr>
          <w:rFonts w:asciiTheme="minorHAnsi" w:hAnsiTheme="minorHAnsi"/>
          <w:b/>
          <w:color w:val="000000"/>
          <w:sz w:val="22"/>
        </w:rPr>
        <w:t>Amy Gaskin</w:t>
      </w:r>
      <w:r w:rsidRPr="00596FDD">
        <w:rPr>
          <w:rFonts w:asciiTheme="minorHAnsi" w:hAnsiTheme="minorHAnsi"/>
          <w:color w:val="000000"/>
          <w:sz w:val="22"/>
        </w:rPr>
        <w:t xml:space="preserve">, Державна служба охорони здоров'я Уельсу, Кардіфф, Велика Британія; </w:t>
      </w:r>
      <w:r w:rsidRPr="00596FDD">
        <w:rPr>
          <w:rFonts w:asciiTheme="minorHAnsi" w:hAnsiTheme="minorHAnsi"/>
          <w:b/>
          <w:color w:val="000000"/>
          <w:sz w:val="22"/>
        </w:rPr>
        <w:t>Arash Ghodousi</w:t>
      </w:r>
      <w:r w:rsidRPr="00596FDD">
        <w:rPr>
          <w:rFonts w:asciiTheme="minorHAnsi" w:hAnsiTheme="minorHAnsi"/>
          <w:color w:val="000000"/>
          <w:sz w:val="22"/>
        </w:rPr>
        <w:t xml:space="preserve">, Науковий інститут Сан-Рафаелі, Мілан, Італія; </w:t>
      </w:r>
      <w:r w:rsidRPr="00596FDD">
        <w:rPr>
          <w:rFonts w:asciiTheme="minorHAnsi" w:hAnsiTheme="minorHAnsi"/>
          <w:b/>
          <w:color w:val="000000"/>
          <w:sz w:val="22"/>
        </w:rPr>
        <w:t>Ana Gibertoni Cruz</w:t>
      </w:r>
      <w:r w:rsidRPr="00596FDD">
        <w:rPr>
          <w:rFonts w:asciiTheme="minorHAnsi" w:hAnsiTheme="minorHAnsi"/>
          <w:color w:val="000000"/>
          <w:sz w:val="22"/>
        </w:rPr>
        <w:t xml:space="preserve">, Оксфордський університет, Велика Британія; </w:t>
      </w:r>
      <w:r w:rsidRPr="00596FDD">
        <w:rPr>
          <w:rFonts w:asciiTheme="minorHAnsi" w:hAnsiTheme="minorHAnsi"/>
          <w:b/>
          <w:color w:val="000000"/>
          <w:sz w:val="22"/>
        </w:rPr>
        <w:t>Simon Grandjean Lapierre</w:t>
      </w:r>
      <w:r w:rsidRPr="00596FDD">
        <w:rPr>
          <w:rFonts w:asciiTheme="minorHAnsi" w:hAnsiTheme="minorHAnsi"/>
          <w:color w:val="000000"/>
          <w:sz w:val="22"/>
        </w:rPr>
        <w:t xml:space="preserve">, Інститут Пастера Мадагаскару, Антананаріву, Мадагаскар; </w:t>
      </w:r>
      <w:r w:rsidRPr="00596FDD">
        <w:rPr>
          <w:rFonts w:asciiTheme="minorHAnsi" w:hAnsiTheme="minorHAnsi"/>
          <w:b/>
          <w:color w:val="000000"/>
          <w:sz w:val="22"/>
        </w:rPr>
        <w:t>Jennifer Guthrie</w:t>
      </w:r>
      <w:r w:rsidRPr="00596FDD">
        <w:rPr>
          <w:rFonts w:asciiTheme="minorHAnsi" w:hAnsiTheme="minorHAnsi"/>
          <w:color w:val="000000"/>
          <w:sz w:val="22"/>
        </w:rPr>
        <w:t xml:space="preserve">, Державна служба охорони здоров'я провінції Онтаріо, Торонто, Канада; </w:t>
      </w:r>
      <w:r w:rsidRPr="00596FDD">
        <w:rPr>
          <w:rFonts w:asciiTheme="minorHAnsi" w:hAnsiTheme="minorHAnsi"/>
          <w:b/>
          <w:color w:val="000000"/>
          <w:sz w:val="22"/>
        </w:rPr>
        <w:t>Tanya Halse</w:t>
      </w:r>
      <w:r w:rsidRPr="00596FDD">
        <w:rPr>
          <w:rFonts w:asciiTheme="minorHAnsi" w:hAnsiTheme="minorHAnsi"/>
          <w:color w:val="000000"/>
          <w:sz w:val="22"/>
        </w:rPr>
        <w:t xml:space="preserve">, Департамент охорони здоров'я штату Нью-Йорк, Олбані, США; </w:t>
      </w:r>
      <w:r w:rsidRPr="00596FDD">
        <w:rPr>
          <w:rFonts w:asciiTheme="minorHAnsi" w:hAnsiTheme="minorHAnsi"/>
          <w:b/>
          <w:color w:val="000000"/>
          <w:sz w:val="22"/>
        </w:rPr>
        <w:t>Guangxue He</w:t>
      </w:r>
      <w:r w:rsidRPr="00596FDD">
        <w:rPr>
          <w:rFonts w:asciiTheme="minorHAnsi" w:hAnsiTheme="minorHAnsi"/>
          <w:color w:val="000000"/>
          <w:sz w:val="22"/>
        </w:rPr>
        <w:t xml:space="preserve">, Центр з контролю захворювань Китаю, Пекін, Китай; </w:t>
      </w:r>
      <w:r w:rsidRPr="00596FDD">
        <w:rPr>
          <w:rFonts w:asciiTheme="minorHAnsi" w:hAnsiTheme="minorHAnsi"/>
          <w:b/>
          <w:color w:val="000000"/>
          <w:sz w:val="22"/>
        </w:rPr>
        <w:t>Harald Hoffmann</w:t>
      </w:r>
      <w:r w:rsidRPr="00596FDD">
        <w:rPr>
          <w:rFonts w:asciiTheme="minorHAnsi" w:hAnsiTheme="minorHAnsi"/>
          <w:color w:val="000000"/>
          <w:sz w:val="22"/>
        </w:rPr>
        <w:t xml:space="preserve">, Інститут мікробіології та лабораторної медицини, Гаутінг, Німеччина; </w:t>
      </w:r>
      <w:r w:rsidRPr="00596FDD">
        <w:rPr>
          <w:rFonts w:asciiTheme="minorHAnsi" w:hAnsiTheme="minorHAnsi"/>
          <w:b/>
          <w:color w:val="000000"/>
          <w:sz w:val="22"/>
        </w:rPr>
        <w:t>Kathryn Holt</w:t>
      </w:r>
      <w:r w:rsidRPr="00596FDD">
        <w:rPr>
          <w:rFonts w:asciiTheme="minorHAnsi" w:hAnsiTheme="minorHAnsi"/>
          <w:color w:val="000000"/>
          <w:sz w:val="22"/>
        </w:rPr>
        <w:t xml:space="preserve">, Університет Монаша, Мельбурн, Австралія; </w:t>
      </w:r>
      <w:r w:rsidRPr="00596FDD">
        <w:rPr>
          <w:rFonts w:asciiTheme="minorHAnsi" w:hAnsiTheme="minorHAnsi"/>
          <w:b/>
          <w:color w:val="000000"/>
          <w:sz w:val="22"/>
        </w:rPr>
        <w:t>Sarah Hoosdally</w:t>
      </w:r>
      <w:r w:rsidRPr="00596FDD">
        <w:rPr>
          <w:rFonts w:asciiTheme="minorHAnsi" w:hAnsiTheme="minorHAnsi"/>
          <w:color w:val="000000"/>
          <w:sz w:val="22"/>
        </w:rPr>
        <w:t xml:space="preserve">, Оксфордський університет, Велика Британія; </w:t>
      </w:r>
      <w:r w:rsidRPr="00596FDD">
        <w:rPr>
          <w:rFonts w:asciiTheme="minorHAnsi" w:hAnsiTheme="minorHAnsi"/>
          <w:b/>
          <w:color w:val="000000"/>
          <w:sz w:val="22"/>
        </w:rPr>
        <w:t>Martin Hunt</w:t>
      </w:r>
      <w:r w:rsidRPr="00596FDD">
        <w:rPr>
          <w:rFonts w:asciiTheme="minorHAnsi" w:hAnsiTheme="minorHAnsi"/>
          <w:color w:val="000000"/>
          <w:sz w:val="22"/>
        </w:rPr>
        <w:t xml:space="preserve">, Європейський інститут біоінформатики, Лондон, Велика Британія; </w:t>
      </w:r>
      <w:r w:rsidRPr="00596FDD">
        <w:rPr>
          <w:rFonts w:asciiTheme="minorHAnsi" w:hAnsiTheme="minorHAnsi"/>
          <w:b/>
          <w:color w:val="000000"/>
          <w:sz w:val="22"/>
        </w:rPr>
        <w:t>Stella Huo</w:t>
      </w:r>
      <w:r w:rsidRPr="00596FDD">
        <w:rPr>
          <w:rFonts w:asciiTheme="minorHAnsi" w:hAnsiTheme="minorHAnsi"/>
          <w:color w:val="000000"/>
          <w:sz w:val="22"/>
        </w:rPr>
        <w:t xml:space="preserve">, Каліфорнійський університет у Сан-Франциско (штат Каліфорнія), США; </w:t>
      </w:r>
      <w:r w:rsidRPr="00596FDD">
        <w:rPr>
          <w:rFonts w:asciiTheme="minorHAnsi" w:hAnsiTheme="minorHAnsi"/>
          <w:b/>
          <w:color w:val="000000"/>
          <w:sz w:val="22"/>
        </w:rPr>
        <w:t>Zamin Iqbal</w:t>
      </w:r>
      <w:r w:rsidRPr="00596FDD">
        <w:rPr>
          <w:rFonts w:asciiTheme="minorHAnsi" w:hAnsiTheme="minorHAnsi"/>
          <w:color w:val="000000"/>
          <w:sz w:val="22"/>
        </w:rPr>
        <w:t xml:space="preserve">, Європейський інститут біоінформатики, Лондон, Велика Британія; </w:t>
      </w:r>
      <w:r w:rsidRPr="00596FDD">
        <w:rPr>
          <w:rFonts w:asciiTheme="minorHAnsi" w:hAnsiTheme="minorHAnsi"/>
          <w:b/>
          <w:color w:val="000000"/>
          <w:sz w:val="22"/>
        </w:rPr>
        <w:t>Frances Jamieson</w:t>
      </w:r>
      <w:r w:rsidRPr="00596FDD">
        <w:rPr>
          <w:rFonts w:asciiTheme="minorHAnsi" w:hAnsiTheme="minorHAnsi"/>
          <w:color w:val="000000"/>
          <w:sz w:val="22"/>
        </w:rPr>
        <w:t xml:space="preserve">, Державна служба охорони здоров'я провінції Онтаріо, Торонто, Канада (на пенсії); </w:t>
      </w:r>
      <w:r w:rsidRPr="00596FDD">
        <w:rPr>
          <w:rFonts w:asciiTheme="minorHAnsi" w:hAnsiTheme="minorHAnsi"/>
          <w:b/>
          <w:color w:val="000000"/>
          <w:sz w:val="22"/>
        </w:rPr>
        <w:t>Lisa Jarrett</w:t>
      </w:r>
      <w:r w:rsidRPr="00596FDD">
        <w:rPr>
          <w:rFonts w:asciiTheme="minorHAnsi" w:hAnsiTheme="minorHAnsi"/>
          <w:color w:val="000000"/>
          <w:sz w:val="22"/>
        </w:rPr>
        <w:t xml:space="preserve">, Служба громадського здоров'я Англії, Бірмінгем, Велика Британія; </w:t>
      </w:r>
      <w:r w:rsidRPr="00596FDD">
        <w:rPr>
          <w:rFonts w:asciiTheme="minorHAnsi" w:hAnsiTheme="minorHAnsi"/>
          <w:b/>
          <w:color w:val="000000"/>
          <w:sz w:val="22"/>
        </w:rPr>
        <w:t>Bouke de Jong</w:t>
      </w:r>
      <w:r w:rsidRPr="00596FDD">
        <w:rPr>
          <w:rFonts w:asciiTheme="minorHAnsi" w:hAnsiTheme="minorHAnsi"/>
          <w:color w:val="000000"/>
          <w:sz w:val="22"/>
        </w:rPr>
        <w:t xml:space="preserve">, Інститут тропічної медицини, Антверпен, Бельгія; </w:t>
      </w:r>
      <w:r w:rsidRPr="00596FDD">
        <w:rPr>
          <w:rFonts w:asciiTheme="minorHAnsi" w:hAnsiTheme="minorHAnsi"/>
          <w:b/>
          <w:color w:val="000000"/>
          <w:sz w:val="22"/>
        </w:rPr>
        <w:t>Lavania Joseph</w:t>
      </w:r>
      <w:r w:rsidRPr="00596FDD">
        <w:rPr>
          <w:rFonts w:asciiTheme="minorHAnsi" w:hAnsiTheme="minorHAnsi"/>
          <w:color w:val="000000"/>
          <w:sz w:val="22"/>
        </w:rPr>
        <w:t xml:space="preserve">, Національний інститут із вивчення інфекційних захворювань, Преторія, Південно-Африканська Республіка; </w:t>
      </w:r>
      <w:r w:rsidRPr="00596FDD">
        <w:rPr>
          <w:rFonts w:asciiTheme="minorHAnsi" w:hAnsiTheme="minorHAnsi"/>
          <w:b/>
          <w:color w:val="000000"/>
          <w:sz w:val="22"/>
        </w:rPr>
        <w:t>Ruwen Jou</w:t>
      </w:r>
      <w:r w:rsidRPr="00596FDD">
        <w:rPr>
          <w:rFonts w:asciiTheme="minorHAnsi" w:hAnsiTheme="minorHAnsi"/>
          <w:color w:val="000000"/>
          <w:sz w:val="22"/>
        </w:rPr>
        <w:t xml:space="preserve">, Центр з контролю захворювань Тайваню, Тайбей, Тайвань (Китай); </w:t>
      </w:r>
      <w:r w:rsidRPr="00596FDD">
        <w:rPr>
          <w:rFonts w:asciiTheme="minorHAnsi" w:hAnsiTheme="minorHAnsi"/>
          <w:b/>
          <w:color w:val="000000"/>
          <w:sz w:val="22"/>
        </w:rPr>
        <w:t>Priti Kambli</w:t>
      </w:r>
      <w:r w:rsidRPr="00596FDD">
        <w:rPr>
          <w:rFonts w:asciiTheme="minorHAnsi" w:hAnsiTheme="minorHAnsi"/>
          <w:color w:val="000000"/>
          <w:sz w:val="22"/>
        </w:rPr>
        <w:t xml:space="preserve">, доктор філософії, Національна лікарня «Гіндуджа» та Медико-дослідний </w:t>
      </w:r>
    </w:p>
    <w:p w:rsidR="0041405A" w:rsidRPr="00596FDD" w:rsidRDefault="0041405A" w:rsidP="00E90B99">
      <w:pPr>
        <w:spacing w:before="917"/>
        <w:jc w:val="both"/>
        <w:rPr>
          <w:rFonts w:asciiTheme="minorHAnsi" w:hAnsiTheme="minorHAnsi" w:cstheme="minorHAnsi"/>
        </w:rPr>
        <w:sectPr w:rsidR="0041405A" w:rsidRPr="00596FDD">
          <w:footerReference w:type="default" r:id="rId46"/>
          <w:pgSz w:w="11904" w:h="16838"/>
          <w:pgMar w:top="2342" w:right="1301" w:bottom="1426" w:left="1310" w:header="720" w:footer="720" w:gutter="0"/>
          <w:cols w:space="60"/>
          <w:noEndnote/>
        </w:sectPr>
      </w:pPr>
    </w:p>
    <w:p w:rsidR="0041405A" w:rsidRPr="00596FDD" w:rsidRDefault="006E6B6C" w:rsidP="006E6B6C">
      <w:pPr>
        <w:jc w:val="both"/>
        <w:rPr>
          <w:rFonts w:asciiTheme="minorHAnsi" w:hAnsiTheme="minorHAnsi" w:cstheme="minorHAnsi"/>
        </w:rPr>
      </w:pPr>
      <w:r w:rsidRPr="00596FDD">
        <w:rPr>
          <w:rFonts w:asciiTheme="minorHAnsi" w:hAnsiTheme="minorHAnsi"/>
          <w:color w:val="000000"/>
          <w:sz w:val="22"/>
        </w:rPr>
        <w:t xml:space="preserve">центр, Мумбаї, Індія; </w:t>
      </w:r>
      <w:r w:rsidRPr="00596FDD">
        <w:rPr>
          <w:rFonts w:asciiTheme="minorHAnsi" w:hAnsiTheme="minorHAnsi"/>
          <w:b/>
          <w:color w:val="000000"/>
          <w:sz w:val="22"/>
        </w:rPr>
        <w:t>Rukhsar Khot</w:t>
      </w:r>
      <w:r w:rsidRPr="00596FDD">
        <w:rPr>
          <w:rFonts w:asciiTheme="minorHAnsi" w:hAnsiTheme="minorHAnsi"/>
          <w:color w:val="000000"/>
          <w:sz w:val="22"/>
        </w:rPr>
        <w:t xml:space="preserve">, доктор філософії, Національна лікарня «Гіндуджа» та Медико-дослідний центр, Мумбаї, Індія; </w:t>
      </w:r>
      <w:r w:rsidRPr="00596FDD">
        <w:rPr>
          <w:rFonts w:asciiTheme="minorHAnsi" w:hAnsiTheme="minorHAnsi"/>
          <w:b/>
          <w:color w:val="000000"/>
          <w:sz w:val="22"/>
        </w:rPr>
        <w:t>HeeJin Kim</w:t>
      </w:r>
      <w:r w:rsidRPr="00596FDD">
        <w:rPr>
          <w:rFonts w:asciiTheme="minorHAnsi" w:hAnsiTheme="minorHAnsi"/>
          <w:color w:val="000000"/>
          <w:sz w:val="22"/>
        </w:rPr>
        <w:t xml:space="preserve">, Корейський інститут із вивчення туберкульозу, Сеул, Південна Корея; </w:t>
      </w:r>
      <w:r w:rsidRPr="00596FDD">
        <w:rPr>
          <w:rFonts w:asciiTheme="minorHAnsi" w:hAnsiTheme="minorHAnsi"/>
          <w:b/>
          <w:color w:val="000000"/>
          <w:sz w:val="22"/>
        </w:rPr>
        <w:t>Jeff Knaggs</w:t>
      </w:r>
      <w:r w:rsidRPr="00596FDD">
        <w:rPr>
          <w:rFonts w:asciiTheme="minorHAnsi" w:hAnsiTheme="minorHAnsi"/>
          <w:color w:val="000000"/>
          <w:sz w:val="22"/>
        </w:rPr>
        <w:t xml:space="preserve">, Європейський інститут біоінформатики, Лондон, Велика Британія; </w:t>
      </w:r>
      <w:r w:rsidRPr="00596FDD">
        <w:rPr>
          <w:rFonts w:asciiTheme="minorHAnsi" w:hAnsiTheme="minorHAnsi"/>
          <w:b/>
          <w:color w:val="000000"/>
          <w:sz w:val="22"/>
        </w:rPr>
        <w:t>Anastasia Koch</w:t>
      </w:r>
      <w:r w:rsidRPr="00596FDD">
        <w:rPr>
          <w:rFonts w:asciiTheme="minorHAnsi" w:hAnsiTheme="minorHAnsi"/>
          <w:color w:val="000000"/>
          <w:sz w:val="22"/>
        </w:rPr>
        <w:t xml:space="preserve">, Кейптаунський університет, Південно-Африканська Республіка; </w:t>
      </w:r>
      <w:r w:rsidRPr="00596FDD">
        <w:rPr>
          <w:rFonts w:asciiTheme="minorHAnsi" w:hAnsiTheme="minorHAnsi"/>
          <w:b/>
          <w:color w:val="000000"/>
          <w:sz w:val="22"/>
        </w:rPr>
        <w:t>Thomas Kohl</w:t>
      </w:r>
      <w:r w:rsidRPr="00596FDD">
        <w:rPr>
          <w:rFonts w:asciiTheme="minorHAnsi" w:hAnsiTheme="minorHAnsi"/>
          <w:color w:val="000000"/>
          <w:sz w:val="22"/>
        </w:rPr>
        <w:t xml:space="preserve">, Дослідницький центр міста Борстель, Німеччина; </w:t>
      </w:r>
      <w:r w:rsidRPr="00596FDD">
        <w:rPr>
          <w:rFonts w:asciiTheme="minorHAnsi" w:hAnsiTheme="minorHAnsi"/>
          <w:b/>
          <w:color w:val="000000"/>
          <w:sz w:val="22"/>
        </w:rPr>
        <w:t>Samaneh Kouchaki</w:t>
      </w:r>
      <w:r w:rsidRPr="00596FDD">
        <w:rPr>
          <w:rFonts w:asciiTheme="minorHAnsi" w:hAnsiTheme="minorHAnsi"/>
          <w:color w:val="000000"/>
          <w:sz w:val="22"/>
        </w:rPr>
        <w:t xml:space="preserve">, Оксфордський університет, Велика Британія; </w:t>
      </w:r>
      <w:r w:rsidRPr="00596FDD">
        <w:rPr>
          <w:rFonts w:asciiTheme="minorHAnsi" w:hAnsiTheme="minorHAnsi"/>
          <w:b/>
          <w:color w:val="000000"/>
          <w:sz w:val="22"/>
        </w:rPr>
        <w:t>Afrânio Kritski</w:t>
      </w:r>
      <w:r w:rsidRPr="00596FDD">
        <w:rPr>
          <w:rFonts w:asciiTheme="minorHAnsi" w:hAnsiTheme="minorHAnsi"/>
          <w:color w:val="000000"/>
          <w:sz w:val="22"/>
        </w:rPr>
        <w:t xml:space="preserve">, Федеральний університет Ріо-де-Жанейро, Бразилія; </w:t>
      </w:r>
      <w:r w:rsidRPr="00596FDD">
        <w:rPr>
          <w:rFonts w:asciiTheme="minorHAnsi" w:hAnsiTheme="minorHAnsi"/>
          <w:b/>
          <w:color w:val="000000"/>
          <w:sz w:val="22"/>
        </w:rPr>
        <w:t>Julianna Kus</w:t>
      </w:r>
      <w:r w:rsidRPr="00596FDD">
        <w:rPr>
          <w:rFonts w:asciiTheme="minorHAnsi" w:hAnsiTheme="minorHAnsi"/>
          <w:color w:val="000000"/>
          <w:sz w:val="22"/>
        </w:rPr>
        <w:t xml:space="preserve">, Державна служба охорони здоров'я провінції Онтаріо, Торонто, Канада; </w:t>
      </w:r>
      <w:r w:rsidRPr="00596FDD">
        <w:rPr>
          <w:rFonts w:asciiTheme="minorHAnsi" w:hAnsiTheme="minorHAnsi"/>
          <w:b/>
          <w:color w:val="000000"/>
          <w:sz w:val="22"/>
        </w:rPr>
        <w:t>Alexander Lachapelle</w:t>
      </w:r>
      <w:r w:rsidRPr="00596FDD">
        <w:rPr>
          <w:rFonts w:asciiTheme="minorHAnsi" w:hAnsiTheme="minorHAnsi"/>
          <w:color w:val="000000"/>
          <w:sz w:val="22"/>
        </w:rPr>
        <w:t xml:space="preserve">, Оксфордський університет, Велика Британія; </w:t>
      </w:r>
      <w:r w:rsidRPr="00596FDD">
        <w:rPr>
          <w:rFonts w:asciiTheme="minorHAnsi" w:hAnsiTheme="minorHAnsi"/>
          <w:b/>
          <w:color w:val="000000"/>
          <w:sz w:val="22"/>
        </w:rPr>
        <w:t>Ajit Lalvani</w:t>
      </w:r>
      <w:r w:rsidRPr="00596FDD">
        <w:rPr>
          <w:rFonts w:asciiTheme="minorHAnsi" w:hAnsiTheme="minorHAnsi"/>
          <w:color w:val="000000"/>
          <w:sz w:val="22"/>
        </w:rPr>
        <w:t xml:space="preserve">, Імперський коледж Лондона, Велика Британія; </w:t>
      </w:r>
      <w:r w:rsidRPr="00596FDD">
        <w:rPr>
          <w:rFonts w:asciiTheme="minorHAnsi" w:hAnsiTheme="minorHAnsi"/>
          <w:b/>
          <w:color w:val="000000"/>
          <w:sz w:val="22"/>
        </w:rPr>
        <w:t>Pascal Lapierre</w:t>
      </w:r>
      <w:r w:rsidRPr="00596FDD">
        <w:rPr>
          <w:rFonts w:asciiTheme="minorHAnsi" w:hAnsiTheme="minorHAnsi"/>
          <w:color w:val="000000"/>
          <w:sz w:val="22"/>
        </w:rPr>
        <w:t xml:space="preserve">, Департамент охорони здоров'я штату Нью-Йорк, Олбані (штат Нью-Йорк), США; </w:t>
      </w:r>
      <w:r w:rsidRPr="00596FDD">
        <w:rPr>
          <w:rFonts w:asciiTheme="minorHAnsi" w:hAnsiTheme="minorHAnsi"/>
          <w:b/>
          <w:color w:val="000000"/>
          <w:sz w:val="22"/>
        </w:rPr>
        <w:t>Ian Laurenson</w:t>
      </w:r>
      <w:r w:rsidRPr="00596FDD">
        <w:rPr>
          <w:rFonts w:asciiTheme="minorHAnsi" w:hAnsiTheme="minorHAnsi"/>
          <w:color w:val="000000"/>
          <w:sz w:val="22"/>
        </w:rPr>
        <w:t xml:space="preserve">, Шотландська референс-лабораторія з мікобактерій, Единбург, Велика Британія; </w:t>
      </w:r>
      <w:r w:rsidRPr="00596FDD">
        <w:rPr>
          <w:rFonts w:asciiTheme="minorHAnsi" w:hAnsiTheme="minorHAnsi"/>
          <w:b/>
          <w:color w:val="000000"/>
          <w:sz w:val="22"/>
        </w:rPr>
        <w:t>Brice Letcher</w:t>
      </w:r>
      <w:r w:rsidRPr="00596FDD">
        <w:rPr>
          <w:rFonts w:asciiTheme="minorHAnsi" w:hAnsiTheme="minorHAnsi"/>
          <w:color w:val="000000"/>
          <w:sz w:val="22"/>
        </w:rPr>
        <w:t xml:space="preserve">, Європейський інститут біоінформатики, Лондон, Велика Британія; Ван-Сюань Лінь, Центр з контролю захворювань Тайваню, Тайбей, Тайвань (Китай); </w:t>
      </w:r>
      <w:r w:rsidRPr="00596FDD">
        <w:rPr>
          <w:rFonts w:asciiTheme="minorHAnsi" w:hAnsiTheme="minorHAnsi"/>
          <w:b/>
          <w:color w:val="000000"/>
          <w:sz w:val="22"/>
        </w:rPr>
        <w:t>Chunfa Liu</w:t>
      </w:r>
      <w:r w:rsidRPr="00596FDD">
        <w:rPr>
          <w:rFonts w:asciiTheme="minorHAnsi" w:hAnsiTheme="minorHAnsi"/>
          <w:color w:val="000000"/>
          <w:sz w:val="22"/>
        </w:rPr>
        <w:t xml:space="preserve">, Центр з контролю захворювань Китаю, Пекін, Китай; </w:t>
      </w:r>
      <w:r w:rsidRPr="00596FDD">
        <w:rPr>
          <w:rFonts w:asciiTheme="minorHAnsi" w:hAnsiTheme="minorHAnsi"/>
          <w:b/>
          <w:color w:val="000000"/>
          <w:sz w:val="22"/>
        </w:rPr>
        <w:t>Maria Lucia Rossetti</w:t>
      </w:r>
      <w:r w:rsidRPr="00596FDD">
        <w:rPr>
          <w:rFonts w:asciiTheme="minorHAnsi" w:hAnsiTheme="minorHAnsi"/>
          <w:color w:val="000000"/>
          <w:sz w:val="22"/>
        </w:rPr>
        <w:t xml:space="preserve">, Центр наукового та технологічного розвитку, Порту-Алегрі, Бразилія; </w:t>
      </w:r>
      <w:r w:rsidRPr="00596FDD">
        <w:rPr>
          <w:rFonts w:asciiTheme="minorHAnsi" w:hAnsiTheme="minorHAnsi"/>
          <w:b/>
          <w:color w:val="000000"/>
          <w:sz w:val="22"/>
        </w:rPr>
        <w:t>Maria Luiza Bazzo</w:t>
      </w:r>
      <w:r w:rsidRPr="00596FDD">
        <w:rPr>
          <w:rFonts w:asciiTheme="minorHAnsi" w:hAnsiTheme="minorHAnsi"/>
          <w:color w:val="000000"/>
          <w:sz w:val="22"/>
        </w:rPr>
        <w:t xml:space="preserve">, Федеральний університет Санта-Катаріни, Флоріанополіс, Бразилія; </w:t>
      </w:r>
      <w:r w:rsidRPr="00596FDD">
        <w:rPr>
          <w:rFonts w:asciiTheme="minorHAnsi" w:hAnsiTheme="minorHAnsi"/>
          <w:b/>
          <w:color w:val="000000"/>
          <w:sz w:val="22"/>
        </w:rPr>
        <w:t>Aijing Ma</w:t>
      </w:r>
      <w:r w:rsidRPr="00596FDD">
        <w:rPr>
          <w:rFonts w:asciiTheme="minorHAnsi" w:hAnsiTheme="minorHAnsi"/>
          <w:color w:val="000000"/>
          <w:sz w:val="22"/>
        </w:rPr>
        <w:t xml:space="preserve">, Центр з контролю захворювань Китаю, Пекін, Китай; </w:t>
      </w:r>
      <w:r w:rsidRPr="00596FDD">
        <w:rPr>
          <w:rFonts w:asciiTheme="minorHAnsi" w:hAnsiTheme="minorHAnsi"/>
          <w:b/>
          <w:color w:val="000000"/>
          <w:sz w:val="22"/>
        </w:rPr>
        <w:t>Juliana Maira Watanabe Pinhata</w:t>
      </w:r>
      <w:r w:rsidRPr="00596FDD">
        <w:rPr>
          <w:rFonts w:asciiTheme="minorHAnsi" w:hAnsiTheme="minorHAnsi"/>
          <w:color w:val="000000"/>
          <w:sz w:val="22"/>
        </w:rPr>
        <w:t xml:space="preserve">, Інститут Адольфо Лутца, Сан-Паулу, Бразилія; </w:t>
      </w:r>
      <w:r w:rsidRPr="00596FDD">
        <w:rPr>
          <w:rFonts w:asciiTheme="minorHAnsi" w:hAnsiTheme="minorHAnsi"/>
          <w:b/>
          <w:color w:val="000000"/>
          <w:sz w:val="22"/>
        </w:rPr>
        <w:t>Kerri Malone</w:t>
      </w:r>
      <w:r w:rsidRPr="00596FDD">
        <w:rPr>
          <w:rFonts w:asciiTheme="minorHAnsi" w:hAnsiTheme="minorHAnsi"/>
          <w:color w:val="000000"/>
          <w:sz w:val="22"/>
        </w:rPr>
        <w:t xml:space="preserve">, Європейський інститут біоінформатики, Лондон, Велика Британія; </w:t>
      </w:r>
      <w:r w:rsidRPr="00596FDD">
        <w:rPr>
          <w:rFonts w:asciiTheme="minorHAnsi" w:hAnsiTheme="minorHAnsi"/>
          <w:b/>
          <w:color w:val="000000"/>
          <w:sz w:val="22"/>
        </w:rPr>
        <w:t>Ayan Mandal</w:t>
      </w:r>
      <w:r w:rsidRPr="00596FDD">
        <w:rPr>
          <w:rFonts w:asciiTheme="minorHAnsi" w:hAnsiTheme="minorHAnsi"/>
          <w:color w:val="000000"/>
          <w:sz w:val="22"/>
        </w:rPr>
        <w:t xml:space="preserve">, Фонд медичних досліджень, Мумбаї, Індія; </w:t>
      </w:r>
      <w:r w:rsidRPr="00596FDD">
        <w:rPr>
          <w:rFonts w:asciiTheme="minorHAnsi" w:hAnsiTheme="minorHAnsi"/>
          <w:b/>
          <w:color w:val="000000"/>
          <w:sz w:val="22"/>
        </w:rPr>
        <w:t>Flora Martinez</w:t>
      </w:r>
      <w:r w:rsidRPr="00596FDD">
        <w:rPr>
          <w:rFonts w:asciiTheme="minorHAnsi" w:hAnsiTheme="minorHAnsi"/>
          <w:color w:val="000000"/>
          <w:sz w:val="22"/>
        </w:rPr>
        <w:t xml:space="preserve">, Федеральний університет Гранд-Дурадос, Бразилія; </w:t>
      </w:r>
      <w:r w:rsidRPr="00596FDD">
        <w:rPr>
          <w:rFonts w:asciiTheme="minorHAnsi" w:hAnsiTheme="minorHAnsi"/>
          <w:b/>
          <w:color w:val="000000"/>
          <w:sz w:val="22"/>
        </w:rPr>
        <w:t>Neil Martinson</w:t>
      </w:r>
      <w:r w:rsidRPr="00596FDD">
        <w:rPr>
          <w:rFonts w:asciiTheme="minorHAnsi" w:hAnsiTheme="minorHAnsi"/>
          <w:color w:val="000000"/>
          <w:sz w:val="22"/>
        </w:rPr>
        <w:t xml:space="preserve">, Університет Вітватерсранда, Йоганнесбург, Південно-Африканська Республіка; </w:t>
      </w:r>
      <w:r w:rsidRPr="00596FDD">
        <w:rPr>
          <w:rFonts w:asciiTheme="minorHAnsi" w:hAnsiTheme="minorHAnsi"/>
          <w:b/>
          <w:color w:val="000000"/>
          <w:sz w:val="22"/>
        </w:rPr>
        <w:t>Daniela Matias</w:t>
      </w:r>
      <w:r w:rsidRPr="00596FDD">
        <w:rPr>
          <w:rFonts w:asciiTheme="minorHAnsi" w:hAnsiTheme="minorHAnsi"/>
          <w:color w:val="000000"/>
          <w:sz w:val="22"/>
        </w:rPr>
        <w:t xml:space="preserve">, Державна служба охорони здоров'я Англії, Бірмінгем, Велика Британія; </w:t>
      </w:r>
      <w:r w:rsidRPr="00596FDD">
        <w:rPr>
          <w:rFonts w:asciiTheme="minorHAnsi" w:hAnsiTheme="minorHAnsi"/>
          <w:b/>
          <w:color w:val="000000"/>
          <w:sz w:val="22"/>
        </w:rPr>
        <w:t>Vidya Mave</w:t>
      </w:r>
      <w:r w:rsidRPr="00596FDD">
        <w:rPr>
          <w:rFonts w:asciiTheme="minorHAnsi" w:hAnsiTheme="minorHAnsi"/>
          <w:color w:val="000000"/>
          <w:sz w:val="22"/>
        </w:rPr>
        <w:t xml:space="preserve">, Медичний коледж Бі Джей, Пуна, Індія; </w:t>
      </w:r>
      <w:r w:rsidRPr="00596FDD">
        <w:rPr>
          <w:rFonts w:asciiTheme="minorHAnsi" w:hAnsiTheme="minorHAnsi"/>
          <w:b/>
          <w:color w:val="000000"/>
          <w:sz w:val="22"/>
        </w:rPr>
        <w:t>Conor Meehan</w:t>
      </w:r>
      <w:r w:rsidRPr="00596FDD">
        <w:rPr>
          <w:rFonts w:asciiTheme="minorHAnsi" w:hAnsiTheme="minorHAnsi"/>
          <w:color w:val="000000"/>
          <w:sz w:val="22"/>
        </w:rPr>
        <w:t xml:space="preserve">, Бредфордський університет, Бредфорд, Велика Британія; </w:t>
      </w:r>
      <w:r w:rsidRPr="00596FDD">
        <w:rPr>
          <w:rFonts w:asciiTheme="minorHAnsi" w:hAnsiTheme="minorHAnsi"/>
          <w:b/>
          <w:color w:val="000000"/>
          <w:sz w:val="22"/>
        </w:rPr>
        <w:t>Fabrizio Menardo</w:t>
      </w:r>
      <w:r w:rsidRPr="00596FDD">
        <w:rPr>
          <w:rFonts w:asciiTheme="minorHAnsi" w:hAnsiTheme="minorHAnsi"/>
          <w:color w:val="000000"/>
          <w:sz w:val="22"/>
        </w:rPr>
        <w:t xml:space="preserve">, Швейцарський інститут тропіків і громадського здоров'я, Базель, Швейцарія; </w:t>
      </w:r>
      <w:r w:rsidRPr="00596FDD">
        <w:rPr>
          <w:rFonts w:asciiTheme="minorHAnsi" w:hAnsiTheme="minorHAnsi"/>
          <w:b/>
          <w:color w:val="000000"/>
          <w:sz w:val="22"/>
        </w:rPr>
        <w:t>Carl Mendel</w:t>
      </w:r>
      <w:r w:rsidRPr="00596FDD">
        <w:rPr>
          <w:rFonts w:asciiTheme="minorHAnsi" w:hAnsiTheme="minorHAnsi"/>
          <w:color w:val="000000"/>
          <w:sz w:val="22"/>
        </w:rPr>
        <w:t xml:space="preserve">, Альянс із туберкульозу, Лондон, Велика Британія (на пенсії); </w:t>
      </w:r>
      <w:r w:rsidRPr="00596FDD">
        <w:rPr>
          <w:rFonts w:asciiTheme="minorHAnsi" w:hAnsiTheme="minorHAnsi"/>
          <w:b/>
          <w:color w:val="000000"/>
          <w:sz w:val="22"/>
        </w:rPr>
        <w:t>Matthias Merker</w:t>
      </w:r>
      <w:r w:rsidRPr="00596FDD">
        <w:rPr>
          <w:rFonts w:asciiTheme="minorHAnsi" w:hAnsiTheme="minorHAnsi"/>
          <w:color w:val="000000"/>
          <w:sz w:val="22"/>
        </w:rPr>
        <w:t xml:space="preserve">, Дослідницький центр міста Борстель, Німеччина; </w:t>
      </w:r>
      <w:r w:rsidRPr="00596FDD">
        <w:rPr>
          <w:rFonts w:asciiTheme="minorHAnsi" w:hAnsiTheme="minorHAnsi"/>
          <w:b/>
          <w:color w:val="000000"/>
          <w:sz w:val="22"/>
        </w:rPr>
        <w:t>James Millard</w:t>
      </w:r>
      <w:r w:rsidRPr="00596FDD">
        <w:rPr>
          <w:rFonts w:asciiTheme="minorHAnsi" w:hAnsiTheme="minorHAnsi"/>
          <w:color w:val="000000"/>
          <w:sz w:val="22"/>
        </w:rPr>
        <w:t xml:space="preserve">, Африканський науково-дослідний інститут охорони здоров'я, Дурбан, Південно-Африканська Республіка; </w:t>
      </w:r>
      <w:r w:rsidRPr="00596FDD">
        <w:rPr>
          <w:rFonts w:asciiTheme="minorHAnsi" w:hAnsiTheme="minorHAnsi"/>
          <w:b/>
          <w:color w:val="000000"/>
          <w:sz w:val="22"/>
        </w:rPr>
        <w:t>Paolo Miotto</w:t>
      </w:r>
      <w:r w:rsidRPr="00596FDD">
        <w:rPr>
          <w:rFonts w:asciiTheme="minorHAnsi" w:hAnsiTheme="minorHAnsi"/>
          <w:color w:val="000000"/>
          <w:sz w:val="22"/>
        </w:rPr>
        <w:t xml:space="preserve">, Науковий інститут Сан-Рафаелі, Мілан, Італія; </w:t>
      </w:r>
      <w:r w:rsidRPr="00596FDD">
        <w:rPr>
          <w:rFonts w:asciiTheme="minorHAnsi" w:hAnsiTheme="minorHAnsi"/>
          <w:b/>
          <w:color w:val="000000"/>
          <w:sz w:val="22"/>
        </w:rPr>
        <w:t>Nerges Mistry</w:t>
      </w:r>
      <w:r w:rsidRPr="00596FDD">
        <w:rPr>
          <w:rFonts w:asciiTheme="minorHAnsi" w:hAnsiTheme="minorHAnsi"/>
          <w:color w:val="000000"/>
          <w:sz w:val="22"/>
        </w:rPr>
        <w:t xml:space="preserve">, Фонд медичних досліджень, Мумбаї, Індія; </w:t>
      </w:r>
      <w:r w:rsidRPr="00596FDD">
        <w:rPr>
          <w:rFonts w:asciiTheme="minorHAnsi" w:hAnsiTheme="minorHAnsi"/>
          <w:b/>
          <w:color w:val="000000"/>
          <w:sz w:val="22"/>
        </w:rPr>
        <w:t>David Moore</w:t>
      </w:r>
      <w:r w:rsidRPr="00596FDD">
        <w:rPr>
          <w:rFonts w:asciiTheme="minorHAnsi" w:hAnsiTheme="minorHAnsi"/>
          <w:color w:val="000000"/>
          <w:sz w:val="22"/>
        </w:rPr>
        <w:t xml:space="preserve">, Лондонська школа гігієни та тропічної медицини й Перуанський університет Каетано Ередіа, Ліма, Перу; </w:t>
      </w:r>
      <w:r w:rsidRPr="00596FDD">
        <w:rPr>
          <w:rFonts w:asciiTheme="minorHAnsi" w:hAnsiTheme="minorHAnsi"/>
          <w:b/>
          <w:color w:val="000000"/>
          <w:sz w:val="22"/>
        </w:rPr>
        <w:t>Kimberlee Musser</w:t>
      </w:r>
      <w:r w:rsidRPr="00596FDD">
        <w:rPr>
          <w:rFonts w:asciiTheme="minorHAnsi" w:hAnsiTheme="minorHAnsi"/>
          <w:color w:val="000000"/>
          <w:sz w:val="22"/>
        </w:rPr>
        <w:t xml:space="preserve">, Департамент охорони здоров'я штату Нью-Йорк, Олбані (штат Нью-Йорк), США; </w:t>
      </w:r>
      <w:r w:rsidRPr="00596FDD">
        <w:rPr>
          <w:rFonts w:asciiTheme="minorHAnsi" w:hAnsiTheme="minorHAnsi"/>
          <w:b/>
          <w:color w:val="000000"/>
          <w:sz w:val="22"/>
        </w:rPr>
        <w:t>Han de Neeling</w:t>
      </w:r>
      <w:r w:rsidRPr="00596FDD">
        <w:rPr>
          <w:rFonts w:asciiTheme="minorHAnsi" w:hAnsiTheme="minorHAnsi"/>
          <w:color w:val="000000"/>
          <w:sz w:val="22"/>
        </w:rPr>
        <w:t xml:space="preserve">, Національний інститут громадського здоров'я та довкілля, Білтховен, Нідерланди; </w:t>
      </w:r>
      <w:r w:rsidRPr="00596FDD">
        <w:rPr>
          <w:rFonts w:asciiTheme="minorHAnsi" w:hAnsiTheme="minorHAnsi"/>
          <w:b/>
          <w:color w:val="000000"/>
          <w:sz w:val="22"/>
        </w:rPr>
        <w:t>Isabela Neves de Almeida</w:t>
      </w:r>
      <w:r w:rsidRPr="00596FDD">
        <w:rPr>
          <w:rFonts w:asciiTheme="minorHAnsi" w:hAnsiTheme="minorHAnsi"/>
          <w:color w:val="000000"/>
          <w:sz w:val="22"/>
        </w:rPr>
        <w:t xml:space="preserve">, Федеральний університет Мінас-Жерайс, Белу-Орізонті, Бразилія; </w:t>
      </w:r>
      <w:r w:rsidRPr="00596FDD">
        <w:rPr>
          <w:rFonts w:asciiTheme="minorHAnsi" w:hAnsiTheme="minorHAnsi"/>
          <w:b/>
          <w:color w:val="000000"/>
          <w:sz w:val="22"/>
        </w:rPr>
        <w:t>Dumisani Ngcamu</w:t>
      </w:r>
      <w:r w:rsidRPr="00596FDD">
        <w:rPr>
          <w:rFonts w:asciiTheme="minorHAnsi" w:hAnsiTheme="minorHAnsi"/>
          <w:color w:val="000000"/>
          <w:sz w:val="22"/>
        </w:rPr>
        <w:t xml:space="preserve">, Національний інститут із вивчення інфекційних захворювань, Преторія, Південно-Африканська Республіка; </w:t>
      </w:r>
      <w:r w:rsidRPr="00596FDD">
        <w:rPr>
          <w:rFonts w:asciiTheme="minorHAnsi" w:hAnsiTheme="minorHAnsi"/>
          <w:b/>
          <w:color w:val="000000"/>
          <w:sz w:val="22"/>
        </w:rPr>
        <w:t>Hoang Ngoc Nhung</w:t>
      </w:r>
      <w:r w:rsidRPr="00596FDD">
        <w:rPr>
          <w:rFonts w:asciiTheme="minorHAnsi" w:hAnsiTheme="minorHAnsi"/>
          <w:color w:val="000000"/>
          <w:sz w:val="22"/>
        </w:rPr>
        <w:t xml:space="preserve">, Відділення клінічних досліджень Оксфордського університету, Хошимін, В'єтнам; </w:t>
      </w:r>
      <w:r w:rsidRPr="00596FDD">
        <w:rPr>
          <w:rFonts w:asciiTheme="minorHAnsi" w:hAnsiTheme="minorHAnsi"/>
          <w:b/>
          <w:color w:val="000000"/>
          <w:sz w:val="22"/>
        </w:rPr>
        <w:t>Stefan Niemann</w:t>
      </w:r>
      <w:r w:rsidRPr="00596FDD">
        <w:rPr>
          <w:rFonts w:asciiTheme="minorHAnsi" w:hAnsiTheme="minorHAnsi"/>
          <w:color w:val="000000"/>
          <w:sz w:val="22"/>
        </w:rPr>
        <w:t xml:space="preserve">, Дослідницький центр міста Борстель, Німеччина; </w:t>
      </w:r>
      <w:r w:rsidRPr="00596FDD">
        <w:rPr>
          <w:rFonts w:asciiTheme="minorHAnsi" w:hAnsiTheme="minorHAnsi"/>
          <w:b/>
          <w:color w:val="000000"/>
          <w:sz w:val="22"/>
        </w:rPr>
        <w:t>Kayzad Nilgiriwala</w:t>
      </w:r>
      <w:r w:rsidRPr="00596FDD">
        <w:rPr>
          <w:rFonts w:asciiTheme="minorHAnsi" w:hAnsiTheme="minorHAnsi"/>
          <w:color w:val="000000"/>
          <w:sz w:val="22"/>
        </w:rPr>
        <w:t xml:space="preserve">, Фонд медичних досліджень, Мумбаї, Індія; </w:t>
      </w:r>
      <w:r w:rsidRPr="00596FDD">
        <w:rPr>
          <w:rFonts w:asciiTheme="minorHAnsi" w:hAnsiTheme="minorHAnsi"/>
          <w:b/>
          <w:color w:val="000000"/>
          <w:sz w:val="22"/>
        </w:rPr>
        <w:t>Camus Nimmo</w:t>
      </w:r>
      <w:r w:rsidRPr="00596FDD">
        <w:rPr>
          <w:rFonts w:asciiTheme="minorHAnsi" w:hAnsiTheme="minorHAnsi"/>
          <w:color w:val="000000"/>
          <w:sz w:val="22"/>
        </w:rPr>
        <w:t xml:space="preserve">, Університетський коледж Лондона, Велика Британія; </w:t>
      </w:r>
      <w:r w:rsidRPr="00596FDD">
        <w:rPr>
          <w:rFonts w:asciiTheme="minorHAnsi" w:hAnsiTheme="minorHAnsi"/>
          <w:b/>
          <w:color w:val="000000"/>
          <w:sz w:val="22"/>
        </w:rPr>
        <w:t>Nana Okozi</w:t>
      </w:r>
      <w:r w:rsidRPr="00596FDD">
        <w:rPr>
          <w:rFonts w:asciiTheme="minorHAnsi" w:hAnsiTheme="minorHAnsi"/>
          <w:color w:val="000000"/>
          <w:sz w:val="22"/>
        </w:rPr>
        <w:t xml:space="preserve">, Національний інститут із вивчення інфекційних захворювань, Преторія, Південно-Африканська Республіка; </w:t>
      </w:r>
      <w:r w:rsidRPr="00596FDD">
        <w:rPr>
          <w:rFonts w:asciiTheme="minorHAnsi" w:hAnsiTheme="minorHAnsi"/>
          <w:b/>
          <w:color w:val="000000"/>
          <w:sz w:val="22"/>
        </w:rPr>
        <w:t>Shaheed Vally Omar</w:t>
      </w:r>
      <w:r w:rsidRPr="00596FDD">
        <w:rPr>
          <w:rFonts w:asciiTheme="minorHAnsi" w:hAnsiTheme="minorHAnsi"/>
          <w:color w:val="000000"/>
          <w:sz w:val="22"/>
        </w:rPr>
        <w:t xml:space="preserve">, Національний інститут із вивчення інфекційних захворювань, Преторія, Південно-Африканська Республіка; </w:t>
      </w:r>
      <w:r w:rsidRPr="00596FDD">
        <w:rPr>
          <w:rFonts w:asciiTheme="minorHAnsi" w:hAnsiTheme="minorHAnsi"/>
          <w:b/>
          <w:color w:val="000000"/>
          <w:sz w:val="22"/>
        </w:rPr>
        <w:t>Rick Ong Twee Hee</w:t>
      </w:r>
      <w:r w:rsidRPr="00596FDD">
        <w:rPr>
          <w:rFonts w:asciiTheme="minorHAnsi" w:hAnsiTheme="minorHAnsi"/>
          <w:color w:val="000000"/>
          <w:sz w:val="22"/>
        </w:rPr>
        <w:t xml:space="preserve">, Національний університет Сингапуру, Сингапур; </w:t>
      </w:r>
      <w:r w:rsidRPr="00596FDD">
        <w:rPr>
          <w:rFonts w:asciiTheme="minorHAnsi" w:hAnsiTheme="minorHAnsi"/>
          <w:b/>
          <w:color w:val="000000"/>
          <w:sz w:val="22"/>
        </w:rPr>
        <w:t>Moises Palaci</w:t>
      </w:r>
      <w:r w:rsidRPr="00596FDD">
        <w:rPr>
          <w:rFonts w:asciiTheme="minorHAnsi" w:hAnsiTheme="minorHAnsi"/>
          <w:color w:val="000000"/>
          <w:sz w:val="22"/>
        </w:rPr>
        <w:t xml:space="preserve">, Федеральний університет Еспіріту-Санту, Віторія, Бразилія; </w:t>
      </w:r>
      <w:r w:rsidRPr="00596FDD">
        <w:rPr>
          <w:rFonts w:asciiTheme="minorHAnsi" w:hAnsiTheme="minorHAnsi"/>
          <w:b/>
          <w:color w:val="000000"/>
          <w:sz w:val="22"/>
        </w:rPr>
        <w:t>Nicholas Paton</w:t>
      </w:r>
      <w:r w:rsidRPr="00596FDD">
        <w:rPr>
          <w:rFonts w:asciiTheme="minorHAnsi" w:hAnsiTheme="minorHAnsi"/>
          <w:color w:val="000000"/>
          <w:sz w:val="22"/>
        </w:rPr>
        <w:t xml:space="preserve">, Національний університет Сингапуру, Сингапур; </w:t>
      </w:r>
      <w:r w:rsidRPr="00596FDD">
        <w:rPr>
          <w:rFonts w:asciiTheme="minorHAnsi" w:hAnsiTheme="minorHAnsi"/>
          <w:b/>
          <w:color w:val="000000"/>
          <w:sz w:val="22"/>
        </w:rPr>
        <w:t>Tim Peto</w:t>
      </w:r>
      <w:r w:rsidRPr="00596FDD">
        <w:rPr>
          <w:rFonts w:asciiTheme="minorHAnsi" w:hAnsiTheme="minorHAnsi"/>
          <w:color w:val="000000"/>
          <w:sz w:val="22"/>
        </w:rPr>
        <w:t xml:space="preserve">, Оксфордський університет, Велика Британія; </w:t>
      </w:r>
      <w:r w:rsidRPr="00596FDD">
        <w:rPr>
          <w:rFonts w:asciiTheme="minorHAnsi" w:hAnsiTheme="minorHAnsi"/>
          <w:b/>
          <w:color w:val="000000"/>
          <w:sz w:val="22"/>
        </w:rPr>
        <w:t>Sara Plesnik</w:t>
      </w:r>
      <w:r w:rsidRPr="00596FDD">
        <w:rPr>
          <w:rFonts w:asciiTheme="minorHAnsi" w:hAnsiTheme="minorHAnsi"/>
          <w:color w:val="000000"/>
          <w:sz w:val="22"/>
        </w:rPr>
        <w:t xml:space="preserve">, Інститут мікробіології та лабораторної медицини, Гаутінг, Німеччина; </w:t>
      </w:r>
      <w:r w:rsidRPr="00596FDD">
        <w:rPr>
          <w:rFonts w:asciiTheme="minorHAnsi" w:hAnsiTheme="minorHAnsi"/>
          <w:b/>
          <w:color w:val="000000"/>
          <w:sz w:val="22"/>
        </w:rPr>
        <w:t>Jamie Posey</w:t>
      </w:r>
      <w:r w:rsidRPr="00596FDD">
        <w:rPr>
          <w:rFonts w:asciiTheme="minorHAnsi" w:hAnsiTheme="minorHAnsi"/>
          <w:color w:val="000000"/>
          <w:sz w:val="22"/>
        </w:rPr>
        <w:t xml:space="preserve">, Центри з контролю та профілактики захворювань, Атланта (штат Джорджія), США; </w:t>
      </w:r>
      <w:r w:rsidRPr="00596FDD">
        <w:rPr>
          <w:rFonts w:asciiTheme="minorHAnsi" w:hAnsiTheme="minorHAnsi"/>
          <w:b/>
          <w:color w:val="000000"/>
          <w:sz w:val="22"/>
        </w:rPr>
        <w:t>Marie-Sylvianne Rabodoarivelo</w:t>
      </w:r>
      <w:r w:rsidRPr="00596FDD">
        <w:rPr>
          <w:rFonts w:asciiTheme="minorHAnsi" w:hAnsiTheme="minorHAnsi"/>
          <w:color w:val="000000"/>
          <w:sz w:val="22"/>
        </w:rPr>
        <w:t xml:space="preserve">, Інститут Пастера Мадагаскару, Антананаріву, Мадагаскар; </w:t>
      </w:r>
      <w:r w:rsidRPr="00596FDD">
        <w:rPr>
          <w:rFonts w:asciiTheme="minorHAnsi" w:hAnsiTheme="minorHAnsi"/>
          <w:b/>
          <w:color w:val="000000"/>
          <w:sz w:val="22"/>
        </w:rPr>
        <w:t>Niaina Rakotosamimanana</w:t>
      </w:r>
      <w:r w:rsidRPr="00596FDD">
        <w:rPr>
          <w:rFonts w:asciiTheme="minorHAnsi" w:hAnsiTheme="minorHAnsi"/>
          <w:color w:val="000000"/>
          <w:sz w:val="22"/>
        </w:rPr>
        <w:t xml:space="preserve">, Інститут Пастера Мадагаскару, Антананаріву, Мадагаскар; </w:t>
      </w:r>
      <w:r w:rsidRPr="00596FDD">
        <w:rPr>
          <w:rFonts w:asciiTheme="minorHAnsi" w:hAnsiTheme="minorHAnsi"/>
          <w:b/>
          <w:color w:val="000000"/>
          <w:sz w:val="22"/>
        </w:rPr>
        <w:t>Priti Ratho</w:t>
      </w:r>
      <w:r w:rsidRPr="00596FDD">
        <w:rPr>
          <w:rFonts w:asciiTheme="minorHAnsi" w:hAnsiTheme="minorHAnsi"/>
          <w:color w:val="000000"/>
          <w:sz w:val="22"/>
        </w:rPr>
        <w:t xml:space="preserve">, Державна служба охорони здоров'я Англії, Бірмінгем, Велика Британія; </w:t>
      </w:r>
      <w:r w:rsidRPr="00596FDD">
        <w:rPr>
          <w:rFonts w:asciiTheme="minorHAnsi" w:hAnsiTheme="minorHAnsi"/>
          <w:b/>
          <w:color w:val="000000"/>
          <w:sz w:val="22"/>
        </w:rPr>
        <w:t>Elis Regina Dalla Costa</w:t>
      </w:r>
      <w:r w:rsidRPr="00596FDD">
        <w:rPr>
          <w:rFonts w:asciiTheme="minorHAnsi" w:hAnsiTheme="minorHAnsi"/>
          <w:color w:val="000000"/>
          <w:sz w:val="22"/>
        </w:rPr>
        <w:t xml:space="preserve">, Центр науково-технічного розвитку, Порту-Алегрі, Бразилія; </w:t>
      </w:r>
      <w:r w:rsidRPr="00596FDD">
        <w:rPr>
          <w:rFonts w:asciiTheme="minorHAnsi" w:hAnsiTheme="minorHAnsi"/>
          <w:b/>
          <w:color w:val="000000"/>
          <w:sz w:val="22"/>
        </w:rPr>
        <w:t>Camilla Rodrigues</w:t>
      </w:r>
      <w:r w:rsidRPr="00596FDD">
        <w:rPr>
          <w:rFonts w:asciiTheme="minorHAnsi" w:hAnsiTheme="minorHAnsi"/>
          <w:color w:val="000000"/>
          <w:sz w:val="22"/>
        </w:rPr>
        <w:t xml:space="preserve">, доктор філософії, Національна лікарня «Гіндуджа» та Медико-дослідний центр, Мумбаї, Індія; </w:t>
      </w:r>
      <w:r w:rsidRPr="00596FDD">
        <w:rPr>
          <w:rFonts w:asciiTheme="minorHAnsi" w:hAnsiTheme="minorHAnsi"/>
          <w:b/>
          <w:color w:val="000000"/>
          <w:sz w:val="22"/>
        </w:rPr>
        <w:t>Tom Rogers</w:t>
      </w:r>
      <w:r w:rsidRPr="00596FDD">
        <w:rPr>
          <w:rFonts w:asciiTheme="minorHAnsi" w:hAnsiTheme="minorHAnsi"/>
          <w:color w:val="000000"/>
          <w:sz w:val="22"/>
        </w:rPr>
        <w:t xml:space="preserve">, Трініті-коледж, Дублін, Ірландія; </w:t>
      </w:r>
      <w:r w:rsidRPr="00596FDD">
        <w:rPr>
          <w:rFonts w:asciiTheme="minorHAnsi" w:hAnsiTheme="minorHAnsi"/>
          <w:b/>
          <w:color w:val="000000"/>
          <w:sz w:val="22"/>
        </w:rPr>
        <w:t>Alex Rosenthal</w:t>
      </w:r>
      <w:r w:rsidRPr="00596FDD">
        <w:rPr>
          <w:rFonts w:asciiTheme="minorHAnsi" w:hAnsiTheme="minorHAnsi"/>
          <w:color w:val="000000"/>
          <w:sz w:val="22"/>
        </w:rPr>
        <w:t xml:space="preserve">, Національні інститути охорони здоров'я, Бетесда (штат Мериленд), США; </w:t>
      </w:r>
      <w:r w:rsidRPr="00596FDD">
        <w:rPr>
          <w:rFonts w:asciiTheme="minorHAnsi" w:hAnsiTheme="minorHAnsi"/>
          <w:b/>
          <w:color w:val="000000"/>
          <w:sz w:val="22"/>
        </w:rPr>
        <w:t>Emma Roycroft</w:t>
      </w:r>
      <w:r w:rsidRPr="00596FDD">
        <w:rPr>
          <w:rFonts w:asciiTheme="minorHAnsi" w:hAnsiTheme="minorHAnsi"/>
          <w:color w:val="000000"/>
          <w:sz w:val="22"/>
        </w:rPr>
        <w:t xml:space="preserve">, лікарня Сент-Джеймс, Дублін, Ірландія; </w:t>
      </w:r>
      <w:r w:rsidRPr="00596FDD">
        <w:rPr>
          <w:rFonts w:asciiTheme="minorHAnsi" w:hAnsiTheme="minorHAnsi"/>
          <w:b/>
          <w:color w:val="000000"/>
          <w:sz w:val="22"/>
        </w:rPr>
        <w:t>Richard Salvato</w:t>
      </w:r>
      <w:r w:rsidRPr="00596FDD">
        <w:rPr>
          <w:rFonts w:asciiTheme="minorHAnsi" w:hAnsiTheme="minorHAnsi"/>
          <w:color w:val="000000"/>
          <w:sz w:val="22"/>
        </w:rPr>
        <w:t xml:space="preserve">, Центр науки та технологічного </w:t>
      </w:r>
    </w:p>
    <w:p w:rsidR="0041405A" w:rsidRPr="00596FDD" w:rsidRDefault="0041405A" w:rsidP="00E90B99">
      <w:pPr>
        <w:jc w:val="both"/>
        <w:rPr>
          <w:rFonts w:asciiTheme="minorHAnsi" w:hAnsiTheme="minorHAnsi" w:cstheme="minorHAnsi"/>
        </w:rPr>
        <w:sectPr w:rsidR="0041405A" w:rsidRPr="00596FDD">
          <w:pgSz w:w="11904" w:h="16838"/>
          <w:pgMar w:top="1224" w:right="1301" w:bottom="1531" w:left="1306" w:header="720" w:footer="720" w:gutter="0"/>
          <w:cols w:space="60"/>
          <w:noEndnote/>
        </w:sectPr>
      </w:pPr>
    </w:p>
    <w:p w:rsidR="0041405A" w:rsidRPr="00596FDD" w:rsidRDefault="006E6B6C" w:rsidP="00E90B99">
      <w:pPr>
        <w:jc w:val="both"/>
        <w:rPr>
          <w:rFonts w:asciiTheme="minorHAnsi" w:hAnsiTheme="minorHAnsi" w:cstheme="minorHAnsi"/>
        </w:rPr>
      </w:pPr>
      <w:r w:rsidRPr="00596FDD">
        <w:rPr>
          <w:rFonts w:asciiTheme="minorHAnsi" w:hAnsiTheme="minorHAnsi"/>
          <w:color w:val="000000"/>
          <w:sz w:val="22"/>
        </w:rPr>
        <w:t xml:space="preserve">розвитку, Порту-Алегрі, Бразилія; </w:t>
      </w:r>
      <w:r w:rsidRPr="00596FDD">
        <w:rPr>
          <w:rFonts w:asciiTheme="minorHAnsi" w:hAnsiTheme="minorHAnsi"/>
          <w:b/>
          <w:color w:val="000000"/>
          <w:sz w:val="22"/>
        </w:rPr>
        <w:t>Marco Schito</w:t>
      </w:r>
      <w:r w:rsidRPr="00596FDD">
        <w:rPr>
          <w:rFonts w:asciiTheme="minorHAnsi" w:hAnsiTheme="minorHAnsi"/>
          <w:color w:val="000000"/>
          <w:sz w:val="22"/>
        </w:rPr>
        <w:t xml:space="preserve">, Інститут критичного шляху, Тускон (штат Аризона), США; </w:t>
      </w:r>
      <w:r w:rsidRPr="00596FDD">
        <w:rPr>
          <w:rFonts w:asciiTheme="minorHAnsi" w:hAnsiTheme="minorHAnsi"/>
          <w:b/>
          <w:color w:val="000000"/>
          <w:sz w:val="22"/>
        </w:rPr>
        <w:t>Sanchi Shah</w:t>
      </w:r>
      <w:r w:rsidRPr="00596FDD">
        <w:rPr>
          <w:rFonts w:asciiTheme="minorHAnsi" w:hAnsiTheme="minorHAnsi"/>
          <w:color w:val="000000"/>
          <w:sz w:val="22"/>
        </w:rPr>
        <w:t xml:space="preserve">, Фонд медичних досліджень, Мумбаї, Індія; </w:t>
      </w:r>
      <w:r w:rsidRPr="00596FDD">
        <w:rPr>
          <w:rFonts w:asciiTheme="minorHAnsi" w:hAnsiTheme="minorHAnsi"/>
          <w:b/>
          <w:color w:val="000000"/>
          <w:sz w:val="22"/>
        </w:rPr>
        <w:t>Joseph Shea</w:t>
      </w:r>
      <w:r w:rsidRPr="00596FDD">
        <w:rPr>
          <w:rFonts w:asciiTheme="minorHAnsi" w:hAnsiTheme="minorHAnsi"/>
          <w:color w:val="000000"/>
          <w:sz w:val="22"/>
        </w:rPr>
        <w:t xml:space="preserve">, Департамент охорони здоров'я штату Нью-Йорк, Олбані (штат Нью-Йорк), США; </w:t>
      </w:r>
      <w:r w:rsidRPr="00596FDD">
        <w:rPr>
          <w:rFonts w:asciiTheme="minorHAnsi" w:hAnsiTheme="minorHAnsi"/>
          <w:b/>
          <w:color w:val="000000"/>
          <w:sz w:val="22"/>
        </w:rPr>
        <w:t>Soyoun Shin</w:t>
      </w:r>
      <w:r w:rsidRPr="00596FDD">
        <w:rPr>
          <w:rFonts w:asciiTheme="minorHAnsi" w:hAnsiTheme="minorHAnsi"/>
          <w:color w:val="000000"/>
          <w:sz w:val="22"/>
        </w:rPr>
        <w:t xml:space="preserve">, Корейський інститут із вивчення туберкульозу, Сеул, Південна Корея; </w:t>
      </w:r>
      <w:r w:rsidRPr="00596FDD">
        <w:rPr>
          <w:rFonts w:asciiTheme="minorHAnsi" w:hAnsiTheme="minorHAnsi"/>
          <w:b/>
          <w:color w:val="000000"/>
          <w:sz w:val="22"/>
        </w:rPr>
        <w:t>Elisangela Silva</w:t>
      </w:r>
      <w:r w:rsidRPr="00596FDD">
        <w:rPr>
          <w:rFonts w:asciiTheme="minorHAnsi" w:hAnsiTheme="minorHAnsi"/>
          <w:color w:val="000000"/>
          <w:sz w:val="22"/>
        </w:rPr>
        <w:t xml:space="preserve">, Федеральний університет Ріо-де-Жанейро, Бразилія; </w:t>
      </w:r>
      <w:r w:rsidRPr="00596FDD">
        <w:rPr>
          <w:rFonts w:asciiTheme="minorHAnsi" w:hAnsiTheme="minorHAnsi"/>
          <w:b/>
          <w:color w:val="000000"/>
          <w:sz w:val="22"/>
        </w:rPr>
        <w:t>Vitali Sintchenko</w:t>
      </w:r>
      <w:r w:rsidRPr="00596FDD">
        <w:rPr>
          <w:rFonts w:asciiTheme="minorHAnsi" w:hAnsiTheme="minorHAnsi"/>
          <w:color w:val="000000"/>
          <w:sz w:val="22"/>
        </w:rPr>
        <w:t xml:space="preserve">, Сіднейський університет, Австралія; </w:t>
      </w:r>
      <w:r w:rsidRPr="00596FDD">
        <w:rPr>
          <w:rFonts w:asciiTheme="minorHAnsi" w:hAnsiTheme="minorHAnsi"/>
          <w:b/>
          <w:color w:val="000000"/>
          <w:sz w:val="22"/>
        </w:rPr>
        <w:t>Rosangela Siqueira de Oliveira</w:t>
      </w:r>
      <w:r w:rsidRPr="00596FDD">
        <w:rPr>
          <w:rFonts w:asciiTheme="minorHAnsi" w:hAnsiTheme="minorHAnsi"/>
          <w:color w:val="000000"/>
          <w:sz w:val="22"/>
        </w:rPr>
        <w:t xml:space="preserve">, Інститут Адольфо Лутца, Сан-Паулу, Бразилія; </w:t>
      </w:r>
      <w:r w:rsidRPr="00596FDD">
        <w:rPr>
          <w:rFonts w:asciiTheme="minorHAnsi" w:hAnsiTheme="minorHAnsi"/>
          <w:b/>
          <w:color w:val="000000"/>
          <w:sz w:val="22"/>
        </w:rPr>
        <w:t>Grace Smith</w:t>
      </w:r>
      <w:r w:rsidRPr="00596FDD">
        <w:rPr>
          <w:rFonts w:asciiTheme="minorHAnsi" w:hAnsiTheme="minorHAnsi"/>
          <w:color w:val="000000"/>
          <w:sz w:val="22"/>
        </w:rPr>
        <w:t xml:space="preserve">, Державна служба охорони здоров'я Англії, Бірмінгем, Велика Британія; </w:t>
      </w:r>
      <w:r w:rsidRPr="00596FDD">
        <w:rPr>
          <w:rFonts w:asciiTheme="minorHAnsi" w:hAnsiTheme="minorHAnsi"/>
          <w:b/>
          <w:color w:val="000000"/>
          <w:sz w:val="22"/>
        </w:rPr>
        <w:t>Walter Solano</w:t>
      </w:r>
      <w:r w:rsidRPr="00596FDD">
        <w:rPr>
          <w:rFonts w:asciiTheme="minorHAnsi" w:hAnsiTheme="minorHAnsi"/>
          <w:color w:val="000000"/>
          <w:sz w:val="22"/>
        </w:rPr>
        <w:t xml:space="preserve">, Лондонська школа гігієни та тропічної медицини й Перуанський університет Каетано Ередіа, Ліма, Перу; </w:t>
      </w:r>
      <w:r w:rsidRPr="00596FDD">
        <w:rPr>
          <w:rFonts w:asciiTheme="minorHAnsi" w:hAnsiTheme="minorHAnsi"/>
          <w:b/>
          <w:color w:val="000000"/>
          <w:sz w:val="22"/>
        </w:rPr>
        <w:t>Dick van Soolingen</w:t>
      </w:r>
      <w:r w:rsidRPr="00596FDD">
        <w:rPr>
          <w:rFonts w:asciiTheme="minorHAnsi" w:hAnsiTheme="minorHAnsi"/>
          <w:color w:val="000000"/>
          <w:sz w:val="22"/>
        </w:rPr>
        <w:t xml:space="preserve">, Національний інститут громадського здоров'я та довкілля, Білтховен, Нідерланди; </w:t>
      </w:r>
      <w:r w:rsidRPr="00596FDD">
        <w:rPr>
          <w:rFonts w:asciiTheme="minorHAnsi" w:hAnsiTheme="minorHAnsi"/>
          <w:b/>
          <w:color w:val="000000"/>
          <w:sz w:val="22"/>
        </w:rPr>
        <w:t>Mel Spigelman</w:t>
      </w:r>
      <w:r w:rsidRPr="00596FDD">
        <w:rPr>
          <w:rFonts w:asciiTheme="minorHAnsi" w:hAnsiTheme="minorHAnsi"/>
          <w:color w:val="000000"/>
          <w:sz w:val="22"/>
        </w:rPr>
        <w:t xml:space="preserve">, Альянс з ТБ, Нью-Йорк (штат Нью-Йорк), США; </w:t>
      </w:r>
      <w:r w:rsidRPr="00596FDD">
        <w:rPr>
          <w:rFonts w:asciiTheme="minorHAnsi" w:hAnsiTheme="minorHAnsi"/>
          <w:b/>
          <w:color w:val="000000"/>
          <w:sz w:val="22"/>
        </w:rPr>
        <w:t>Silvana Spindola de Miranda</w:t>
      </w:r>
      <w:r w:rsidRPr="00596FDD">
        <w:rPr>
          <w:rFonts w:asciiTheme="minorHAnsi" w:hAnsiTheme="minorHAnsi"/>
          <w:color w:val="000000"/>
          <w:sz w:val="22"/>
        </w:rPr>
        <w:t xml:space="preserve">, Федеральний університет Мінас-Жерайс, Белу-Орізонті, Бразилія; </w:t>
      </w:r>
      <w:r w:rsidRPr="00596FDD">
        <w:rPr>
          <w:rFonts w:asciiTheme="minorHAnsi" w:hAnsiTheme="minorHAnsi"/>
          <w:b/>
          <w:color w:val="000000"/>
          <w:sz w:val="22"/>
        </w:rPr>
        <w:t>Andrea Spitaleri</w:t>
      </w:r>
      <w:r w:rsidRPr="00596FDD">
        <w:rPr>
          <w:rFonts w:asciiTheme="minorHAnsi" w:hAnsiTheme="minorHAnsi"/>
          <w:color w:val="000000"/>
          <w:sz w:val="22"/>
        </w:rPr>
        <w:t xml:space="preserve">, Науковий інститут Сан-Рафаелі, Мілан, Італія; </w:t>
      </w:r>
      <w:r w:rsidRPr="00596FDD">
        <w:rPr>
          <w:rFonts w:asciiTheme="minorHAnsi" w:hAnsiTheme="minorHAnsi"/>
          <w:b/>
          <w:color w:val="000000"/>
          <w:sz w:val="22"/>
        </w:rPr>
        <w:t>Prapaporn Srilohasin</w:t>
      </w:r>
      <w:r w:rsidRPr="00596FDD">
        <w:rPr>
          <w:rFonts w:asciiTheme="minorHAnsi" w:hAnsiTheme="minorHAnsi"/>
          <w:color w:val="000000"/>
          <w:sz w:val="22"/>
        </w:rPr>
        <w:t xml:space="preserve">, Університет Магідол, Бангкок, Таїланд; </w:t>
      </w:r>
      <w:r w:rsidRPr="00596FDD">
        <w:rPr>
          <w:rFonts w:asciiTheme="minorHAnsi" w:hAnsiTheme="minorHAnsi"/>
          <w:b/>
          <w:color w:val="000000"/>
          <w:sz w:val="22"/>
        </w:rPr>
        <w:t>Vijay Srinivasan</w:t>
      </w:r>
      <w:r w:rsidRPr="00596FDD">
        <w:rPr>
          <w:rFonts w:asciiTheme="minorHAnsi" w:hAnsiTheme="minorHAnsi"/>
          <w:color w:val="000000"/>
          <w:sz w:val="22"/>
        </w:rPr>
        <w:t xml:space="preserve">, Відділ клінічних досліджень Оксфордського університету, Хошимін, В'єтнам; </w:t>
      </w:r>
      <w:r w:rsidRPr="00596FDD">
        <w:rPr>
          <w:rFonts w:asciiTheme="minorHAnsi" w:hAnsiTheme="minorHAnsi"/>
          <w:b/>
          <w:color w:val="000000"/>
          <w:sz w:val="22"/>
        </w:rPr>
        <w:t>Angela Starks</w:t>
      </w:r>
      <w:r w:rsidRPr="00596FDD">
        <w:rPr>
          <w:rFonts w:asciiTheme="minorHAnsi" w:hAnsiTheme="minorHAnsi"/>
          <w:color w:val="000000"/>
          <w:sz w:val="22"/>
        </w:rPr>
        <w:t xml:space="preserve">, Центри з контролю та профілактики захворювань, Атланта (штат Джорджія), США; </w:t>
      </w:r>
      <w:r w:rsidRPr="00596FDD">
        <w:rPr>
          <w:rFonts w:asciiTheme="minorHAnsi" w:hAnsiTheme="minorHAnsi"/>
          <w:b/>
          <w:color w:val="000000"/>
          <w:sz w:val="22"/>
        </w:rPr>
        <w:t>Utkarsha Surve</w:t>
      </w:r>
      <w:r w:rsidRPr="00596FDD">
        <w:rPr>
          <w:rFonts w:asciiTheme="minorHAnsi" w:hAnsiTheme="minorHAnsi"/>
          <w:color w:val="000000"/>
          <w:sz w:val="22"/>
        </w:rPr>
        <w:t xml:space="preserve">, доктор філософії, Національна лікарня «Гіндуджа» та Медико-дослідний центр, Мумбаї, Індія; </w:t>
      </w:r>
      <w:r w:rsidRPr="00596FDD">
        <w:rPr>
          <w:rFonts w:asciiTheme="minorHAnsi" w:hAnsiTheme="minorHAnsi"/>
          <w:b/>
          <w:color w:val="000000"/>
          <w:sz w:val="22"/>
        </w:rPr>
        <w:t>Sabira Tahsee</w:t>
      </w:r>
      <w:r w:rsidRPr="00596FDD">
        <w:rPr>
          <w:rFonts w:asciiTheme="minorHAnsi" w:hAnsiTheme="minorHAnsi"/>
          <w:color w:val="000000"/>
          <w:sz w:val="22"/>
        </w:rPr>
        <w:t xml:space="preserve">, Національна програма боротьби з туберкульозом, Ісламабад, Пакистан; </w:t>
      </w:r>
      <w:r w:rsidRPr="00596FDD">
        <w:rPr>
          <w:rFonts w:asciiTheme="minorHAnsi" w:hAnsiTheme="minorHAnsi"/>
          <w:b/>
          <w:color w:val="000000"/>
          <w:sz w:val="22"/>
        </w:rPr>
        <w:t>Jill Taylor</w:t>
      </w:r>
      <w:r w:rsidRPr="00596FDD">
        <w:rPr>
          <w:rFonts w:asciiTheme="minorHAnsi" w:hAnsiTheme="minorHAnsi"/>
          <w:color w:val="000000"/>
          <w:sz w:val="22"/>
        </w:rPr>
        <w:t xml:space="preserve">, Асоціація державних лабораторій здоров'я, Сілвер-Спрінг (штат Мериленд), США; </w:t>
      </w:r>
      <w:r w:rsidRPr="00596FDD">
        <w:rPr>
          <w:rFonts w:asciiTheme="minorHAnsi" w:hAnsiTheme="minorHAnsi"/>
          <w:b/>
          <w:color w:val="000000"/>
          <w:sz w:val="22"/>
        </w:rPr>
        <w:t>Grant Theron</w:t>
      </w:r>
      <w:r w:rsidRPr="00596FDD">
        <w:rPr>
          <w:rFonts w:asciiTheme="minorHAnsi" w:hAnsiTheme="minorHAnsi"/>
          <w:color w:val="000000"/>
          <w:sz w:val="22"/>
        </w:rPr>
        <w:t xml:space="preserve">, Стелленбошський університет, Кейптаун, Південно-Африканська Республіка; </w:t>
      </w:r>
      <w:r w:rsidRPr="00596FDD">
        <w:rPr>
          <w:rFonts w:asciiTheme="minorHAnsi" w:hAnsiTheme="minorHAnsi"/>
          <w:b/>
          <w:color w:val="000000"/>
          <w:sz w:val="22"/>
        </w:rPr>
        <w:t>Nguyen Thuy Thuong Thuong</w:t>
      </w:r>
      <w:r w:rsidRPr="00596FDD">
        <w:rPr>
          <w:rFonts w:asciiTheme="minorHAnsi" w:hAnsiTheme="minorHAnsi"/>
          <w:color w:val="000000"/>
          <w:sz w:val="22"/>
        </w:rPr>
        <w:t xml:space="preserve">, Відділ клінічних досліджень Оксфордського університету, Хошимін, В'єтнам; </w:t>
      </w:r>
      <w:r w:rsidRPr="00596FDD">
        <w:rPr>
          <w:rFonts w:asciiTheme="minorHAnsi" w:hAnsiTheme="minorHAnsi"/>
          <w:b/>
          <w:color w:val="000000"/>
          <w:sz w:val="22"/>
        </w:rPr>
        <w:t>Guy Thwaites</w:t>
      </w:r>
      <w:r w:rsidRPr="00596FDD">
        <w:rPr>
          <w:rFonts w:asciiTheme="minorHAnsi" w:hAnsiTheme="minorHAnsi"/>
          <w:color w:val="000000"/>
          <w:sz w:val="22"/>
        </w:rPr>
        <w:t xml:space="preserve">, Відділ клінічних досліджень Оксфордського університету, Хошимін, В'єтнам; </w:t>
      </w:r>
      <w:r w:rsidRPr="00596FDD">
        <w:rPr>
          <w:rFonts w:asciiTheme="minorHAnsi" w:hAnsiTheme="minorHAnsi"/>
          <w:b/>
          <w:color w:val="000000"/>
          <w:sz w:val="22"/>
        </w:rPr>
        <w:t>Katharina Todt</w:t>
      </w:r>
      <w:r w:rsidRPr="00596FDD">
        <w:rPr>
          <w:rFonts w:asciiTheme="minorHAnsi" w:hAnsiTheme="minorHAnsi"/>
          <w:color w:val="000000"/>
          <w:sz w:val="22"/>
        </w:rPr>
        <w:t xml:space="preserve">, Інститут мікробіології та лабораторної медицини, Гаутінг, Німеччина; </w:t>
      </w:r>
      <w:r w:rsidRPr="00596FDD">
        <w:rPr>
          <w:rFonts w:asciiTheme="minorHAnsi" w:hAnsiTheme="minorHAnsi"/>
          <w:b/>
          <w:color w:val="000000"/>
          <w:sz w:val="22"/>
        </w:rPr>
        <w:t>Alberto Trovato</w:t>
      </w:r>
      <w:r w:rsidRPr="00596FDD">
        <w:rPr>
          <w:rFonts w:asciiTheme="minorHAnsi" w:hAnsiTheme="minorHAnsi"/>
          <w:color w:val="000000"/>
          <w:sz w:val="22"/>
        </w:rPr>
        <w:t xml:space="preserve">, Науковий інститут Сан-Рафаелі, Мілан, Італія; </w:t>
      </w:r>
      <w:r w:rsidRPr="00596FDD">
        <w:rPr>
          <w:rFonts w:asciiTheme="minorHAnsi" w:hAnsiTheme="minorHAnsi"/>
          <w:b/>
          <w:color w:val="000000"/>
          <w:sz w:val="22"/>
        </w:rPr>
        <w:t>Annelies Van Ri</w:t>
      </w:r>
      <w:r w:rsidRPr="00596FDD">
        <w:rPr>
          <w:rFonts w:asciiTheme="minorHAnsi" w:hAnsiTheme="minorHAnsi"/>
          <w:color w:val="000000"/>
          <w:sz w:val="22"/>
        </w:rPr>
        <w:t xml:space="preserve">, Університет Антверпена, Бельгія; </w:t>
      </w:r>
      <w:r w:rsidRPr="00596FDD">
        <w:rPr>
          <w:rFonts w:asciiTheme="minorHAnsi" w:hAnsiTheme="minorHAnsi"/>
          <w:b/>
          <w:color w:val="000000"/>
          <w:sz w:val="22"/>
        </w:rPr>
        <w:t>Mirela Verza</w:t>
      </w:r>
      <w:r w:rsidRPr="00596FDD">
        <w:rPr>
          <w:rFonts w:asciiTheme="minorHAnsi" w:hAnsiTheme="minorHAnsi"/>
          <w:color w:val="000000"/>
          <w:sz w:val="22"/>
        </w:rPr>
        <w:t xml:space="preserve">, Федеральний університет Санта-Катаріни, Флоріанополіс, Бразилія; </w:t>
      </w:r>
      <w:r w:rsidRPr="00596FDD">
        <w:rPr>
          <w:rFonts w:asciiTheme="minorHAnsi" w:hAnsiTheme="minorHAnsi"/>
          <w:b/>
          <w:color w:val="000000"/>
          <w:sz w:val="22"/>
        </w:rPr>
        <w:t>Timothy Walker</w:t>
      </w:r>
      <w:r w:rsidRPr="00596FDD">
        <w:rPr>
          <w:rFonts w:asciiTheme="minorHAnsi" w:hAnsiTheme="minorHAnsi"/>
          <w:color w:val="000000"/>
          <w:sz w:val="22"/>
        </w:rPr>
        <w:t xml:space="preserve">, Відділ клінічних досліджень Оксфордського університету, Хошимін, В'єтнам; </w:t>
      </w:r>
      <w:r w:rsidRPr="00596FDD">
        <w:rPr>
          <w:rFonts w:asciiTheme="minorHAnsi" w:hAnsiTheme="minorHAnsi"/>
          <w:b/>
          <w:color w:val="000000"/>
          <w:sz w:val="22"/>
        </w:rPr>
        <w:t>Sarah Walker</w:t>
      </w:r>
      <w:r w:rsidRPr="00596FDD">
        <w:rPr>
          <w:rFonts w:asciiTheme="minorHAnsi" w:hAnsiTheme="minorHAnsi"/>
          <w:color w:val="000000"/>
          <w:sz w:val="22"/>
        </w:rPr>
        <w:t xml:space="preserve">, Оксфордський університет, Велика Британія; </w:t>
      </w:r>
      <w:r w:rsidRPr="00596FDD">
        <w:rPr>
          <w:rFonts w:asciiTheme="minorHAnsi" w:hAnsiTheme="minorHAnsi"/>
          <w:b/>
          <w:color w:val="000000"/>
          <w:sz w:val="22"/>
        </w:rPr>
        <w:t>Rob Warren</w:t>
      </w:r>
      <w:r w:rsidRPr="00596FDD">
        <w:rPr>
          <w:rFonts w:asciiTheme="minorHAnsi" w:hAnsiTheme="minorHAnsi"/>
          <w:color w:val="000000"/>
          <w:sz w:val="22"/>
        </w:rPr>
        <w:t xml:space="preserve">, Стелленбошський університет, Кейптаун, Південно-Африканська Республіка; </w:t>
      </w:r>
      <w:r w:rsidRPr="00596FDD">
        <w:rPr>
          <w:rFonts w:asciiTheme="minorHAnsi" w:hAnsiTheme="minorHAnsi"/>
          <w:b/>
          <w:color w:val="000000"/>
          <w:sz w:val="22"/>
        </w:rPr>
        <w:t>Jim Werngren</w:t>
      </w:r>
      <w:r w:rsidRPr="00596FDD">
        <w:rPr>
          <w:rFonts w:asciiTheme="minorHAnsi" w:hAnsiTheme="minorHAnsi"/>
          <w:color w:val="000000"/>
          <w:sz w:val="22"/>
        </w:rPr>
        <w:t xml:space="preserve">, Державне агентство з охорони здоров'я, Стокгольм, Швеція; </w:t>
      </w:r>
      <w:r w:rsidRPr="00596FDD">
        <w:rPr>
          <w:rFonts w:asciiTheme="minorHAnsi" w:hAnsiTheme="minorHAnsi"/>
          <w:b/>
          <w:color w:val="000000"/>
          <w:sz w:val="22"/>
        </w:rPr>
        <w:t>Jim Werngren</w:t>
      </w:r>
      <w:r w:rsidRPr="00596FDD">
        <w:rPr>
          <w:rFonts w:asciiTheme="minorHAnsi" w:hAnsiTheme="minorHAnsi"/>
          <w:color w:val="000000"/>
          <w:sz w:val="22"/>
        </w:rPr>
        <w:t xml:space="preserve">, Університет Кейптауна, Імперський коледж Лондона та Інститут Френсіса Кріка, Південно-Африканська Республіка; </w:t>
      </w:r>
      <w:r w:rsidRPr="00596FDD">
        <w:rPr>
          <w:rFonts w:asciiTheme="minorHAnsi" w:hAnsiTheme="minorHAnsi"/>
          <w:b/>
          <w:color w:val="000000"/>
          <w:sz w:val="22"/>
        </w:rPr>
        <w:t>Daniel Wilson</w:t>
      </w:r>
      <w:r w:rsidRPr="00596FDD">
        <w:rPr>
          <w:rFonts w:asciiTheme="minorHAnsi" w:hAnsiTheme="minorHAnsi"/>
          <w:color w:val="000000"/>
          <w:sz w:val="22"/>
        </w:rPr>
        <w:t xml:space="preserve">, Оксфордський університет, Велика Британія; </w:t>
      </w:r>
      <w:r w:rsidRPr="00596FDD">
        <w:rPr>
          <w:rFonts w:asciiTheme="minorHAnsi" w:hAnsiTheme="minorHAnsi"/>
          <w:b/>
          <w:color w:val="000000"/>
          <w:sz w:val="22"/>
        </w:rPr>
        <w:t>Penelope Wintringer</w:t>
      </w:r>
      <w:r w:rsidRPr="00596FDD">
        <w:rPr>
          <w:rFonts w:asciiTheme="minorHAnsi" w:hAnsiTheme="minorHAnsi"/>
          <w:color w:val="000000"/>
          <w:sz w:val="22"/>
        </w:rPr>
        <w:t xml:space="preserve">, Європейський інститут біоінформатики, Лондон, Велика Британія; </w:t>
      </w:r>
      <w:r w:rsidRPr="00596FDD">
        <w:rPr>
          <w:rFonts w:asciiTheme="minorHAnsi" w:hAnsiTheme="minorHAnsi"/>
          <w:b/>
          <w:color w:val="000000"/>
          <w:sz w:val="22"/>
        </w:rPr>
        <w:t>Yu-Xin Xiao</w:t>
      </w:r>
      <w:r w:rsidRPr="00596FDD">
        <w:rPr>
          <w:rFonts w:asciiTheme="minorHAnsi" w:hAnsiTheme="minorHAnsi"/>
          <w:color w:val="000000"/>
          <w:sz w:val="22"/>
        </w:rPr>
        <w:t xml:space="preserve">, Центр з контролю захворювань Тайваню, Тайбей, Тайвань (Китай); </w:t>
      </w:r>
      <w:r w:rsidRPr="00596FDD">
        <w:rPr>
          <w:rFonts w:asciiTheme="minorHAnsi" w:hAnsiTheme="minorHAnsi"/>
          <w:b/>
          <w:color w:val="000000"/>
          <w:sz w:val="22"/>
        </w:rPr>
        <w:t>Yang Yang</w:t>
      </w:r>
      <w:r w:rsidRPr="00596FDD">
        <w:rPr>
          <w:rFonts w:asciiTheme="minorHAnsi" w:hAnsiTheme="minorHAnsi"/>
          <w:color w:val="000000"/>
          <w:sz w:val="22"/>
        </w:rPr>
        <w:t xml:space="preserve">, Оксфордський університет, Велика Британія; </w:t>
      </w:r>
      <w:r w:rsidRPr="00596FDD">
        <w:rPr>
          <w:rFonts w:asciiTheme="minorHAnsi" w:hAnsiTheme="minorHAnsi"/>
          <w:b/>
          <w:color w:val="000000"/>
          <w:sz w:val="22"/>
        </w:rPr>
        <w:t>Zhao Yanlin</w:t>
      </w:r>
      <w:r w:rsidRPr="00596FDD">
        <w:rPr>
          <w:rFonts w:asciiTheme="minorHAnsi" w:hAnsiTheme="minorHAnsi"/>
          <w:color w:val="000000"/>
          <w:sz w:val="22"/>
        </w:rPr>
        <w:t xml:space="preserve">, Національна референс-лабораторія з туберкульозу, Центр контролю захворювань Китаю, Китай; </w:t>
      </w:r>
      <w:r w:rsidRPr="00596FDD">
        <w:rPr>
          <w:rFonts w:asciiTheme="minorHAnsi" w:hAnsiTheme="minorHAnsi"/>
          <w:b/>
          <w:color w:val="000000"/>
          <w:sz w:val="22"/>
        </w:rPr>
        <w:t>Shen Yuan Yao</w:t>
      </w:r>
      <w:r w:rsidRPr="00596FDD">
        <w:rPr>
          <w:rFonts w:asciiTheme="minorHAnsi" w:hAnsiTheme="minorHAnsi"/>
          <w:color w:val="000000"/>
          <w:sz w:val="22"/>
        </w:rPr>
        <w:t xml:space="preserve">, Національний інститут із вивчення інфекційних захворювань, Преторія, Південно-Африканська Республіка; </w:t>
      </w:r>
      <w:r w:rsidRPr="00596FDD">
        <w:rPr>
          <w:rFonts w:asciiTheme="minorHAnsi" w:hAnsiTheme="minorHAnsi"/>
          <w:b/>
          <w:color w:val="000000"/>
          <w:sz w:val="22"/>
        </w:rPr>
        <w:t>Baoli Zhu</w:t>
      </w:r>
      <w:r w:rsidRPr="00596FDD">
        <w:rPr>
          <w:rFonts w:asciiTheme="minorHAnsi" w:hAnsiTheme="minorHAnsi"/>
          <w:color w:val="000000"/>
          <w:sz w:val="22"/>
        </w:rPr>
        <w:t xml:space="preserve">, Інститут мікробіології, Академія Наук Китаю, Пекін, Китай. </w:t>
      </w:r>
    </w:p>
    <w:p w:rsidR="0041405A" w:rsidRPr="00596FDD" w:rsidRDefault="0041405A" w:rsidP="00E90B99">
      <w:pPr>
        <w:jc w:val="both"/>
        <w:rPr>
          <w:rFonts w:asciiTheme="minorHAnsi" w:hAnsiTheme="minorHAnsi" w:cstheme="minorHAnsi"/>
        </w:rPr>
        <w:sectPr w:rsidR="0041405A" w:rsidRPr="00596FDD">
          <w:footerReference w:type="default" r:id="rId47"/>
          <w:pgSz w:w="11904" w:h="16838"/>
          <w:pgMar w:top="1224" w:right="1296" w:bottom="5693" w:left="1306" w:header="720" w:footer="720" w:gutter="0"/>
          <w:cols w:space="60"/>
          <w:noEndnote/>
        </w:sectPr>
      </w:pPr>
    </w:p>
    <w:p w:rsidR="0041405A" w:rsidRPr="00596FDD" w:rsidRDefault="0041405A" w:rsidP="00E90B99">
      <w:pPr>
        <w:rPr>
          <w:rFonts w:asciiTheme="minorHAnsi" w:hAnsiTheme="minorHAnsi" w:cstheme="minorHAnsi"/>
        </w:rPr>
      </w:pPr>
    </w:p>
    <w:p w:rsidR="0041405A" w:rsidRPr="00596FDD" w:rsidRDefault="0041405A" w:rsidP="00E90B99">
      <w:pPr>
        <w:rPr>
          <w:rFonts w:asciiTheme="minorHAnsi" w:hAnsiTheme="minorHAnsi" w:cstheme="minorHAnsi"/>
        </w:rPr>
      </w:pPr>
    </w:p>
    <w:p w:rsidR="00550638" w:rsidRPr="00596FDD" w:rsidRDefault="00550638" w:rsidP="00E90B99">
      <w:pPr>
        <w:rPr>
          <w:rFonts w:asciiTheme="minorHAnsi" w:hAnsiTheme="minorHAnsi" w:cstheme="minorHAnsi"/>
        </w:rPr>
        <w:sectPr w:rsidR="00550638" w:rsidRPr="00596FDD">
          <w:pgSz w:w="11904" w:h="16838"/>
          <w:pgMar w:top="1181" w:right="1190" w:bottom="13094" w:left="1181" w:header="720" w:footer="720" w:gutter="0"/>
          <w:cols w:space="60"/>
          <w:noEndnote/>
        </w:sectPr>
      </w:pPr>
    </w:p>
    <w:p w:rsidR="0041405A" w:rsidRPr="00596FDD" w:rsidRDefault="00D62FAD" w:rsidP="00E90B99">
      <w:pPr>
        <w:ind w:left="43"/>
        <w:rPr>
          <w:rFonts w:asciiTheme="minorHAnsi" w:hAnsiTheme="minorHAnsi" w:cstheme="minorHAnsi"/>
          <w:b/>
          <w:bCs/>
        </w:rPr>
      </w:pPr>
      <w:bookmarkStart w:id="38" w:name="bookmark39"/>
      <w:r w:rsidRPr="00596FDD">
        <w:rPr>
          <w:rFonts w:asciiTheme="minorHAnsi" w:hAnsiTheme="minorHAnsi"/>
          <w:b/>
          <w:noProof/>
          <w:color w:val="008181"/>
          <w:sz w:val="60"/>
          <w:lang w:val="en-US"/>
        </w:rPr>
        <w:drawing>
          <wp:anchor distT="0" distB="0" distL="6400800" distR="6400800" simplePos="0" relativeHeight="251868160" behindDoc="1" locked="0" layoutInCell="0" allowOverlap="1" wp14:anchorId="65F21765" wp14:editId="13786E03">
            <wp:simplePos x="0" y="0"/>
            <wp:positionH relativeFrom="page">
              <wp:align>right</wp:align>
            </wp:positionH>
            <wp:positionV relativeFrom="paragraph">
              <wp:posOffset>-1486535</wp:posOffset>
            </wp:positionV>
            <wp:extent cx="7560945" cy="1446530"/>
            <wp:effectExtent l="0" t="0" r="1905" b="1270"/>
            <wp:wrapNone/>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945" cy="14465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8"/>
      <w:r w:rsidR="00B247B8" w:rsidRPr="00B247B8">
        <w:t xml:space="preserve"> </w:t>
      </w:r>
      <w:r w:rsidR="00B247B8" w:rsidRPr="00B247B8">
        <w:rPr>
          <w:rFonts w:asciiTheme="minorHAnsi" w:hAnsiTheme="minorHAnsi"/>
          <w:b/>
          <w:noProof/>
          <w:color w:val="008181"/>
          <w:sz w:val="60"/>
          <w:lang w:val="en-US"/>
        </w:rPr>
        <w:t>Список використаної літератури</w:t>
      </w:r>
    </w:p>
    <w:p w:rsidR="0041405A" w:rsidRPr="00B247B8" w:rsidRDefault="00CF1ADB" w:rsidP="00B247B8">
      <w:pPr>
        <w:numPr>
          <w:ilvl w:val="0"/>
          <w:numId w:val="16"/>
        </w:numPr>
        <w:tabs>
          <w:tab w:val="left" w:pos="437"/>
        </w:tabs>
        <w:spacing w:before="600"/>
        <w:ind w:left="437" w:right="14" w:hanging="437"/>
        <w:jc w:val="both"/>
        <w:rPr>
          <w:rFonts w:asciiTheme="minorHAnsi" w:hAnsiTheme="minorHAnsi" w:cstheme="minorHAnsi"/>
        </w:rPr>
      </w:pPr>
      <w:r w:rsidRPr="00B247B8">
        <w:rPr>
          <w:rFonts w:asciiTheme="minorHAnsi" w:hAnsiTheme="minorHAnsi"/>
        </w:rPr>
        <w:t>Global tuberculosis report 2020. Geneva: World Health Organization; 2020 (https://apps.who.int/ iris/bitstream/handle/10665/336069/9789240013131-eng.pdf, accessed 10 January 2021).</w:t>
      </w:r>
    </w:p>
    <w:p w:rsidR="0041405A" w:rsidRPr="00B247B8" w:rsidRDefault="00CF1ADB" w:rsidP="00E90B99">
      <w:pPr>
        <w:numPr>
          <w:ilvl w:val="0"/>
          <w:numId w:val="16"/>
        </w:numPr>
        <w:tabs>
          <w:tab w:val="left" w:pos="437"/>
        </w:tabs>
        <w:spacing w:before="82"/>
        <w:ind w:left="437" w:right="19" w:hanging="437"/>
        <w:jc w:val="both"/>
        <w:rPr>
          <w:rFonts w:asciiTheme="minorHAnsi" w:hAnsiTheme="minorHAnsi" w:cstheme="minorHAnsi"/>
        </w:rPr>
      </w:pPr>
      <w:r w:rsidRPr="00B247B8">
        <w:rPr>
          <w:rFonts w:asciiTheme="minorHAnsi" w:hAnsiTheme="minorHAnsi"/>
        </w:rPr>
        <w:t>Mohamed S, Köser CU, Salfnger M, Sougakoff W, Heysell SK. Targeted next-generation sequencing: a Swiss army knife for mycobacterial diagnostics? Eur Respir J. 2021;57:2004077.</w:t>
      </w:r>
    </w:p>
    <w:p w:rsidR="0041405A" w:rsidRPr="00B247B8" w:rsidRDefault="00CF1ADB" w:rsidP="00E90B99">
      <w:pPr>
        <w:numPr>
          <w:ilvl w:val="0"/>
          <w:numId w:val="16"/>
        </w:numPr>
        <w:tabs>
          <w:tab w:val="left" w:pos="437"/>
        </w:tabs>
        <w:spacing w:before="82"/>
        <w:ind w:left="437" w:right="14" w:hanging="437"/>
        <w:jc w:val="both"/>
        <w:rPr>
          <w:rFonts w:asciiTheme="minorHAnsi" w:hAnsiTheme="minorHAnsi" w:cstheme="minorHAnsi"/>
        </w:rPr>
      </w:pPr>
      <w:r w:rsidRPr="00B247B8">
        <w:rPr>
          <w:rFonts w:asciiTheme="minorHAnsi" w:hAnsiTheme="minorHAnsi"/>
        </w:rPr>
        <w:t>Global tuberculosis report 2013. Geneva: World Health Organization; 2013 (https://apps.who.int/ iris/bitstream/handle/10665/91355/9789241564656_eng.pdf, accessed 12 April 2021).</w:t>
      </w:r>
    </w:p>
    <w:p w:rsidR="0041405A" w:rsidRPr="00B247B8" w:rsidRDefault="00CF1ADB" w:rsidP="00E90B99">
      <w:pPr>
        <w:numPr>
          <w:ilvl w:val="0"/>
          <w:numId w:val="16"/>
        </w:numPr>
        <w:tabs>
          <w:tab w:val="left" w:pos="437"/>
        </w:tabs>
        <w:spacing w:before="82"/>
        <w:ind w:left="437" w:hanging="437"/>
        <w:jc w:val="both"/>
        <w:rPr>
          <w:rFonts w:asciiTheme="minorHAnsi" w:hAnsiTheme="minorHAnsi" w:cstheme="minorHAnsi"/>
        </w:rPr>
      </w:pPr>
      <w:r w:rsidRPr="00B247B8">
        <w:rPr>
          <w:rFonts w:asciiTheme="minorHAnsi" w:hAnsiTheme="minorHAnsi"/>
        </w:rPr>
        <w:t>Technical report on critical concentrations for drug susceptibility testing of isoniazid and the rifamycins (rifampicin, rifabutin and rifapentine). Geneva: World Health Organization; 2021 (https://apps.who. int/iris/rest/bitstreams/1330649/retrieve, accessed 5 February 2021).</w:t>
      </w:r>
    </w:p>
    <w:p w:rsidR="0041405A" w:rsidRPr="00B247B8" w:rsidRDefault="00CF1ADB" w:rsidP="00E90B99">
      <w:pPr>
        <w:numPr>
          <w:ilvl w:val="0"/>
          <w:numId w:val="16"/>
        </w:numPr>
        <w:tabs>
          <w:tab w:val="left" w:pos="437"/>
        </w:tabs>
        <w:spacing w:before="82"/>
        <w:ind w:left="437" w:hanging="437"/>
        <w:jc w:val="both"/>
        <w:rPr>
          <w:rFonts w:asciiTheme="minorHAnsi" w:hAnsiTheme="minorHAnsi" w:cstheme="minorHAnsi"/>
        </w:rPr>
      </w:pPr>
      <w:r w:rsidRPr="00B247B8">
        <w:rPr>
          <w:rFonts w:asciiTheme="minorHAnsi" w:hAnsiTheme="minorHAnsi"/>
        </w:rPr>
        <w:t>WHO operational handbook on tuberculosis. Module 3: Diagnosis - rapid diagnostics for tuberculosis detection. Geneva: World Health Organization; 2020 https://apps.who.int/iris/rest/ bitstreams/1284635/retrieve (accessed 30 June 2020).</w:t>
      </w:r>
    </w:p>
    <w:p w:rsidR="0041405A" w:rsidRPr="00B247B8" w:rsidRDefault="00CF1ADB" w:rsidP="00E90B99">
      <w:pPr>
        <w:numPr>
          <w:ilvl w:val="0"/>
          <w:numId w:val="16"/>
        </w:numPr>
        <w:tabs>
          <w:tab w:val="left" w:pos="437"/>
        </w:tabs>
        <w:spacing w:before="82"/>
        <w:ind w:left="437" w:right="14" w:hanging="437"/>
        <w:jc w:val="both"/>
        <w:rPr>
          <w:rFonts w:asciiTheme="minorHAnsi" w:hAnsiTheme="minorHAnsi" w:cstheme="minorHAnsi"/>
        </w:rPr>
      </w:pPr>
      <w:r w:rsidRPr="00B247B8">
        <w:rPr>
          <w:rFonts w:asciiTheme="minorHAnsi" w:hAnsiTheme="minorHAnsi"/>
          <w:lang w:val="it-IT"/>
        </w:rPr>
        <w:t xml:space="preserve">Miotto P, Tessema B, Tagliani E, Chindelevitch L, Starks AM, Emerson C et al. </w:t>
      </w:r>
      <w:r w:rsidRPr="00B247B8">
        <w:rPr>
          <w:rFonts w:asciiTheme="minorHAnsi" w:hAnsiTheme="minorHAnsi"/>
        </w:rPr>
        <w:t xml:space="preserve">A standardised method for interpreting the association between mutations and phenotypic drug resistance in </w:t>
      </w:r>
      <w:r w:rsidRPr="00B247B8">
        <w:rPr>
          <w:rFonts w:asciiTheme="minorHAnsi" w:hAnsiTheme="minorHAnsi"/>
          <w:i/>
        </w:rPr>
        <w:t xml:space="preserve">Mycobacterium tuberculosis. </w:t>
      </w:r>
      <w:r w:rsidRPr="00B247B8">
        <w:rPr>
          <w:rFonts w:asciiTheme="minorHAnsi" w:hAnsiTheme="minorHAnsi"/>
        </w:rPr>
        <w:t>Eur Respir J. 2017;50:1701354.</w:t>
      </w:r>
    </w:p>
    <w:p w:rsidR="0041405A" w:rsidRPr="00B247B8" w:rsidRDefault="00CF1ADB" w:rsidP="00E90B99">
      <w:pPr>
        <w:numPr>
          <w:ilvl w:val="0"/>
          <w:numId w:val="16"/>
        </w:numPr>
        <w:tabs>
          <w:tab w:val="left" w:pos="437"/>
        </w:tabs>
        <w:spacing w:before="82"/>
        <w:ind w:left="437" w:right="5" w:hanging="437"/>
        <w:jc w:val="both"/>
        <w:rPr>
          <w:rFonts w:asciiTheme="minorHAnsi" w:hAnsiTheme="minorHAnsi" w:cstheme="minorHAnsi"/>
        </w:rPr>
      </w:pPr>
      <w:r w:rsidRPr="00B247B8">
        <w:rPr>
          <w:rFonts w:asciiTheme="minorHAnsi" w:hAnsiTheme="minorHAnsi"/>
        </w:rPr>
        <w:t xml:space="preserve">Kadura S, King N, Nakhoul M, Zhu H, Theron G, Köser CU et al. Systematic review of mutations associated with resistance to the new and repurposed </w:t>
      </w:r>
      <w:r w:rsidRPr="00B247B8">
        <w:rPr>
          <w:rFonts w:asciiTheme="minorHAnsi" w:hAnsiTheme="minorHAnsi"/>
          <w:i/>
        </w:rPr>
        <w:t xml:space="preserve">Mycobacterium tuberculosis </w:t>
      </w:r>
      <w:r w:rsidRPr="00B247B8">
        <w:rPr>
          <w:rFonts w:asciiTheme="minorHAnsi" w:hAnsiTheme="minorHAnsi"/>
        </w:rPr>
        <w:t>drugs bedaquiline, clofazimine, linezolid, delamanid and pretomanid. J Antimicrob Chemother. 2020;75:2031-43.</w:t>
      </w:r>
    </w:p>
    <w:p w:rsidR="0041405A" w:rsidRPr="00B247B8" w:rsidRDefault="00CF1ADB" w:rsidP="00E90B99">
      <w:pPr>
        <w:numPr>
          <w:ilvl w:val="0"/>
          <w:numId w:val="16"/>
        </w:numPr>
        <w:tabs>
          <w:tab w:val="left" w:pos="437"/>
        </w:tabs>
        <w:spacing w:before="82"/>
        <w:ind w:left="437" w:right="10" w:hanging="437"/>
        <w:jc w:val="both"/>
        <w:rPr>
          <w:rFonts w:asciiTheme="minorHAnsi" w:hAnsiTheme="minorHAnsi" w:cstheme="minorHAnsi"/>
        </w:rPr>
      </w:pPr>
      <w:r w:rsidRPr="00B247B8">
        <w:rPr>
          <w:rFonts w:asciiTheme="minorHAnsi" w:hAnsiTheme="minorHAnsi"/>
          <w:lang w:val="sv-SE"/>
        </w:rPr>
        <w:t>Merker</w:t>
      </w:r>
      <w:r w:rsidRPr="00B247B8">
        <w:rPr>
          <w:rFonts w:asciiTheme="minorHAnsi" w:hAnsiTheme="minorHAnsi"/>
        </w:rPr>
        <w:t xml:space="preserve"> </w:t>
      </w:r>
      <w:r w:rsidRPr="00B247B8">
        <w:rPr>
          <w:rFonts w:asciiTheme="minorHAnsi" w:hAnsiTheme="minorHAnsi"/>
          <w:lang w:val="sv-SE"/>
        </w:rPr>
        <w:t>M</w:t>
      </w:r>
      <w:r w:rsidRPr="00B247B8">
        <w:rPr>
          <w:rFonts w:asciiTheme="minorHAnsi" w:hAnsiTheme="minorHAnsi"/>
        </w:rPr>
        <w:t xml:space="preserve">, </w:t>
      </w:r>
      <w:r w:rsidRPr="00B247B8">
        <w:rPr>
          <w:rFonts w:asciiTheme="minorHAnsi" w:hAnsiTheme="minorHAnsi"/>
          <w:lang w:val="sv-SE"/>
        </w:rPr>
        <w:t>Kohl</w:t>
      </w:r>
      <w:r w:rsidRPr="00B247B8">
        <w:rPr>
          <w:rFonts w:asciiTheme="minorHAnsi" w:hAnsiTheme="minorHAnsi"/>
        </w:rPr>
        <w:t xml:space="preserve"> </w:t>
      </w:r>
      <w:r w:rsidRPr="00B247B8">
        <w:rPr>
          <w:rFonts w:asciiTheme="minorHAnsi" w:hAnsiTheme="minorHAnsi"/>
          <w:lang w:val="sv-SE"/>
        </w:rPr>
        <w:t>TA</w:t>
      </w:r>
      <w:r w:rsidRPr="00B247B8">
        <w:rPr>
          <w:rFonts w:asciiTheme="minorHAnsi" w:hAnsiTheme="minorHAnsi"/>
        </w:rPr>
        <w:t xml:space="preserve">, </w:t>
      </w:r>
      <w:r w:rsidRPr="00B247B8">
        <w:rPr>
          <w:rFonts w:asciiTheme="minorHAnsi" w:hAnsiTheme="minorHAnsi"/>
          <w:lang w:val="sv-SE"/>
        </w:rPr>
        <w:t>Barilar</w:t>
      </w:r>
      <w:r w:rsidRPr="00B247B8">
        <w:rPr>
          <w:rFonts w:asciiTheme="minorHAnsi" w:hAnsiTheme="minorHAnsi"/>
        </w:rPr>
        <w:t xml:space="preserve"> </w:t>
      </w:r>
      <w:r w:rsidRPr="00B247B8">
        <w:rPr>
          <w:rFonts w:asciiTheme="minorHAnsi" w:hAnsiTheme="minorHAnsi"/>
          <w:lang w:val="sv-SE"/>
        </w:rPr>
        <w:t>I</w:t>
      </w:r>
      <w:r w:rsidRPr="00B247B8">
        <w:rPr>
          <w:rFonts w:asciiTheme="minorHAnsi" w:hAnsiTheme="minorHAnsi"/>
        </w:rPr>
        <w:t xml:space="preserve">, </w:t>
      </w:r>
      <w:r w:rsidRPr="00B247B8">
        <w:rPr>
          <w:rFonts w:asciiTheme="minorHAnsi" w:hAnsiTheme="minorHAnsi"/>
          <w:lang w:val="sv-SE"/>
        </w:rPr>
        <w:t>Andres</w:t>
      </w:r>
      <w:r w:rsidRPr="00B247B8">
        <w:rPr>
          <w:rFonts w:asciiTheme="minorHAnsi" w:hAnsiTheme="minorHAnsi"/>
        </w:rPr>
        <w:t xml:space="preserve"> </w:t>
      </w:r>
      <w:r w:rsidRPr="00B247B8">
        <w:rPr>
          <w:rFonts w:asciiTheme="minorHAnsi" w:hAnsiTheme="minorHAnsi"/>
          <w:lang w:val="sv-SE"/>
        </w:rPr>
        <w:t>S</w:t>
      </w:r>
      <w:r w:rsidRPr="00B247B8">
        <w:rPr>
          <w:rFonts w:asciiTheme="minorHAnsi" w:hAnsiTheme="minorHAnsi"/>
        </w:rPr>
        <w:t xml:space="preserve">, </w:t>
      </w:r>
      <w:r w:rsidRPr="00B247B8">
        <w:rPr>
          <w:rFonts w:asciiTheme="minorHAnsi" w:hAnsiTheme="minorHAnsi"/>
          <w:lang w:val="sv-SE"/>
        </w:rPr>
        <w:t>Fowler</w:t>
      </w:r>
      <w:r w:rsidRPr="00B247B8">
        <w:rPr>
          <w:rFonts w:asciiTheme="minorHAnsi" w:hAnsiTheme="minorHAnsi"/>
        </w:rPr>
        <w:t xml:space="preserve"> </w:t>
      </w:r>
      <w:r w:rsidRPr="00B247B8">
        <w:rPr>
          <w:rFonts w:asciiTheme="minorHAnsi" w:hAnsiTheme="minorHAnsi"/>
          <w:lang w:val="sv-SE"/>
        </w:rPr>
        <w:t>PW</w:t>
      </w:r>
      <w:r w:rsidRPr="00B247B8">
        <w:rPr>
          <w:rFonts w:asciiTheme="minorHAnsi" w:hAnsiTheme="minorHAnsi"/>
        </w:rPr>
        <w:t xml:space="preserve">, </w:t>
      </w:r>
      <w:r w:rsidRPr="00B247B8">
        <w:rPr>
          <w:rFonts w:asciiTheme="minorHAnsi" w:hAnsiTheme="minorHAnsi"/>
          <w:lang w:val="sv-SE"/>
        </w:rPr>
        <w:t>Chryssanthou</w:t>
      </w:r>
      <w:r w:rsidRPr="00B247B8">
        <w:rPr>
          <w:rFonts w:asciiTheme="minorHAnsi" w:hAnsiTheme="minorHAnsi"/>
        </w:rPr>
        <w:t xml:space="preserve"> </w:t>
      </w:r>
      <w:r w:rsidRPr="00B247B8">
        <w:rPr>
          <w:rFonts w:asciiTheme="minorHAnsi" w:hAnsiTheme="minorHAnsi"/>
          <w:lang w:val="sv-SE"/>
        </w:rPr>
        <w:t>E</w:t>
      </w:r>
      <w:r w:rsidRPr="00B247B8">
        <w:rPr>
          <w:rFonts w:asciiTheme="minorHAnsi" w:hAnsiTheme="minorHAnsi"/>
        </w:rPr>
        <w:t xml:space="preserve"> </w:t>
      </w:r>
      <w:r w:rsidRPr="00B247B8">
        <w:rPr>
          <w:rFonts w:asciiTheme="minorHAnsi" w:hAnsiTheme="minorHAnsi"/>
          <w:lang w:val="sv-SE"/>
        </w:rPr>
        <w:t>et</w:t>
      </w:r>
      <w:r w:rsidRPr="00B247B8">
        <w:rPr>
          <w:rFonts w:asciiTheme="minorHAnsi" w:hAnsiTheme="minorHAnsi"/>
        </w:rPr>
        <w:t xml:space="preserve"> </w:t>
      </w:r>
      <w:r w:rsidRPr="00B247B8">
        <w:rPr>
          <w:rFonts w:asciiTheme="minorHAnsi" w:hAnsiTheme="minorHAnsi"/>
          <w:lang w:val="sv-SE"/>
        </w:rPr>
        <w:t>al</w:t>
      </w:r>
      <w:r w:rsidRPr="00B247B8">
        <w:rPr>
          <w:rFonts w:asciiTheme="minorHAnsi" w:hAnsiTheme="minorHAnsi"/>
        </w:rPr>
        <w:t xml:space="preserve">. Phylogenetically informative mutations in genes implicated in antibiotic resistance in </w:t>
      </w:r>
      <w:r w:rsidRPr="00B247B8">
        <w:rPr>
          <w:rFonts w:asciiTheme="minorHAnsi" w:hAnsiTheme="minorHAnsi"/>
          <w:i/>
        </w:rPr>
        <w:t xml:space="preserve">Mycobacterium tuberculosis </w:t>
      </w:r>
      <w:r w:rsidRPr="00B247B8">
        <w:rPr>
          <w:rFonts w:asciiTheme="minorHAnsi" w:hAnsiTheme="minorHAnsi"/>
        </w:rPr>
        <w:t>complex. Genome Med. 2020;12:27.</w:t>
      </w:r>
    </w:p>
    <w:p w:rsidR="0041405A" w:rsidRPr="00B247B8" w:rsidRDefault="00CF1ADB" w:rsidP="00E90B99">
      <w:pPr>
        <w:numPr>
          <w:ilvl w:val="0"/>
          <w:numId w:val="16"/>
        </w:numPr>
        <w:tabs>
          <w:tab w:val="left" w:pos="437"/>
        </w:tabs>
        <w:spacing w:before="82"/>
        <w:ind w:left="437" w:right="10" w:hanging="437"/>
        <w:jc w:val="both"/>
        <w:rPr>
          <w:rFonts w:asciiTheme="minorHAnsi" w:hAnsiTheme="minorHAnsi" w:cstheme="minorHAnsi"/>
        </w:rPr>
      </w:pPr>
      <w:r w:rsidRPr="00B247B8">
        <w:rPr>
          <w:rFonts w:asciiTheme="minorHAnsi" w:hAnsiTheme="minorHAnsi"/>
        </w:rPr>
        <w:t xml:space="preserve">Schön T, Miotto P, Köser CU, Viveiros M, Böttger E, Cambau E. </w:t>
      </w:r>
      <w:r w:rsidRPr="00B247B8">
        <w:rPr>
          <w:rFonts w:asciiTheme="minorHAnsi" w:hAnsiTheme="minorHAnsi"/>
          <w:i/>
        </w:rPr>
        <w:t xml:space="preserve">Mycobacterium tuberculosis </w:t>
      </w:r>
      <w:r w:rsidRPr="00B247B8">
        <w:rPr>
          <w:rFonts w:asciiTheme="minorHAnsi" w:hAnsiTheme="minorHAnsi"/>
        </w:rPr>
        <w:t>drug-resistance testing: challenges, recent developments and perspectives. Clin Microbiol Infect. 2017;23:154-60.</w:t>
      </w:r>
    </w:p>
    <w:p w:rsidR="0041405A" w:rsidRPr="00B247B8" w:rsidRDefault="00CF1ADB" w:rsidP="00E90B99">
      <w:pPr>
        <w:numPr>
          <w:ilvl w:val="0"/>
          <w:numId w:val="16"/>
        </w:numPr>
        <w:tabs>
          <w:tab w:val="left" w:pos="437"/>
        </w:tabs>
        <w:spacing w:before="82"/>
        <w:ind w:left="437" w:right="14" w:hanging="437"/>
        <w:jc w:val="both"/>
        <w:rPr>
          <w:rFonts w:asciiTheme="minorHAnsi" w:hAnsiTheme="minorHAnsi" w:cstheme="minorHAnsi"/>
        </w:rPr>
      </w:pPr>
      <w:r w:rsidRPr="00B247B8">
        <w:rPr>
          <w:rFonts w:asciiTheme="minorHAnsi" w:hAnsiTheme="minorHAnsi"/>
        </w:rPr>
        <w:t xml:space="preserve">Nebenzahl-Guimaraes H, Jacobson KR, Farhat MR, Murray MB. Systematic review of allelic exchange experiments aimed at identifying mutations that confer drug resistance in </w:t>
      </w:r>
      <w:r w:rsidRPr="00B247B8">
        <w:rPr>
          <w:rFonts w:asciiTheme="minorHAnsi" w:hAnsiTheme="minorHAnsi"/>
          <w:i/>
        </w:rPr>
        <w:t xml:space="preserve">Mycobacterium tuberculosis. </w:t>
      </w:r>
      <w:r w:rsidRPr="00B247B8">
        <w:rPr>
          <w:rFonts w:asciiTheme="minorHAnsi" w:hAnsiTheme="minorHAnsi"/>
        </w:rPr>
        <w:t>J Antimicrob Chemother. 2014;69:331-42.</w:t>
      </w:r>
    </w:p>
    <w:p w:rsidR="0041405A" w:rsidRPr="00B247B8" w:rsidRDefault="00CF1ADB" w:rsidP="00E90B99">
      <w:pPr>
        <w:numPr>
          <w:ilvl w:val="0"/>
          <w:numId w:val="16"/>
        </w:numPr>
        <w:tabs>
          <w:tab w:val="left" w:pos="437"/>
        </w:tabs>
        <w:spacing w:before="82"/>
        <w:ind w:left="437" w:right="5" w:hanging="437"/>
        <w:jc w:val="both"/>
        <w:rPr>
          <w:rFonts w:asciiTheme="minorHAnsi" w:hAnsiTheme="minorHAnsi" w:cstheme="minorHAnsi"/>
        </w:rPr>
      </w:pPr>
      <w:r w:rsidRPr="00B247B8">
        <w:rPr>
          <w:rFonts w:asciiTheme="minorHAnsi" w:hAnsiTheme="minorHAnsi"/>
        </w:rPr>
        <w:t xml:space="preserve">Walker TM, Kohl TA, Omar SV, Hedge J, Del Ojo Elias C, Bradley P et al. Modernizing Medical Microbiology Informatics G. Whole-genome sequencing for prediction of </w:t>
      </w:r>
      <w:r w:rsidRPr="00B247B8">
        <w:rPr>
          <w:rFonts w:asciiTheme="minorHAnsi" w:hAnsiTheme="minorHAnsi"/>
          <w:i/>
        </w:rPr>
        <w:t xml:space="preserve">Mycobacterium tuberculosis </w:t>
      </w:r>
      <w:r w:rsidRPr="00B247B8">
        <w:rPr>
          <w:rFonts w:asciiTheme="minorHAnsi" w:hAnsiTheme="minorHAnsi"/>
        </w:rPr>
        <w:t>drug susceptibility and resistance: a retrospective cohort study. Lancet Infect Dis. 2015;15:1193-202.</w:t>
      </w:r>
    </w:p>
    <w:p w:rsidR="0041405A" w:rsidRPr="00B247B8" w:rsidRDefault="00CF1ADB" w:rsidP="00E90B99">
      <w:pPr>
        <w:numPr>
          <w:ilvl w:val="0"/>
          <w:numId w:val="16"/>
        </w:numPr>
        <w:tabs>
          <w:tab w:val="left" w:pos="437"/>
        </w:tabs>
        <w:spacing w:before="82"/>
        <w:ind w:left="437" w:right="14" w:hanging="437"/>
        <w:jc w:val="both"/>
        <w:rPr>
          <w:rFonts w:asciiTheme="minorHAnsi" w:hAnsiTheme="minorHAnsi" w:cstheme="minorHAnsi"/>
        </w:rPr>
      </w:pPr>
      <w:r w:rsidRPr="00B247B8">
        <w:rPr>
          <w:rFonts w:asciiTheme="minorHAnsi" w:hAnsiTheme="minorHAnsi"/>
        </w:rPr>
        <w:t xml:space="preserve">The use of next-generation sequencing technologies for the detection of mutations associated with drug resistance in </w:t>
      </w:r>
      <w:r w:rsidRPr="00B247B8">
        <w:rPr>
          <w:rFonts w:asciiTheme="minorHAnsi" w:hAnsiTheme="minorHAnsi"/>
          <w:i/>
        </w:rPr>
        <w:t xml:space="preserve">Mycobacterium tuberculosis </w:t>
      </w:r>
      <w:r w:rsidRPr="00B247B8">
        <w:rPr>
          <w:rFonts w:asciiTheme="minorHAnsi" w:hAnsiTheme="minorHAnsi"/>
        </w:rPr>
        <w:t>complex: technical guide (WHO/CDS/TB/2018.19). Geneva: World Health Organization; 2018 (https://apps.who.int/iris/bitstream/handle/10665/274443/WHO-CDS-TB-2018.19-eng.pdf, accessed 20 September 2018).</w:t>
      </w:r>
    </w:p>
    <w:p w:rsidR="0041405A" w:rsidRPr="00596FDD" w:rsidRDefault="00CF1ADB" w:rsidP="00E90B99">
      <w:pPr>
        <w:numPr>
          <w:ilvl w:val="0"/>
          <w:numId w:val="16"/>
        </w:numPr>
        <w:tabs>
          <w:tab w:val="left" w:pos="437"/>
        </w:tabs>
        <w:spacing w:before="82"/>
        <w:ind w:left="437" w:right="10" w:hanging="437"/>
        <w:jc w:val="both"/>
        <w:rPr>
          <w:rFonts w:asciiTheme="minorHAnsi" w:hAnsiTheme="minorHAnsi" w:cstheme="minorHAnsi"/>
          <w:color w:val="000000"/>
        </w:rPr>
      </w:pPr>
      <w:r w:rsidRPr="00B247B8">
        <w:rPr>
          <w:rFonts w:asciiTheme="minorHAnsi" w:hAnsiTheme="minorHAnsi"/>
        </w:rPr>
        <w:t>Technical report on critical concentrations for drug susceptibility testing of medicines used in the treatment of drug-resistant tuberculosis (WHO/CDS/TB/2018.5). Geneva: World Health Organization; 2018 (http://apps.who.int/iris/bitstream/10665/260470/1/WHO-CDS-TB-2018.5-eng.pdf, accessed 10 January 2021).</w:t>
      </w:r>
    </w:p>
    <w:p w:rsidR="0041405A" w:rsidRPr="00596FDD" w:rsidRDefault="0041405A" w:rsidP="00E90B99">
      <w:pPr>
        <w:numPr>
          <w:ilvl w:val="0"/>
          <w:numId w:val="16"/>
        </w:numPr>
        <w:tabs>
          <w:tab w:val="left" w:pos="437"/>
        </w:tabs>
        <w:spacing w:before="82"/>
        <w:ind w:left="437" w:right="10" w:hanging="437"/>
        <w:jc w:val="both"/>
        <w:rPr>
          <w:rFonts w:asciiTheme="minorHAnsi" w:hAnsiTheme="minorHAnsi" w:cstheme="minorHAnsi"/>
          <w:color w:val="000000"/>
        </w:rPr>
        <w:sectPr w:rsidR="0041405A" w:rsidRPr="00596FDD">
          <w:footerReference w:type="default" r:id="rId48"/>
          <w:pgSz w:w="11904" w:h="16838"/>
          <w:pgMar w:top="2338" w:right="1301" w:bottom="1296" w:left="1310" w:header="720" w:footer="720" w:gutter="0"/>
          <w:cols w:space="60"/>
          <w:noEndnote/>
        </w:sectPr>
      </w:pPr>
    </w:p>
    <w:p w:rsidR="0041405A" w:rsidRPr="00B247B8" w:rsidRDefault="00CF1ADB" w:rsidP="00E90B99">
      <w:pPr>
        <w:numPr>
          <w:ilvl w:val="0"/>
          <w:numId w:val="17"/>
        </w:numPr>
        <w:tabs>
          <w:tab w:val="left" w:pos="422"/>
        </w:tabs>
        <w:ind w:left="422" w:right="10" w:hanging="422"/>
        <w:jc w:val="both"/>
        <w:rPr>
          <w:rFonts w:asciiTheme="minorHAnsi" w:hAnsiTheme="minorHAnsi" w:cstheme="minorHAnsi"/>
        </w:rPr>
      </w:pPr>
      <w:r w:rsidRPr="00B247B8">
        <w:rPr>
          <w:rFonts w:asciiTheme="minorHAnsi" w:hAnsiTheme="minorHAnsi"/>
        </w:rPr>
        <w:t>Meeting report of the WHO expert consultation on the defnition of extensively drug-resistant tuberculosis, 27-29 October 2020. Geneva: World Health Organization; 2021 (https://apps.who.int/ iris/rest/bitstreams/1327986/retrieve, accessed 26 January 2021).</w:t>
      </w:r>
    </w:p>
    <w:p w:rsidR="0041405A" w:rsidRPr="00B247B8" w:rsidRDefault="00CF1ADB" w:rsidP="00E90B99">
      <w:pPr>
        <w:numPr>
          <w:ilvl w:val="0"/>
          <w:numId w:val="17"/>
        </w:numPr>
        <w:tabs>
          <w:tab w:val="left" w:pos="422"/>
        </w:tabs>
        <w:spacing w:before="82"/>
        <w:ind w:left="422" w:right="14" w:hanging="422"/>
        <w:jc w:val="both"/>
        <w:rPr>
          <w:rFonts w:asciiTheme="minorHAnsi" w:hAnsiTheme="minorHAnsi" w:cstheme="minorHAnsi"/>
        </w:rPr>
      </w:pPr>
      <w:r w:rsidRPr="00B247B8">
        <w:rPr>
          <w:rFonts w:asciiTheme="minorHAnsi" w:hAnsiTheme="minorHAnsi"/>
        </w:rPr>
        <w:t xml:space="preserve">Ajileye A, Alvarez N, Merker M, Walker TM, Akter S, Brown K et al. Some synonymous and nonsynonymous </w:t>
      </w:r>
      <w:r w:rsidRPr="00B247B8">
        <w:rPr>
          <w:rFonts w:asciiTheme="minorHAnsi" w:hAnsiTheme="minorHAnsi"/>
          <w:i/>
        </w:rPr>
        <w:t xml:space="preserve">gyrA </w:t>
      </w:r>
      <w:r w:rsidRPr="00B247B8">
        <w:rPr>
          <w:rFonts w:asciiTheme="minorHAnsi" w:hAnsiTheme="minorHAnsi"/>
        </w:rPr>
        <w:t xml:space="preserve">mutations in </w:t>
      </w:r>
      <w:r w:rsidRPr="00B247B8">
        <w:rPr>
          <w:rFonts w:asciiTheme="minorHAnsi" w:hAnsiTheme="minorHAnsi"/>
          <w:i/>
        </w:rPr>
        <w:t xml:space="preserve">Mycobacterium tuberculosis </w:t>
      </w:r>
      <w:r w:rsidRPr="00B247B8">
        <w:rPr>
          <w:rFonts w:asciiTheme="minorHAnsi" w:hAnsiTheme="minorHAnsi"/>
        </w:rPr>
        <w:t>lead to systematic false-positive fuoroquinolone resistance results with the Hain GenoType MTBDRs/ assays. Antimicrob Agents Chemother. 2017;61:e02169-16.</w:t>
      </w:r>
    </w:p>
    <w:p w:rsidR="0041405A" w:rsidRPr="00B247B8" w:rsidRDefault="00CF1ADB" w:rsidP="00E90B99">
      <w:pPr>
        <w:numPr>
          <w:ilvl w:val="0"/>
          <w:numId w:val="17"/>
        </w:numPr>
        <w:tabs>
          <w:tab w:val="left" w:pos="422"/>
        </w:tabs>
        <w:spacing w:before="82"/>
        <w:ind w:left="422" w:right="5" w:hanging="422"/>
        <w:jc w:val="both"/>
        <w:rPr>
          <w:rFonts w:asciiTheme="minorHAnsi" w:hAnsiTheme="minorHAnsi" w:cstheme="minorHAnsi"/>
        </w:rPr>
      </w:pPr>
      <w:r w:rsidRPr="00B247B8">
        <w:rPr>
          <w:rFonts w:asciiTheme="minorHAnsi" w:hAnsiTheme="minorHAnsi"/>
        </w:rPr>
        <w:t>Line probe assays for drug-resistant tuberculosis detection. Interpretation and reporting guide for laboratory staf and clinicians. Geneva: Global Laboratory Initiative, World Health organization; 2018 (http://www.stoptb.org/wg/gli/assets/documents/LPA_test_web_ready.pdf (accessed 2 November 2018).</w:t>
      </w:r>
    </w:p>
    <w:p w:rsidR="0041405A" w:rsidRPr="00B247B8" w:rsidRDefault="00CF1ADB" w:rsidP="00E90B99">
      <w:pPr>
        <w:numPr>
          <w:ilvl w:val="0"/>
          <w:numId w:val="17"/>
        </w:numPr>
        <w:tabs>
          <w:tab w:val="left" w:pos="422"/>
        </w:tabs>
        <w:spacing w:before="82"/>
        <w:ind w:left="422" w:right="10" w:hanging="422"/>
        <w:jc w:val="both"/>
        <w:rPr>
          <w:rFonts w:asciiTheme="minorHAnsi" w:hAnsiTheme="minorHAnsi" w:cstheme="minorHAnsi"/>
        </w:rPr>
      </w:pPr>
      <w:r w:rsidRPr="00B247B8">
        <w:rPr>
          <w:rFonts w:asciiTheme="minorHAnsi" w:hAnsiTheme="minorHAnsi"/>
        </w:rPr>
        <w:t>Interpretation guide for GenoType MTBDRp/us VER 2.0 and GenoType MTBDRs/ VER 2.0. A technical guidance document developed by the European Laboratory Initiative. Version 1.0. Copenhagen: World Health Organization Regional Ofce for Europe; 2020 (https://openwho.org/courses/multi-drug-resistant-tb, accessed 9 May 2020).</w:t>
      </w:r>
    </w:p>
    <w:p w:rsidR="0041405A" w:rsidRPr="00B247B8" w:rsidRDefault="00CF1ADB" w:rsidP="00E90B99">
      <w:pPr>
        <w:numPr>
          <w:ilvl w:val="0"/>
          <w:numId w:val="17"/>
        </w:numPr>
        <w:tabs>
          <w:tab w:val="left" w:pos="422"/>
        </w:tabs>
        <w:spacing w:before="82"/>
        <w:ind w:left="422" w:right="19" w:hanging="422"/>
        <w:jc w:val="both"/>
        <w:rPr>
          <w:rFonts w:asciiTheme="minorHAnsi" w:hAnsiTheme="minorHAnsi" w:cstheme="minorHAnsi"/>
        </w:rPr>
      </w:pPr>
      <w:r w:rsidRPr="00B247B8">
        <w:rPr>
          <w:rFonts w:asciiTheme="minorHAnsi" w:hAnsiTheme="minorHAnsi"/>
        </w:rPr>
        <w:t xml:space="preserve">André E, Goeminne L, Cabibbe A, Beckert P, Kabamba Mukadi B, Mathys V et al. Consensus numbering system for the rifampicin resistance-associated </w:t>
      </w:r>
      <w:r w:rsidRPr="00B247B8">
        <w:rPr>
          <w:rFonts w:asciiTheme="minorHAnsi" w:hAnsiTheme="minorHAnsi"/>
          <w:i/>
        </w:rPr>
        <w:t xml:space="preserve">rpoB </w:t>
      </w:r>
      <w:r w:rsidRPr="00B247B8">
        <w:rPr>
          <w:rFonts w:asciiTheme="minorHAnsi" w:hAnsiTheme="minorHAnsi"/>
        </w:rPr>
        <w:t>gene mutations in pathogenic mycobacteria. Clin Microbiol Infect. 2017;23:167-72.</w:t>
      </w:r>
    </w:p>
    <w:p w:rsidR="0041405A" w:rsidRPr="00B247B8" w:rsidRDefault="00CF1ADB" w:rsidP="00E90B99">
      <w:pPr>
        <w:numPr>
          <w:ilvl w:val="0"/>
          <w:numId w:val="17"/>
        </w:numPr>
        <w:tabs>
          <w:tab w:val="left" w:pos="422"/>
        </w:tabs>
        <w:spacing w:before="82"/>
        <w:ind w:left="422" w:right="10" w:hanging="422"/>
        <w:jc w:val="both"/>
        <w:rPr>
          <w:rFonts w:asciiTheme="minorHAnsi" w:hAnsiTheme="minorHAnsi" w:cstheme="minorHAnsi"/>
        </w:rPr>
      </w:pPr>
      <w:r w:rsidRPr="00B247B8">
        <w:rPr>
          <w:rFonts w:asciiTheme="minorHAnsi" w:hAnsiTheme="minorHAnsi"/>
        </w:rPr>
        <w:t>Technical manual for drug susceptibility testing of medicines used in the treatment of tuberculosis (WHO/CDS/TB/2018.24). Geneva: World Health Organization; 2018 (http://apps.who.int/iris/ bitstream/handle/10665/275469/9789241514842-eng.pdf, accessed 17 November 2018).</w:t>
      </w:r>
    </w:p>
    <w:p w:rsidR="0041405A" w:rsidRPr="00B247B8" w:rsidRDefault="00CF1ADB" w:rsidP="00E90B99">
      <w:pPr>
        <w:numPr>
          <w:ilvl w:val="0"/>
          <w:numId w:val="17"/>
        </w:numPr>
        <w:tabs>
          <w:tab w:val="left" w:pos="422"/>
        </w:tabs>
        <w:spacing w:before="82"/>
        <w:ind w:left="422" w:right="10" w:hanging="422"/>
        <w:jc w:val="both"/>
        <w:rPr>
          <w:rFonts w:asciiTheme="minorHAnsi" w:hAnsiTheme="minorHAnsi" w:cstheme="minorHAnsi"/>
        </w:rPr>
      </w:pPr>
      <w:r w:rsidRPr="00B247B8">
        <w:rPr>
          <w:rFonts w:asciiTheme="minorHAnsi" w:hAnsiTheme="minorHAnsi"/>
        </w:rPr>
        <w:t xml:space="preserve">Köser CU, Georghiou SB, Schön T, Salfnger M. On the consequences of poorly defned breakpoints for rifampin susceptibility testing of </w:t>
      </w:r>
      <w:r w:rsidRPr="00B247B8">
        <w:rPr>
          <w:rFonts w:asciiTheme="minorHAnsi" w:hAnsiTheme="minorHAnsi"/>
          <w:i/>
        </w:rPr>
        <w:t xml:space="preserve">Mycobacterium tuberculosis </w:t>
      </w:r>
      <w:r w:rsidRPr="00B247B8">
        <w:rPr>
          <w:rFonts w:asciiTheme="minorHAnsi" w:hAnsiTheme="minorHAnsi"/>
        </w:rPr>
        <w:t>complex. J Clin Microbiol. 2021;59:e02328-20.</w:t>
      </w:r>
    </w:p>
    <w:p w:rsidR="0041405A" w:rsidRPr="00B247B8" w:rsidRDefault="00CF1ADB" w:rsidP="00E90B99">
      <w:pPr>
        <w:numPr>
          <w:ilvl w:val="0"/>
          <w:numId w:val="17"/>
        </w:numPr>
        <w:tabs>
          <w:tab w:val="left" w:pos="422"/>
        </w:tabs>
        <w:spacing w:before="82"/>
        <w:ind w:left="422" w:right="14" w:hanging="422"/>
        <w:jc w:val="both"/>
        <w:rPr>
          <w:rFonts w:asciiTheme="minorHAnsi" w:hAnsiTheme="minorHAnsi" w:cstheme="minorHAnsi"/>
        </w:rPr>
      </w:pPr>
      <w:r w:rsidRPr="00B247B8">
        <w:rPr>
          <w:rFonts w:asciiTheme="minorHAnsi" w:hAnsiTheme="minorHAnsi"/>
        </w:rPr>
        <w:t xml:space="preserve">Ando H, Miyoshi-Akiyama T, Watanabe S, Kirikae T. A silent mutation in </w:t>
      </w:r>
      <w:r w:rsidRPr="00B247B8">
        <w:rPr>
          <w:rFonts w:asciiTheme="minorHAnsi" w:hAnsiTheme="minorHAnsi"/>
          <w:i/>
        </w:rPr>
        <w:t xml:space="preserve">mabA </w:t>
      </w:r>
      <w:r w:rsidRPr="00B247B8">
        <w:rPr>
          <w:rFonts w:asciiTheme="minorHAnsi" w:hAnsiTheme="minorHAnsi"/>
        </w:rPr>
        <w:t xml:space="preserve">confers isoniazid resistance on </w:t>
      </w:r>
      <w:r w:rsidRPr="00B247B8">
        <w:rPr>
          <w:rFonts w:asciiTheme="minorHAnsi" w:hAnsiTheme="minorHAnsi"/>
          <w:i/>
        </w:rPr>
        <w:t xml:space="preserve">Mycobacterium tuberculosis. </w:t>
      </w:r>
      <w:r w:rsidRPr="00B247B8">
        <w:rPr>
          <w:rFonts w:asciiTheme="minorHAnsi" w:hAnsiTheme="minorHAnsi"/>
        </w:rPr>
        <w:t>Mol Microbiol. 2014;91:538-47.</w:t>
      </w:r>
    </w:p>
    <w:p w:rsidR="0041405A" w:rsidRPr="00B247B8" w:rsidRDefault="00CF1ADB" w:rsidP="00B247B8">
      <w:pPr>
        <w:numPr>
          <w:ilvl w:val="0"/>
          <w:numId w:val="17"/>
        </w:numPr>
        <w:tabs>
          <w:tab w:val="left" w:pos="422"/>
        </w:tabs>
        <w:spacing w:before="82"/>
        <w:ind w:left="422" w:right="69" w:hanging="422"/>
        <w:jc w:val="both"/>
        <w:rPr>
          <w:rFonts w:asciiTheme="minorHAnsi" w:hAnsiTheme="minorHAnsi" w:cstheme="minorHAnsi"/>
        </w:rPr>
      </w:pPr>
      <w:r w:rsidRPr="00B247B8">
        <w:rPr>
          <w:rFonts w:asciiTheme="minorHAnsi" w:hAnsiTheme="minorHAnsi"/>
        </w:rPr>
        <w:t xml:space="preserve">Ando H, Kondo Y, Suetake T, Toyota E, Kato S, Mori T et al. Identifcation of </w:t>
      </w:r>
      <w:r w:rsidRPr="00B247B8">
        <w:rPr>
          <w:rFonts w:asciiTheme="minorHAnsi" w:hAnsiTheme="minorHAnsi"/>
          <w:i/>
        </w:rPr>
        <w:t xml:space="preserve">katG </w:t>
      </w:r>
      <w:r w:rsidRPr="00B247B8">
        <w:rPr>
          <w:rFonts w:asciiTheme="minorHAnsi" w:hAnsiTheme="minorHAnsi"/>
        </w:rPr>
        <w:t xml:space="preserve">mutations associated with high-level isoniazid resistance in </w:t>
      </w:r>
      <w:r w:rsidRPr="00B247B8">
        <w:rPr>
          <w:rFonts w:asciiTheme="minorHAnsi" w:hAnsiTheme="minorHAnsi"/>
          <w:i/>
        </w:rPr>
        <w:t xml:space="preserve">Mycobacterium tuberculosis. </w:t>
      </w:r>
      <w:r w:rsidRPr="00B247B8">
        <w:rPr>
          <w:rFonts w:asciiTheme="minorHAnsi" w:hAnsiTheme="minorHAnsi"/>
        </w:rPr>
        <w:t xml:space="preserve">Antimicrob Agents Chemother. </w:t>
      </w:r>
      <w:r w:rsidR="00B247B8">
        <w:rPr>
          <w:rFonts w:asciiTheme="minorHAnsi" w:hAnsiTheme="minorHAnsi"/>
          <w:lang w:val="ru-RU"/>
        </w:rPr>
        <w:t xml:space="preserve"> </w:t>
      </w:r>
      <w:r w:rsidRPr="00B247B8">
        <w:rPr>
          <w:rFonts w:asciiTheme="minorHAnsi" w:hAnsiTheme="minorHAnsi"/>
        </w:rPr>
        <w:t>2010;54:1793-9.</w:t>
      </w:r>
    </w:p>
    <w:p w:rsidR="0041405A" w:rsidRPr="00B247B8" w:rsidRDefault="00CF1ADB" w:rsidP="00E90B99">
      <w:pPr>
        <w:numPr>
          <w:ilvl w:val="0"/>
          <w:numId w:val="17"/>
        </w:numPr>
        <w:tabs>
          <w:tab w:val="left" w:pos="422"/>
        </w:tabs>
        <w:spacing w:before="82"/>
        <w:ind w:left="422" w:right="10" w:hanging="422"/>
        <w:jc w:val="both"/>
        <w:rPr>
          <w:rFonts w:asciiTheme="minorHAnsi" w:hAnsiTheme="minorHAnsi" w:cstheme="minorHAnsi"/>
        </w:rPr>
      </w:pPr>
      <w:r w:rsidRPr="00B247B8">
        <w:rPr>
          <w:rFonts w:asciiTheme="minorHAnsi" w:hAnsiTheme="minorHAnsi"/>
        </w:rPr>
        <w:t xml:space="preserve">Ando H, Kitao T, Miyoshi-Akiyama T, Kato S, Mori T, Kirikae T. Downregulation of </w:t>
      </w:r>
      <w:r w:rsidRPr="00B247B8">
        <w:rPr>
          <w:rFonts w:asciiTheme="minorHAnsi" w:hAnsiTheme="minorHAnsi"/>
          <w:i/>
        </w:rPr>
        <w:t xml:space="preserve">katG </w:t>
      </w:r>
      <w:r w:rsidRPr="00B247B8">
        <w:rPr>
          <w:rFonts w:asciiTheme="minorHAnsi" w:hAnsiTheme="minorHAnsi"/>
        </w:rPr>
        <w:t xml:space="preserve">expression is associated with isoniazid resistance in </w:t>
      </w:r>
      <w:r w:rsidRPr="00B247B8">
        <w:rPr>
          <w:rFonts w:asciiTheme="minorHAnsi" w:hAnsiTheme="minorHAnsi"/>
          <w:i/>
        </w:rPr>
        <w:t xml:space="preserve">Mycobacterium tuberculosis. </w:t>
      </w:r>
      <w:r w:rsidRPr="00B247B8">
        <w:rPr>
          <w:rFonts w:asciiTheme="minorHAnsi" w:hAnsiTheme="minorHAnsi"/>
        </w:rPr>
        <w:t>Mol Microbiol. 2011;79:1615-28.</w:t>
      </w:r>
    </w:p>
    <w:p w:rsidR="0041405A" w:rsidRPr="00B247B8" w:rsidRDefault="00CF1ADB" w:rsidP="00E90B99">
      <w:pPr>
        <w:numPr>
          <w:ilvl w:val="0"/>
          <w:numId w:val="17"/>
        </w:numPr>
        <w:tabs>
          <w:tab w:val="left" w:pos="422"/>
        </w:tabs>
        <w:spacing w:before="82"/>
        <w:ind w:left="422" w:right="5" w:hanging="422"/>
        <w:jc w:val="both"/>
        <w:rPr>
          <w:rFonts w:asciiTheme="minorHAnsi" w:hAnsiTheme="minorHAnsi" w:cstheme="minorHAnsi"/>
        </w:rPr>
      </w:pPr>
      <w:r w:rsidRPr="00B247B8">
        <w:rPr>
          <w:rFonts w:asciiTheme="minorHAnsi" w:hAnsiTheme="minorHAnsi"/>
        </w:rPr>
        <w:t>Saf H, Lingaraju S, Amin A, Kim S, Jones M, Holmes M et al. Evolution of high-level ethambutol-resistant tuberculosis through interacting mutations in decaprenylphosphoryl-|3-D-arabinose biosynthetic and utilization pathway genes. Nat Genet. 2013;45:1190-7.</w:t>
      </w:r>
    </w:p>
    <w:p w:rsidR="0041405A" w:rsidRPr="00B247B8" w:rsidRDefault="00CF1ADB" w:rsidP="00E90B99">
      <w:pPr>
        <w:numPr>
          <w:ilvl w:val="0"/>
          <w:numId w:val="17"/>
        </w:numPr>
        <w:tabs>
          <w:tab w:val="left" w:pos="422"/>
        </w:tabs>
        <w:spacing w:before="82"/>
        <w:ind w:left="422" w:right="14" w:hanging="422"/>
        <w:jc w:val="both"/>
        <w:rPr>
          <w:rFonts w:asciiTheme="minorHAnsi" w:hAnsiTheme="minorHAnsi" w:cstheme="minorHAnsi"/>
        </w:rPr>
      </w:pPr>
      <w:r w:rsidRPr="00B247B8">
        <w:rPr>
          <w:rFonts w:asciiTheme="minorHAnsi" w:hAnsiTheme="minorHAnsi"/>
        </w:rPr>
        <w:t xml:space="preserve">Gygli SM, Keller PM, Ballif M, Blochliger N, Homke R, Reinhard M et al. Whole-genome sequencing for drug resistance profle prediction in </w:t>
      </w:r>
      <w:r w:rsidRPr="00B247B8">
        <w:rPr>
          <w:rFonts w:asciiTheme="minorHAnsi" w:hAnsiTheme="minorHAnsi"/>
          <w:i/>
        </w:rPr>
        <w:t xml:space="preserve">Mycobacterium tuberculosis. </w:t>
      </w:r>
      <w:r w:rsidRPr="00B247B8">
        <w:rPr>
          <w:rFonts w:asciiTheme="minorHAnsi" w:hAnsiTheme="minorHAnsi"/>
        </w:rPr>
        <w:t xml:space="preserve">Antimicrob Agents Chemother. </w:t>
      </w:r>
      <w:r w:rsidR="00B247B8">
        <w:rPr>
          <w:rFonts w:asciiTheme="minorHAnsi" w:hAnsiTheme="minorHAnsi"/>
          <w:lang w:val="ru-RU"/>
        </w:rPr>
        <w:t xml:space="preserve"> </w:t>
      </w:r>
      <w:r w:rsidRPr="00B247B8">
        <w:rPr>
          <w:rFonts w:asciiTheme="minorHAnsi" w:hAnsiTheme="minorHAnsi"/>
        </w:rPr>
        <w:t>2019;63:e02175-18.</w:t>
      </w:r>
    </w:p>
    <w:p w:rsidR="0041405A" w:rsidRPr="00B247B8" w:rsidRDefault="00CF1ADB" w:rsidP="00E90B99">
      <w:pPr>
        <w:numPr>
          <w:ilvl w:val="0"/>
          <w:numId w:val="17"/>
        </w:numPr>
        <w:tabs>
          <w:tab w:val="left" w:pos="422"/>
        </w:tabs>
        <w:spacing w:before="82"/>
        <w:ind w:left="422" w:right="10" w:hanging="422"/>
        <w:jc w:val="both"/>
        <w:rPr>
          <w:rFonts w:asciiTheme="minorHAnsi" w:hAnsiTheme="minorHAnsi" w:cstheme="minorHAnsi"/>
        </w:rPr>
      </w:pPr>
      <w:r w:rsidRPr="00B247B8">
        <w:rPr>
          <w:rFonts w:asciiTheme="minorHAnsi" w:hAnsiTheme="minorHAnsi"/>
        </w:rPr>
        <w:t xml:space="preserve">Nonghanphithak D, Kaewprasert O, Chaiyachat P, Reechaipichitkul W, Chaiprasert A, Faksri K. Whole-genome sequence analysis and comparisons between drug-resistance mutations and minimum inhibitory concentrations of </w:t>
      </w:r>
      <w:r w:rsidRPr="00B247B8">
        <w:rPr>
          <w:rFonts w:asciiTheme="minorHAnsi" w:hAnsiTheme="minorHAnsi"/>
          <w:i/>
        </w:rPr>
        <w:t xml:space="preserve">Mycobacterium tuberculosis </w:t>
      </w:r>
      <w:r w:rsidRPr="00B247B8">
        <w:rPr>
          <w:rFonts w:asciiTheme="minorHAnsi" w:hAnsiTheme="minorHAnsi"/>
        </w:rPr>
        <w:t>isolates causing M/XDR-TB. PLoS One. 2020;15:e0244829.</w:t>
      </w:r>
    </w:p>
    <w:p w:rsidR="0041405A" w:rsidRPr="00B247B8" w:rsidRDefault="00CF1ADB" w:rsidP="00E90B99">
      <w:pPr>
        <w:numPr>
          <w:ilvl w:val="0"/>
          <w:numId w:val="17"/>
        </w:numPr>
        <w:tabs>
          <w:tab w:val="left" w:pos="422"/>
        </w:tabs>
        <w:spacing w:before="82"/>
        <w:ind w:left="422" w:right="19" w:hanging="422"/>
        <w:jc w:val="both"/>
        <w:rPr>
          <w:rFonts w:asciiTheme="minorHAnsi" w:hAnsiTheme="minorHAnsi" w:cstheme="minorHAnsi"/>
        </w:rPr>
      </w:pPr>
      <w:r w:rsidRPr="00B247B8">
        <w:rPr>
          <w:rFonts w:asciiTheme="minorHAnsi" w:hAnsiTheme="minorHAnsi"/>
        </w:rPr>
        <w:t>Lamont EA, Dillon NA, Baughn AD. The bewildering antitubercular action of pyrazinamide. Microbiol Mol Biol Rev. 2020;84:e00070-19.</w:t>
      </w:r>
    </w:p>
    <w:p w:rsidR="0041405A" w:rsidRPr="00596FDD" w:rsidRDefault="00CF1ADB" w:rsidP="00E90B99">
      <w:pPr>
        <w:numPr>
          <w:ilvl w:val="0"/>
          <w:numId w:val="17"/>
        </w:numPr>
        <w:tabs>
          <w:tab w:val="left" w:pos="422"/>
        </w:tabs>
        <w:spacing w:before="77"/>
        <w:ind w:left="422" w:hanging="422"/>
        <w:jc w:val="both"/>
        <w:rPr>
          <w:rFonts w:asciiTheme="minorHAnsi" w:hAnsiTheme="minorHAnsi" w:cstheme="minorHAnsi"/>
          <w:color w:val="000000"/>
        </w:rPr>
      </w:pPr>
      <w:r w:rsidRPr="00B247B8">
        <w:rPr>
          <w:rFonts w:asciiTheme="minorHAnsi" w:hAnsiTheme="minorHAnsi"/>
        </w:rPr>
        <w:t>Köser CU, Cirillo DM, Miotto P. How to optimally combine genotypic and phenotypic drug susceptibility testing methods for pyrazinamide. Antimicrob Agents Chemother. 2020;64:e01003-20.</w:t>
      </w:r>
    </w:p>
    <w:p w:rsidR="0041405A" w:rsidRPr="00596FDD" w:rsidRDefault="0041405A" w:rsidP="00E90B99">
      <w:pPr>
        <w:numPr>
          <w:ilvl w:val="0"/>
          <w:numId w:val="17"/>
        </w:numPr>
        <w:tabs>
          <w:tab w:val="left" w:pos="422"/>
        </w:tabs>
        <w:spacing w:before="77"/>
        <w:ind w:left="422" w:hanging="422"/>
        <w:jc w:val="both"/>
        <w:rPr>
          <w:rFonts w:asciiTheme="minorHAnsi" w:hAnsiTheme="minorHAnsi" w:cstheme="minorHAnsi"/>
          <w:color w:val="000000"/>
        </w:rPr>
        <w:sectPr w:rsidR="0041405A" w:rsidRPr="00596FDD">
          <w:pgSz w:w="11904" w:h="16838"/>
          <w:pgMar w:top="1238" w:right="1301" w:bottom="1805" w:left="1320" w:header="720" w:footer="720" w:gutter="0"/>
          <w:cols w:space="60"/>
          <w:noEndnote/>
        </w:sectPr>
      </w:pPr>
    </w:p>
    <w:p w:rsidR="0041405A" w:rsidRPr="00B247B8" w:rsidRDefault="00CF1ADB" w:rsidP="00E90B99">
      <w:pPr>
        <w:numPr>
          <w:ilvl w:val="0"/>
          <w:numId w:val="18"/>
        </w:numPr>
        <w:tabs>
          <w:tab w:val="left" w:pos="437"/>
        </w:tabs>
        <w:ind w:left="437" w:right="5" w:hanging="437"/>
        <w:jc w:val="both"/>
        <w:rPr>
          <w:rFonts w:asciiTheme="minorHAnsi" w:hAnsiTheme="minorHAnsi" w:cstheme="minorHAnsi"/>
        </w:rPr>
      </w:pPr>
      <w:r w:rsidRPr="00596FDD">
        <w:rPr>
          <w:rFonts w:asciiTheme="minorHAnsi" w:hAnsiTheme="minorHAnsi"/>
          <w:color w:val="000000"/>
        </w:rPr>
        <w:t>Willby MJ</w:t>
      </w:r>
      <w:r w:rsidRPr="00B247B8">
        <w:rPr>
          <w:rFonts w:asciiTheme="minorHAnsi" w:hAnsiTheme="minorHAnsi"/>
        </w:rPr>
        <w:t>, Wijkander M, Havumaki J, Johnson K, Werngren J, Hofner S et al. Detection of Mycobacterium tuberculosis pncA mutations by the Nipro Genoscholar PZA-TB II assay compared to conventional sequencing. Antimicrob Agents Chemother. 2018;62:e01871-17.</w:t>
      </w:r>
    </w:p>
    <w:p w:rsidR="0041405A" w:rsidRPr="00B247B8" w:rsidRDefault="00CF1ADB" w:rsidP="00E90B99">
      <w:pPr>
        <w:numPr>
          <w:ilvl w:val="0"/>
          <w:numId w:val="18"/>
        </w:numPr>
        <w:tabs>
          <w:tab w:val="left" w:pos="437"/>
        </w:tabs>
        <w:spacing w:before="82"/>
        <w:ind w:left="437" w:hanging="437"/>
        <w:jc w:val="both"/>
        <w:rPr>
          <w:rFonts w:asciiTheme="minorHAnsi" w:hAnsiTheme="minorHAnsi" w:cstheme="minorHAnsi"/>
        </w:rPr>
      </w:pPr>
      <w:r w:rsidRPr="00B247B8">
        <w:rPr>
          <w:rFonts w:asciiTheme="minorHAnsi" w:hAnsiTheme="minorHAnsi"/>
        </w:rPr>
        <w:t>Whitfeld MG, Warren RM, Streicher EM, Sampson SL, Sirgel FA, van Helden PD et al. Mycobacterium tuberculosis pncA polymorphisms that do not confer pyrazinamide resistance at a breakpoint concentration of 100 micrograms per milliliter in MGIT. J Clin Microbiol. 2015;53:3633–5.</w:t>
      </w:r>
    </w:p>
    <w:p w:rsidR="0041405A" w:rsidRPr="00B247B8" w:rsidRDefault="00CF1ADB" w:rsidP="00E90B99">
      <w:pPr>
        <w:numPr>
          <w:ilvl w:val="0"/>
          <w:numId w:val="18"/>
        </w:numPr>
        <w:tabs>
          <w:tab w:val="left" w:pos="437"/>
        </w:tabs>
        <w:spacing w:before="82"/>
        <w:ind w:left="437" w:hanging="437"/>
        <w:jc w:val="both"/>
        <w:rPr>
          <w:rFonts w:asciiTheme="minorHAnsi" w:hAnsiTheme="minorHAnsi" w:cstheme="minorHAnsi"/>
        </w:rPr>
      </w:pPr>
      <w:r w:rsidRPr="00B247B8">
        <w:rPr>
          <w:rFonts w:asciiTheme="minorHAnsi" w:hAnsiTheme="minorHAnsi"/>
        </w:rPr>
        <w:t xml:space="preserve">Modlin SJ, Marbach T, Werngren J, Mansjo M, Hofner SE, Valafar F. Atypical genetic basis of pyrazinamide resistance in mono-resistant Mycobacterium tuberculosis. Antimicrob Agents Chemother. </w:t>
      </w:r>
      <w:r w:rsidR="00B247B8">
        <w:rPr>
          <w:rFonts w:asciiTheme="minorHAnsi" w:hAnsiTheme="minorHAnsi"/>
          <w:lang w:val="ru-RU"/>
        </w:rPr>
        <w:t xml:space="preserve">   </w:t>
      </w:r>
      <w:r w:rsidRPr="00B247B8">
        <w:rPr>
          <w:rFonts w:asciiTheme="minorHAnsi" w:hAnsiTheme="minorHAnsi"/>
        </w:rPr>
        <w:t>2021;65:e01916-20.</w:t>
      </w:r>
    </w:p>
    <w:p w:rsidR="0041405A" w:rsidRPr="00B247B8" w:rsidRDefault="00CF1ADB" w:rsidP="00E90B99">
      <w:pPr>
        <w:numPr>
          <w:ilvl w:val="0"/>
          <w:numId w:val="18"/>
        </w:numPr>
        <w:tabs>
          <w:tab w:val="left" w:pos="437"/>
        </w:tabs>
        <w:spacing w:before="82"/>
        <w:ind w:left="437" w:hanging="437"/>
        <w:jc w:val="both"/>
        <w:rPr>
          <w:rFonts w:asciiTheme="minorHAnsi" w:hAnsiTheme="minorHAnsi" w:cstheme="minorHAnsi"/>
        </w:rPr>
      </w:pPr>
      <w:r w:rsidRPr="00B247B8">
        <w:rPr>
          <w:rFonts w:asciiTheme="minorHAnsi" w:hAnsiTheme="minorHAnsi"/>
          <w:lang w:val="it-IT"/>
        </w:rPr>
        <w:t xml:space="preserve">Tagliani E, Hassan MO, Waberi Y, De Filippo MR, Falzon D, Dean A et al. </w:t>
      </w:r>
      <w:r w:rsidRPr="00B247B8">
        <w:rPr>
          <w:rFonts w:asciiTheme="minorHAnsi" w:hAnsiTheme="minorHAnsi"/>
        </w:rPr>
        <w:t>Culture and next-generation sequencing-based drug susceptibility testing unveil high levels of drug-resistant-TB in Djibouti: results from the frst national survey. Sci Rep. 2017;7:17672.</w:t>
      </w:r>
    </w:p>
    <w:p w:rsidR="0041405A" w:rsidRPr="00B247B8" w:rsidRDefault="00CF1ADB" w:rsidP="00E90B99">
      <w:pPr>
        <w:numPr>
          <w:ilvl w:val="0"/>
          <w:numId w:val="18"/>
        </w:numPr>
        <w:tabs>
          <w:tab w:val="left" w:pos="437"/>
        </w:tabs>
        <w:spacing w:before="82"/>
        <w:ind w:left="437" w:hanging="437"/>
        <w:jc w:val="both"/>
        <w:rPr>
          <w:rFonts w:asciiTheme="minorHAnsi" w:hAnsiTheme="minorHAnsi" w:cstheme="minorHAnsi"/>
        </w:rPr>
      </w:pPr>
      <w:r w:rsidRPr="00B247B8">
        <w:rPr>
          <w:rFonts w:asciiTheme="minorHAnsi" w:hAnsiTheme="minorHAnsi"/>
          <w:lang w:val="fr-FR"/>
        </w:rPr>
        <w:t xml:space="preserve">Briquet A, Vong R, Roseau JB, Javelle E, Cazes N, Rivière F et al. </w:t>
      </w:r>
      <w:r w:rsidRPr="00B247B8">
        <w:rPr>
          <w:rFonts w:asciiTheme="minorHAnsi" w:hAnsiTheme="minorHAnsi"/>
        </w:rPr>
        <w:t>Clinical features of Mycobacterium canettii infection: a retrospective study of 20 cases among French soldiers and relatives. Clin Infect Dis. 2019;69:2003–10.</w:t>
      </w:r>
    </w:p>
    <w:p w:rsidR="0041405A" w:rsidRPr="00B247B8" w:rsidRDefault="00CF1ADB" w:rsidP="00E90B99">
      <w:pPr>
        <w:numPr>
          <w:ilvl w:val="0"/>
          <w:numId w:val="18"/>
        </w:numPr>
        <w:tabs>
          <w:tab w:val="left" w:pos="437"/>
        </w:tabs>
        <w:spacing w:before="82"/>
        <w:ind w:left="437" w:hanging="437"/>
        <w:jc w:val="both"/>
        <w:rPr>
          <w:rFonts w:asciiTheme="minorHAnsi" w:hAnsiTheme="minorHAnsi" w:cstheme="minorHAnsi"/>
        </w:rPr>
      </w:pPr>
      <w:r w:rsidRPr="00B247B8">
        <w:rPr>
          <w:rFonts w:asciiTheme="minorHAnsi" w:hAnsiTheme="minorHAnsi"/>
        </w:rPr>
        <w:t>Feuerriegel S, Köser CU, Richter E, Niemann S. Mycobacterium canettii is intrinsically resistant to both pyrazinamide and pyrazinoic acid. J Antimicrob Chemother. 2013;68:1439–40.</w:t>
      </w:r>
    </w:p>
    <w:p w:rsidR="0041405A" w:rsidRPr="00B247B8" w:rsidRDefault="00CF1ADB" w:rsidP="00E90B99">
      <w:pPr>
        <w:numPr>
          <w:ilvl w:val="0"/>
          <w:numId w:val="18"/>
        </w:numPr>
        <w:tabs>
          <w:tab w:val="left" w:pos="437"/>
        </w:tabs>
        <w:spacing w:before="82"/>
        <w:ind w:left="437" w:hanging="437"/>
        <w:jc w:val="both"/>
        <w:rPr>
          <w:rFonts w:asciiTheme="minorHAnsi" w:hAnsiTheme="minorHAnsi" w:cstheme="minorHAnsi"/>
        </w:rPr>
      </w:pPr>
      <w:r w:rsidRPr="00B247B8">
        <w:rPr>
          <w:rFonts w:asciiTheme="minorHAnsi" w:hAnsiTheme="minorHAnsi"/>
          <w:lang w:val="fr-FR"/>
        </w:rPr>
        <w:t xml:space="preserve">Loiseau C, Brites D, Moser I, Coll F, Pourcel C, Robbe-Austerman S et al. </w:t>
      </w:r>
      <w:r w:rsidRPr="00B247B8">
        <w:rPr>
          <w:rFonts w:asciiTheme="minorHAnsi" w:hAnsiTheme="minorHAnsi"/>
        </w:rPr>
        <w:t>Revised interpretation of the Hain Lifescience GenoType MTBC to diferentiate Mycobacterium canettii and members of the Mycobacterium tuberculosis complex. Antimicrob Agents Chemother. 2019;63:e00159-19.</w:t>
      </w:r>
    </w:p>
    <w:p w:rsidR="0041405A" w:rsidRPr="00B247B8" w:rsidRDefault="00CF1ADB" w:rsidP="00E90B99">
      <w:pPr>
        <w:numPr>
          <w:ilvl w:val="0"/>
          <w:numId w:val="18"/>
        </w:numPr>
        <w:tabs>
          <w:tab w:val="left" w:pos="437"/>
        </w:tabs>
        <w:spacing w:before="82"/>
        <w:ind w:left="437" w:hanging="437"/>
        <w:jc w:val="both"/>
        <w:rPr>
          <w:rFonts w:asciiTheme="minorHAnsi" w:hAnsiTheme="minorHAnsi" w:cstheme="minorHAnsi"/>
        </w:rPr>
      </w:pPr>
      <w:r w:rsidRPr="00B247B8">
        <w:rPr>
          <w:rFonts w:asciiTheme="minorHAnsi" w:hAnsiTheme="minorHAnsi"/>
        </w:rPr>
        <w:t>Zignol M, Cabibbe AM, Dean AS, Glaziou P, Alikhanova N, Ama C et al. Genetic sequencing for surveillance of drug resistance in tuberculosis in highly endemic countries: a multi-country population-based surveillance study. Lancet Infect Dis. 2018;18:675–83.</w:t>
      </w:r>
    </w:p>
    <w:p w:rsidR="0041405A" w:rsidRPr="00B247B8" w:rsidRDefault="00CF1ADB" w:rsidP="00E90B99">
      <w:pPr>
        <w:numPr>
          <w:ilvl w:val="0"/>
          <w:numId w:val="18"/>
        </w:numPr>
        <w:tabs>
          <w:tab w:val="left" w:pos="437"/>
        </w:tabs>
        <w:spacing w:before="82"/>
        <w:ind w:left="437" w:hanging="437"/>
        <w:jc w:val="both"/>
        <w:rPr>
          <w:rFonts w:asciiTheme="minorHAnsi" w:hAnsiTheme="minorHAnsi" w:cstheme="minorHAnsi"/>
        </w:rPr>
      </w:pPr>
      <w:r w:rsidRPr="00B247B8">
        <w:rPr>
          <w:rFonts w:asciiTheme="minorHAnsi" w:hAnsiTheme="minorHAnsi"/>
        </w:rPr>
        <w:t>CRyPTIC Consortium and the 100000 Genomes Project, Allix-Beguec C, Arandjelovic I, Bi L, Beckert P, Bonnet M, Bradley P et al. Prediction of susceptibility to frst-line tuberculosis drugs by DNA sequencing. N Engl J Med. 2018;379:1403–15.</w:t>
      </w:r>
    </w:p>
    <w:p w:rsidR="0041405A" w:rsidRPr="00B247B8" w:rsidRDefault="00CF1ADB" w:rsidP="00E90B99">
      <w:pPr>
        <w:numPr>
          <w:ilvl w:val="0"/>
          <w:numId w:val="18"/>
        </w:numPr>
        <w:tabs>
          <w:tab w:val="left" w:pos="437"/>
        </w:tabs>
        <w:spacing w:before="82"/>
        <w:ind w:left="437" w:hanging="437"/>
        <w:jc w:val="both"/>
        <w:rPr>
          <w:rFonts w:asciiTheme="minorHAnsi" w:hAnsiTheme="minorHAnsi" w:cstheme="minorHAnsi"/>
        </w:rPr>
      </w:pPr>
      <w:r w:rsidRPr="00B247B8">
        <w:rPr>
          <w:rFonts w:asciiTheme="minorHAnsi" w:hAnsiTheme="minorHAnsi"/>
        </w:rPr>
        <w:t>Ektefaie Y, Dixit A, Freschi L, Farhat MR. Globally diverse Mycobacterium tuberculosis resistance acquisition: a retrospective geographical and temporal analysis of whole genome sequences. Lancet Microbiol. 2021;2:e96-e104.</w:t>
      </w:r>
    </w:p>
    <w:p w:rsidR="0041405A" w:rsidRPr="00B247B8" w:rsidRDefault="00CF1ADB" w:rsidP="00E90B99">
      <w:pPr>
        <w:numPr>
          <w:ilvl w:val="0"/>
          <w:numId w:val="18"/>
        </w:numPr>
        <w:tabs>
          <w:tab w:val="left" w:pos="437"/>
        </w:tabs>
        <w:spacing w:before="82"/>
        <w:ind w:left="437" w:hanging="437"/>
        <w:jc w:val="both"/>
        <w:rPr>
          <w:rFonts w:asciiTheme="minorHAnsi" w:hAnsiTheme="minorHAnsi" w:cstheme="minorHAnsi"/>
        </w:rPr>
      </w:pPr>
      <w:r w:rsidRPr="00B247B8">
        <w:rPr>
          <w:rFonts w:asciiTheme="minorHAnsi" w:hAnsiTheme="minorHAnsi"/>
        </w:rPr>
        <w:t>Matrat S, Veziris N, Mayer C, Jarlier V, Trufot-Pernot C, Camuset J et al. Functional analysis of DNA gyrase mutant enzymes carrying mutations at position 88 in the A subunit found in clinical strains of Mycobacterium tuberculosis resistant to fuoroquinolones. Antimicrob Agents Chemother. 2006;50:4170–3.</w:t>
      </w:r>
    </w:p>
    <w:p w:rsidR="0041405A" w:rsidRPr="00B247B8" w:rsidRDefault="00CF1ADB" w:rsidP="00E90B99">
      <w:pPr>
        <w:numPr>
          <w:ilvl w:val="0"/>
          <w:numId w:val="18"/>
        </w:numPr>
        <w:tabs>
          <w:tab w:val="left" w:pos="437"/>
        </w:tabs>
        <w:spacing w:before="82"/>
        <w:ind w:left="437" w:hanging="437"/>
        <w:jc w:val="both"/>
        <w:rPr>
          <w:rFonts w:asciiTheme="minorHAnsi" w:hAnsiTheme="minorHAnsi" w:cstheme="minorHAnsi"/>
        </w:rPr>
      </w:pPr>
      <w:r w:rsidRPr="00B247B8">
        <w:rPr>
          <w:rFonts w:asciiTheme="minorHAnsi" w:hAnsiTheme="minorHAnsi"/>
        </w:rPr>
        <w:t>Maruri F, Sterling TR, Kaiga AW, Blackman A, van der Heijden YF, Mayer C et al. A systematic review of gyrase mutations associated with fuoroquinolone-resistant Mycobacterium tuberculosis and a proposed gyrase numbering system. J Antimicrob Chemother. 2012;67:819–31.</w:t>
      </w:r>
    </w:p>
    <w:p w:rsidR="0041405A" w:rsidRPr="00B247B8" w:rsidRDefault="00CF1ADB" w:rsidP="00E90B99">
      <w:pPr>
        <w:numPr>
          <w:ilvl w:val="0"/>
          <w:numId w:val="18"/>
        </w:numPr>
        <w:tabs>
          <w:tab w:val="left" w:pos="437"/>
        </w:tabs>
        <w:spacing w:before="82"/>
        <w:ind w:left="437" w:hanging="437"/>
        <w:jc w:val="both"/>
        <w:rPr>
          <w:rFonts w:asciiTheme="minorHAnsi" w:hAnsiTheme="minorHAnsi" w:cstheme="minorHAnsi"/>
        </w:rPr>
      </w:pPr>
      <w:r w:rsidRPr="00B247B8">
        <w:rPr>
          <w:rFonts w:asciiTheme="minorHAnsi" w:hAnsiTheme="minorHAnsi"/>
        </w:rPr>
        <w:t>Disratthakit A, Prammananan T, Tribuddharat C, Thaipisuttikul I, Doi N, Leechawengwongs M et al. Role of gyrB mutations in pre-extensively and extensively drug-resistant tuberculosis in Thai clinical isolates. Antimicrob Agents Chemother. 2016;60:5189–97.</w:t>
      </w:r>
    </w:p>
    <w:p w:rsidR="0041405A" w:rsidRPr="00B247B8" w:rsidRDefault="00CF1ADB" w:rsidP="00E90B99">
      <w:pPr>
        <w:numPr>
          <w:ilvl w:val="0"/>
          <w:numId w:val="18"/>
        </w:numPr>
        <w:tabs>
          <w:tab w:val="left" w:pos="437"/>
        </w:tabs>
        <w:spacing w:before="77"/>
        <w:ind w:left="437" w:hanging="437"/>
        <w:jc w:val="both"/>
        <w:rPr>
          <w:rFonts w:asciiTheme="minorHAnsi" w:hAnsiTheme="minorHAnsi" w:cstheme="minorHAnsi"/>
        </w:rPr>
      </w:pPr>
      <w:r w:rsidRPr="00B247B8">
        <w:rPr>
          <w:rFonts w:asciiTheme="minorHAnsi" w:hAnsiTheme="minorHAnsi"/>
        </w:rPr>
        <w:t>Köser CU, Ellington MJ, Peacock SJ. Whole-genome sequencing to control antimicrobial resistance. Trends Genet. 2014;30:401–7.</w:t>
      </w:r>
    </w:p>
    <w:p w:rsidR="0041405A" w:rsidRPr="00B247B8" w:rsidRDefault="00CF1ADB" w:rsidP="00E90B99">
      <w:pPr>
        <w:numPr>
          <w:ilvl w:val="0"/>
          <w:numId w:val="18"/>
        </w:numPr>
        <w:tabs>
          <w:tab w:val="left" w:pos="437"/>
        </w:tabs>
        <w:spacing w:before="82"/>
        <w:ind w:left="437" w:hanging="437"/>
        <w:jc w:val="both"/>
        <w:rPr>
          <w:rFonts w:asciiTheme="minorHAnsi" w:hAnsiTheme="minorHAnsi" w:cstheme="minorHAnsi"/>
        </w:rPr>
      </w:pPr>
      <w:r w:rsidRPr="00B247B8">
        <w:rPr>
          <w:rFonts w:asciiTheme="minorHAnsi" w:hAnsiTheme="minorHAnsi"/>
        </w:rPr>
        <w:t>CRyPTIC Consortium, Fowler PW. Epidemiological cutof values for a 96-well broth microdilution plate for high-throughput research antibiotic susceptibility testing of M. tuberculosis. medRxiv 2021 (https://doi.org/10.1101/2021.02.24.21252386, accessed 9 March 2021).</w:t>
      </w:r>
    </w:p>
    <w:p w:rsidR="0041405A" w:rsidRPr="00596FDD" w:rsidRDefault="00CF1ADB" w:rsidP="00E90B99">
      <w:pPr>
        <w:numPr>
          <w:ilvl w:val="0"/>
          <w:numId w:val="18"/>
        </w:numPr>
        <w:tabs>
          <w:tab w:val="left" w:pos="437"/>
        </w:tabs>
        <w:spacing w:before="77"/>
        <w:ind w:left="437" w:right="5" w:hanging="437"/>
        <w:jc w:val="both"/>
        <w:rPr>
          <w:rFonts w:asciiTheme="minorHAnsi" w:hAnsiTheme="minorHAnsi" w:cstheme="minorHAnsi"/>
          <w:color w:val="000000"/>
        </w:rPr>
      </w:pPr>
      <w:r w:rsidRPr="00B247B8">
        <w:rPr>
          <w:rFonts w:asciiTheme="minorHAnsi" w:hAnsiTheme="minorHAnsi"/>
        </w:rPr>
        <w:t>Nimmo C, Brien K, Millard J, Grant AD, Padayatchi N, Pym AS et al. Dynamics of within-host Mycobacterium tuberculosis diversity and heteroresistance during treatment. EBioMedicine. 2020;55:102747.</w:t>
      </w:r>
    </w:p>
    <w:p w:rsidR="0041405A" w:rsidRPr="00596FDD" w:rsidRDefault="0041405A" w:rsidP="00E90B99">
      <w:pPr>
        <w:numPr>
          <w:ilvl w:val="0"/>
          <w:numId w:val="18"/>
        </w:numPr>
        <w:tabs>
          <w:tab w:val="left" w:pos="437"/>
        </w:tabs>
        <w:spacing w:before="77"/>
        <w:ind w:left="437" w:right="5" w:hanging="437"/>
        <w:jc w:val="both"/>
        <w:rPr>
          <w:rFonts w:asciiTheme="minorHAnsi" w:hAnsiTheme="minorHAnsi" w:cstheme="minorHAnsi"/>
          <w:color w:val="000000"/>
        </w:rPr>
        <w:sectPr w:rsidR="0041405A" w:rsidRPr="00596FDD">
          <w:footerReference w:type="default" r:id="rId49"/>
          <w:pgSz w:w="11904" w:h="16838"/>
          <w:pgMar w:top="1238" w:right="1301" w:bottom="1440" w:left="1306" w:header="720" w:footer="720" w:gutter="0"/>
          <w:cols w:space="60"/>
          <w:noEndnote/>
        </w:sectPr>
      </w:pPr>
    </w:p>
    <w:p w:rsidR="0041405A" w:rsidRPr="00B247B8" w:rsidRDefault="00CF1ADB" w:rsidP="00E90B99">
      <w:pPr>
        <w:numPr>
          <w:ilvl w:val="0"/>
          <w:numId w:val="19"/>
        </w:numPr>
        <w:tabs>
          <w:tab w:val="left" w:pos="437"/>
        </w:tabs>
        <w:ind w:left="437" w:hanging="437"/>
        <w:jc w:val="both"/>
        <w:rPr>
          <w:rFonts w:asciiTheme="minorHAnsi" w:hAnsiTheme="minorHAnsi" w:cstheme="minorHAnsi"/>
        </w:rPr>
      </w:pPr>
      <w:r w:rsidRPr="00B247B8">
        <w:rPr>
          <w:rFonts w:asciiTheme="minorHAnsi" w:hAnsiTheme="minorHAnsi"/>
        </w:rPr>
        <w:t>Mokrousov I, Akhmedova G, Molchanov V, Fundovnaya E, Kozlova E, Ostankova Y et al. Frequent acquisition of bedaquiline resistance by epidemic extensively drug-resistant Mycobacterium tuberculosis strains in Russia during long-term treatment. Clin Microbiol Infect. 2021;27:478–80.</w:t>
      </w:r>
    </w:p>
    <w:p w:rsidR="0041405A" w:rsidRPr="00B247B8" w:rsidRDefault="00CF1ADB" w:rsidP="00E90B99">
      <w:pPr>
        <w:numPr>
          <w:ilvl w:val="0"/>
          <w:numId w:val="19"/>
        </w:numPr>
        <w:tabs>
          <w:tab w:val="left" w:pos="437"/>
        </w:tabs>
        <w:spacing w:before="82"/>
        <w:ind w:left="437" w:right="5" w:hanging="437"/>
        <w:jc w:val="both"/>
        <w:rPr>
          <w:rFonts w:asciiTheme="minorHAnsi" w:hAnsiTheme="minorHAnsi" w:cstheme="minorHAnsi"/>
        </w:rPr>
      </w:pPr>
      <w:r w:rsidRPr="00B247B8">
        <w:rPr>
          <w:rFonts w:asciiTheme="minorHAnsi" w:hAnsiTheme="minorHAnsi"/>
        </w:rPr>
        <w:t>Beckert P, Sanchez-Padilla E, Merker M, Dreyer V, Kohl TA, Utpatel C et al. MDR M. tuberculosis outbreak clone in Eswatini missed by Xpert has elevated bedaquiline resistance dated to the pre-treatment era. Genome Med. 2020;12:104.</w:t>
      </w:r>
    </w:p>
    <w:p w:rsidR="0041405A" w:rsidRPr="00B247B8" w:rsidRDefault="00CF1ADB" w:rsidP="00E90B99">
      <w:pPr>
        <w:numPr>
          <w:ilvl w:val="0"/>
          <w:numId w:val="19"/>
        </w:numPr>
        <w:tabs>
          <w:tab w:val="left" w:pos="437"/>
        </w:tabs>
        <w:spacing w:before="77"/>
        <w:ind w:left="437" w:right="5" w:hanging="437"/>
        <w:jc w:val="both"/>
        <w:rPr>
          <w:rFonts w:asciiTheme="minorHAnsi" w:hAnsiTheme="minorHAnsi" w:cstheme="minorHAnsi"/>
        </w:rPr>
      </w:pPr>
      <w:r w:rsidRPr="00B247B8">
        <w:rPr>
          <w:rFonts w:asciiTheme="minorHAnsi" w:hAnsiTheme="minorHAnsi"/>
        </w:rPr>
        <w:t>Nimmo C, Millard J, Brien K, Moodley S, van Dorp L, Lutchminarain K et al. Bedaquiline resistance in drug-resistant tuberculosis HIV co-infected patients. Eur Respir J. 2020;55:1902383.</w:t>
      </w:r>
    </w:p>
    <w:p w:rsidR="0041405A" w:rsidRPr="00B247B8" w:rsidRDefault="00CF1ADB" w:rsidP="00E90B99">
      <w:pPr>
        <w:numPr>
          <w:ilvl w:val="0"/>
          <w:numId w:val="19"/>
        </w:numPr>
        <w:tabs>
          <w:tab w:val="left" w:pos="437"/>
        </w:tabs>
        <w:spacing w:before="82"/>
        <w:ind w:left="437" w:hanging="437"/>
        <w:jc w:val="both"/>
        <w:rPr>
          <w:rFonts w:asciiTheme="minorHAnsi" w:hAnsiTheme="minorHAnsi" w:cstheme="minorHAnsi"/>
        </w:rPr>
      </w:pPr>
      <w:r w:rsidRPr="00B247B8">
        <w:rPr>
          <w:rFonts w:asciiTheme="minorHAnsi" w:hAnsiTheme="minorHAnsi"/>
        </w:rPr>
        <w:t>Lee BM, Harold LK, Almeida DV, Afriat-Jurnou L, Aung HL, Forde BM et al. Predicting nitroimidazole antibiotic resistance mutations in Mycobacterium tuberculosis with protein engineering. PLoS Pathog. 2020;16:e1008287.</w:t>
      </w:r>
    </w:p>
    <w:p w:rsidR="0041405A" w:rsidRPr="00B247B8" w:rsidRDefault="00CF1ADB" w:rsidP="00E90B99">
      <w:pPr>
        <w:numPr>
          <w:ilvl w:val="0"/>
          <w:numId w:val="19"/>
        </w:numPr>
        <w:tabs>
          <w:tab w:val="left" w:pos="437"/>
        </w:tabs>
        <w:spacing w:before="86"/>
        <w:ind w:left="437" w:right="5" w:hanging="437"/>
        <w:jc w:val="both"/>
        <w:rPr>
          <w:rFonts w:asciiTheme="minorHAnsi" w:hAnsiTheme="minorHAnsi" w:cstheme="minorHAnsi"/>
        </w:rPr>
      </w:pPr>
      <w:r w:rsidRPr="00B247B8">
        <w:rPr>
          <w:rFonts w:asciiTheme="minorHAnsi" w:hAnsiTheme="minorHAnsi"/>
        </w:rPr>
        <w:t>Rifat D, Li SY, Ioerger T, Shah K, Lanoix JP, Lee J et al. Mutations in fbiD (Rv2983) as a novel determinant of resistance to pretomanid and delamanid in Mycobacterium tuberculosis. Antimicrob Agents Chemother. 2020;65:e01948-20.</w:t>
      </w:r>
    </w:p>
    <w:p w:rsidR="0041405A" w:rsidRPr="00B247B8" w:rsidRDefault="00CF1ADB" w:rsidP="00E90B99">
      <w:pPr>
        <w:numPr>
          <w:ilvl w:val="0"/>
          <w:numId w:val="19"/>
        </w:numPr>
        <w:tabs>
          <w:tab w:val="left" w:pos="437"/>
        </w:tabs>
        <w:spacing w:before="82"/>
        <w:ind w:left="437" w:hanging="437"/>
        <w:jc w:val="both"/>
        <w:rPr>
          <w:rFonts w:asciiTheme="minorHAnsi" w:hAnsiTheme="minorHAnsi" w:cstheme="minorHAnsi"/>
        </w:rPr>
      </w:pPr>
      <w:r w:rsidRPr="00B247B8">
        <w:rPr>
          <w:rFonts w:asciiTheme="minorHAnsi" w:hAnsiTheme="minorHAnsi"/>
          <w:lang w:val="it-IT"/>
        </w:rPr>
        <w:t xml:space="preserve">Battaglia S, Spitaleri A, Cabibbe AM, Meehan CJ, Utpatel C, Ismail N et al. </w:t>
      </w:r>
      <w:r w:rsidRPr="00B247B8">
        <w:rPr>
          <w:rFonts w:asciiTheme="minorHAnsi" w:hAnsiTheme="minorHAnsi"/>
        </w:rPr>
        <w:t>Characterization of genomic variants associated with resistance to bedaquiline and delamanid in naive Mycobacterium tuberculosis clinical strains. J Clin Microbiol. 2020;58:e01304-20.</w:t>
      </w:r>
    </w:p>
    <w:p w:rsidR="0041405A" w:rsidRPr="00B247B8" w:rsidRDefault="00CF1ADB" w:rsidP="00E90B99">
      <w:pPr>
        <w:numPr>
          <w:ilvl w:val="0"/>
          <w:numId w:val="19"/>
        </w:numPr>
        <w:tabs>
          <w:tab w:val="left" w:pos="437"/>
        </w:tabs>
        <w:spacing w:before="82"/>
        <w:ind w:left="437" w:hanging="437"/>
        <w:jc w:val="both"/>
        <w:rPr>
          <w:rFonts w:asciiTheme="minorHAnsi" w:hAnsiTheme="minorHAnsi" w:cstheme="minorHAnsi"/>
        </w:rPr>
      </w:pPr>
      <w:r w:rsidRPr="00B247B8">
        <w:rPr>
          <w:rFonts w:asciiTheme="minorHAnsi" w:hAnsiTheme="minorHAnsi"/>
          <w:lang w:val="fr-FR"/>
        </w:rPr>
        <w:t xml:space="preserve">Cao Y, Parmar H, Gaur RL, Lieu D, Raghunath S, Via N et al. </w:t>
      </w:r>
      <w:r w:rsidRPr="00B247B8">
        <w:rPr>
          <w:rFonts w:asciiTheme="minorHAnsi" w:hAnsiTheme="minorHAnsi"/>
        </w:rPr>
        <w:t>Xpert MTB/XDR: A ten-color refex assay suitable for point of care settings to detect isoniazid-, fuoroquinolone-, and second-line injectable drug-resistance directly from Mycobacterium tuberculosis positive sputum. J Clin Microbiol. 2021; 59: e02314-20.</w:t>
      </w:r>
    </w:p>
    <w:p w:rsidR="0041405A" w:rsidRPr="00B247B8" w:rsidRDefault="00CF1ADB" w:rsidP="00E90B99">
      <w:pPr>
        <w:numPr>
          <w:ilvl w:val="0"/>
          <w:numId w:val="19"/>
        </w:numPr>
        <w:tabs>
          <w:tab w:val="left" w:pos="437"/>
        </w:tabs>
        <w:spacing w:before="82"/>
        <w:ind w:left="437" w:hanging="437"/>
        <w:jc w:val="both"/>
        <w:rPr>
          <w:rFonts w:asciiTheme="minorHAnsi" w:hAnsiTheme="minorHAnsi" w:cstheme="minorHAnsi"/>
        </w:rPr>
      </w:pPr>
      <w:r w:rsidRPr="00B247B8">
        <w:rPr>
          <w:rFonts w:asciiTheme="minorHAnsi" w:hAnsiTheme="minorHAnsi"/>
        </w:rPr>
        <w:t>GenoType MTBDRsl VER 2.0. Instructions for use. IFU-317A-04. Tübingen: Hain Lifescience; 2017 (https://www.hain-lifescience.de/include_datei/kundenmodule/packungsbeilage/download. php?id=2020, accessed 28 February 2021).</w:t>
      </w:r>
    </w:p>
    <w:p w:rsidR="0041405A" w:rsidRPr="00B247B8" w:rsidRDefault="00CF1ADB" w:rsidP="00E90B99">
      <w:pPr>
        <w:numPr>
          <w:ilvl w:val="0"/>
          <w:numId w:val="19"/>
        </w:numPr>
        <w:tabs>
          <w:tab w:val="left" w:pos="437"/>
        </w:tabs>
        <w:spacing w:before="82"/>
        <w:ind w:left="437" w:hanging="437"/>
        <w:jc w:val="both"/>
        <w:rPr>
          <w:rFonts w:asciiTheme="minorHAnsi" w:hAnsiTheme="minorHAnsi" w:cstheme="minorHAnsi"/>
        </w:rPr>
      </w:pPr>
      <w:r w:rsidRPr="00B247B8">
        <w:rPr>
          <w:rFonts w:asciiTheme="minorHAnsi" w:hAnsiTheme="minorHAnsi"/>
        </w:rPr>
        <w:t>Katsukawa C, Tamaru A, Miyata Y, Abe C, Makino M, Suzuki Y. Characterization of the rpsL and rrs genes of streptomycin-resistant clinical isolates of Mycobacterium tuberculosis in Japan. J Appl Microbiol. 1997;83:634–40.</w:t>
      </w:r>
    </w:p>
    <w:p w:rsidR="0041405A" w:rsidRPr="00B247B8" w:rsidRDefault="00CF1ADB" w:rsidP="00E90B99">
      <w:pPr>
        <w:numPr>
          <w:ilvl w:val="0"/>
          <w:numId w:val="19"/>
        </w:numPr>
        <w:tabs>
          <w:tab w:val="left" w:pos="437"/>
        </w:tabs>
        <w:spacing w:before="82"/>
        <w:ind w:left="437" w:hanging="437"/>
        <w:jc w:val="both"/>
        <w:rPr>
          <w:rFonts w:asciiTheme="minorHAnsi" w:hAnsiTheme="minorHAnsi" w:cstheme="minorHAnsi"/>
        </w:rPr>
      </w:pPr>
      <w:r w:rsidRPr="00B247B8">
        <w:rPr>
          <w:rFonts w:asciiTheme="minorHAnsi" w:hAnsiTheme="minorHAnsi"/>
          <w:lang w:val="pl-PL"/>
        </w:rPr>
        <w:t>Okamoto</w:t>
      </w:r>
      <w:r w:rsidRPr="00B247B8">
        <w:rPr>
          <w:rFonts w:asciiTheme="minorHAnsi" w:hAnsiTheme="minorHAnsi"/>
        </w:rPr>
        <w:t xml:space="preserve"> </w:t>
      </w:r>
      <w:r w:rsidRPr="00B247B8">
        <w:rPr>
          <w:rFonts w:asciiTheme="minorHAnsi" w:hAnsiTheme="minorHAnsi"/>
          <w:lang w:val="pl-PL"/>
        </w:rPr>
        <w:t>S</w:t>
      </w:r>
      <w:r w:rsidRPr="00B247B8">
        <w:rPr>
          <w:rFonts w:asciiTheme="minorHAnsi" w:hAnsiTheme="minorHAnsi"/>
        </w:rPr>
        <w:t xml:space="preserve">, </w:t>
      </w:r>
      <w:r w:rsidRPr="00B247B8">
        <w:rPr>
          <w:rFonts w:asciiTheme="minorHAnsi" w:hAnsiTheme="minorHAnsi"/>
          <w:lang w:val="pl-PL"/>
        </w:rPr>
        <w:t>Tamaru</w:t>
      </w:r>
      <w:r w:rsidRPr="00B247B8">
        <w:rPr>
          <w:rFonts w:asciiTheme="minorHAnsi" w:hAnsiTheme="minorHAnsi"/>
        </w:rPr>
        <w:t xml:space="preserve"> </w:t>
      </w:r>
      <w:r w:rsidRPr="00B247B8">
        <w:rPr>
          <w:rFonts w:asciiTheme="minorHAnsi" w:hAnsiTheme="minorHAnsi"/>
          <w:lang w:val="pl-PL"/>
        </w:rPr>
        <w:t>A</w:t>
      </w:r>
      <w:r w:rsidRPr="00B247B8">
        <w:rPr>
          <w:rFonts w:asciiTheme="minorHAnsi" w:hAnsiTheme="minorHAnsi"/>
        </w:rPr>
        <w:t xml:space="preserve">, </w:t>
      </w:r>
      <w:r w:rsidRPr="00B247B8">
        <w:rPr>
          <w:rFonts w:asciiTheme="minorHAnsi" w:hAnsiTheme="minorHAnsi"/>
          <w:lang w:val="pl-PL"/>
        </w:rPr>
        <w:t>Nakajima</w:t>
      </w:r>
      <w:r w:rsidRPr="00B247B8">
        <w:rPr>
          <w:rFonts w:asciiTheme="minorHAnsi" w:hAnsiTheme="minorHAnsi"/>
        </w:rPr>
        <w:t xml:space="preserve"> </w:t>
      </w:r>
      <w:r w:rsidRPr="00B247B8">
        <w:rPr>
          <w:rFonts w:asciiTheme="minorHAnsi" w:hAnsiTheme="minorHAnsi"/>
          <w:lang w:val="pl-PL"/>
        </w:rPr>
        <w:t>C</w:t>
      </w:r>
      <w:r w:rsidRPr="00B247B8">
        <w:rPr>
          <w:rFonts w:asciiTheme="minorHAnsi" w:hAnsiTheme="minorHAnsi"/>
        </w:rPr>
        <w:t xml:space="preserve">, </w:t>
      </w:r>
      <w:r w:rsidRPr="00B247B8">
        <w:rPr>
          <w:rFonts w:asciiTheme="minorHAnsi" w:hAnsiTheme="minorHAnsi"/>
          <w:lang w:val="pl-PL"/>
        </w:rPr>
        <w:t>Nishimura</w:t>
      </w:r>
      <w:r w:rsidRPr="00B247B8">
        <w:rPr>
          <w:rFonts w:asciiTheme="minorHAnsi" w:hAnsiTheme="minorHAnsi"/>
        </w:rPr>
        <w:t xml:space="preserve"> </w:t>
      </w:r>
      <w:r w:rsidRPr="00B247B8">
        <w:rPr>
          <w:rFonts w:asciiTheme="minorHAnsi" w:hAnsiTheme="minorHAnsi"/>
          <w:lang w:val="pl-PL"/>
        </w:rPr>
        <w:t>K</w:t>
      </w:r>
      <w:r w:rsidRPr="00B247B8">
        <w:rPr>
          <w:rFonts w:asciiTheme="minorHAnsi" w:hAnsiTheme="minorHAnsi"/>
        </w:rPr>
        <w:t xml:space="preserve">, </w:t>
      </w:r>
      <w:r w:rsidRPr="00B247B8">
        <w:rPr>
          <w:rFonts w:asciiTheme="minorHAnsi" w:hAnsiTheme="minorHAnsi"/>
          <w:lang w:val="pl-PL"/>
        </w:rPr>
        <w:t>Tanaka</w:t>
      </w:r>
      <w:r w:rsidRPr="00B247B8">
        <w:rPr>
          <w:rFonts w:asciiTheme="minorHAnsi" w:hAnsiTheme="minorHAnsi"/>
        </w:rPr>
        <w:t xml:space="preserve"> </w:t>
      </w:r>
      <w:r w:rsidRPr="00B247B8">
        <w:rPr>
          <w:rFonts w:asciiTheme="minorHAnsi" w:hAnsiTheme="minorHAnsi"/>
          <w:lang w:val="pl-PL"/>
        </w:rPr>
        <w:t>Y</w:t>
      </w:r>
      <w:r w:rsidRPr="00B247B8">
        <w:rPr>
          <w:rFonts w:asciiTheme="minorHAnsi" w:hAnsiTheme="minorHAnsi"/>
        </w:rPr>
        <w:t xml:space="preserve">, </w:t>
      </w:r>
      <w:r w:rsidRPr="00B247B8">
        <w:rPr>
          <w:rFonts w:asciiTheme="minorHAnsi" w:hAnsiTheme="minorHAnsi"/>
          <w:lang w:val="pl-PL"/>
        </w:rPr>
        <w:t>Tokuyama</w:t>
      </w:r>
      <w:r w:rsidRPr="00B247B8">
        <w:rPr>
          <w:rFonts w:asciiTheme="minorHAnsi" w:hAnsiTheme="minorHAnsi"/>
        </w:rPr>
        <w:t xml:space="preserve"> </w:t>
      </w:r>
      <w:r w:rsidRPr="00B247B8">
        <w:rPr>
          <w:rFonts w:asciiTheme="minorHAnsi" w:hAnsiTheme="minorHAnsi"/>
          <w:lang w:val="pl-PL"/>
        </w:rPr>
        <w:t>S</w:t>
      </w:r>
      <w:r w:rsidRPr="00B247B8">
        <w:rPr>
          <w:rFonts w:asciiTheme="minorHAnsi" w:hAnsiTheme="minorHAnsi"/>
        </w:rPr>
        <w:t xml:space="preserve"> </w:t>
      </w:r>
      <w:r w:rsidRPr="00B247B8">
        <w:rPr>
          <w:rFonts w:asciiTheme="minorHAnsi" w:hAnsiTheme="minorHAnsi"/>
          <w:lang w:val="pl-PL"/>
        </w:rPr>
        <w:t>et</w:t>
      </w:r>
      <w:r w:rsidRPr="00B247B8">
        <w:rPr>
          <w:rFonts w:asciiTheme="minorHAnsi" w:hAnsiTheme="minorHAnsi"/>
        </w:rPr>
        <w:t xml:space="preserve"> </w:t>
      </w:r>
      <w:r w:rsidRPr="00B247B8">
        <w:rPr>
          <w:rFonts w:asciiTheme="minorHAnsi" w:hAnsiTheme="minorHAnsi"/>
          <w:lang w:val="pl-PL"/>
        </w:rPr>
        <w:t>al</w:t>
      </w:r>
      <w:r w:rsidRPr="00B247B8">
        <w:rPr>
          <w:rFonts w:asciiTheme="minorHAnsi" w:hAnsiTheme="minorHAnsi"/>
        </w:rPr>
        <w:t>. Loss of a conserved 7-methylguanosine modifcation in 16S rRNA confers low-level streptomycin resistance in bacteria. Mol Microbiol. 2007;63:1096–106.</w:t>
      </w:r>
    </w:p>
    <w:p w:rsidR="0041405A" w:rsidRPr="00B247B8" w:rsidRDefault="00CF1ADB" w:rsidP="00E90B99">
      <w:pPr>
        <w:numPr>
          <w:ilvl w:val="0"/>
          <w:numId w:val="19"/>
        </w:numPr>
        <w:tabs>
          <w:tab w:val="left" w:pos="437"/>
        </w:tabs>
        <w:spacing w:before="82"/>
        <w:ind w:left="437" w:hanging="437"/>
        <w:jc w:val="both"/>
        <w:rPr>
          <w:rFonts w:asciiTheme="minorHAnsi" w:hAnsiTheme="minorHAnsi" w:cstheme="minorHAnsi"/>
        </w:rPr>
      </w:pPr>
      <w:r w:rsidRPr="00B247B8">
        <w:rPr>
          <w:rFonts w:asciiTheme="minorHAnsi" w:hAnsiTheme="minorHAnsi"/>
          <w:lang w:val="de-DE"/>
        </w:rPr>
        <w:t xml:space="preserve">Feuerriegel S, Oberhauser B, George AG, Dafae F, Richter E, Rüsch-Gerdes S et al. </w:t>
      </w:r>
      <w:r w:rsidRPr="00B247B8">
        <w:rPr>
          <w:rFonts w:asciiTheme="minorHAnsi" w:hAnsiTheme="minorHAnsi"/>
        </w:rPr>
        <w:t>Sequence analysis for detection of frst-line drug resistance in Mycobacterium tuberculosis strains from a high-incidence setting. BMC Microbiol. 2012;12:90.</w:t>
      </w:r>
    </w:p>
    <w:p w:rsidR="0041405A" w:rsidRPr="00B247B8" w:rsidRDefault="00CF1ADB" w:rsidP="00E90B99">
      <w:pPr>
        <w:numPr>
          <w:ilvl w:val="0"/>
          <w:numId w:val="19"/>
        </w:numPr>
        <w:tabs>
          <w:tab w:val="left" w:pos="437"/>
        </w:tabs>
        <w:spacing w:before="82"/>
        <w:ind w:left="437" w:hanging="437"/>
        <w:jc w:val="both"/>
        <w:rPr>
          <w:rFonts w:asciiTheme="minorHAnsi" w:hAnsiTheme="minorHAnsi" w:cstheme="minorHAnsi"/>
        </w:rPr>
      </w:pPr>
      <w:r w:rsidRPr="00B247B8">
        <w:rPr>
          <w:rFonts w:asciiTheme="minorHAnsi" w:hAnsiTheme="minorHAnsi"/>
          <w:lang w:val="it-IT"/>
        </w:rPr>
        <w:t xml:space="preserve">Cambau E, Viveiros M, Machado D, Raskine L, Ritter C, Tortoli E et al. </w:t>
      </w:r>
      <w:r w:rsidRPr="00B247B8">
        <w:rPr>
          <w:rFonts w:asciiTheme="minorHAnsi" w:hAnsiTheme="minorHAnsi"/>
        </w:rPr>
        <w:t>Revisiting susceptibility testing in MDR-TB by a standardized quantitative phenotypic assessment in a European multicentre study. J Antimicrob Chemother. 2015;70:686–96.</w:t>
      </w:r>
    </w:p>
    <w:p w:rsidR="0041405A" w:rsidRPr="00B247B8" w:rsidRDefault="00CF1ADB" w:rsidP="00E90B99">
      <w:pPr>
        <w:numPr>
          <w:ilvl w:val="0"/>
          <w:numId w:val="19"/>
        </w:numPr>
        <w:tabs>
          <w:tab w:val="left" w:pos="437"/>
        </w:tabs>
        <w:spacing w:before="82"/>
        <w:ind w:left="437" w:right="5" w:hanging="437"/>
        <w:jc w:val="both"/>
        <w:rPr>
          <w:rFonts w:asciiTheme="minorHAnsi" w:hAnsiTheme="minorHAnsi" w:cstheme="minorHAnsi"/>
        </w:rPr>
      </w:pPr>
      <w:r w:rsidRPr="00B247B8">
        <w:rPr>
          <w:rFonts w:asciiTheme="minorHAnsi" w:hAnsiTheme="minorHAnsi"/>
        </w:rPr>
        <w:t>Malinga L, Brand J, Olorunju S, Stoltz A, van der Walt M. Molecular analysis of genetic mutations among cross-resistant second-line injectable drugs reveals a new resistant mutation in Mycobacterium tuberculosis. Diagn Microbiol Infect Dis. 2016;85:433–7.</w:t>
      </w:r>
    </w:p>
    <w:p w:rsidR="0041405A" w:rsidRPr="00B247B8" w:rsidRDefault="00CF1ADB" w:rsidP="00E90B99">
      <w:pPr>
        <w:numPr>
          <w:ilvl w:val="0"/>
          <w:numId w:val="19"/>
        </w:numPr>
        <w:tabs>
          <w:tab w:val="left" w:pos="437"/>
        </w:tabs>
        <w:spacing w:before="82"/>
        <w:ind w:left="437" w:right="5" w:hanging="437"/>
        <w:jc w:val="both"/>
        <w:rPr>
          <w:rFonts w:asciiTheme="minorHAnsi" w:hAnsiTheme="minorHAnsi" w:cstheme="minorHAnsi"/>
        </w:rPr>
      </w:pPr>
      <w:r w:rsidRPr="00B247B8">
        <w:rPr>
          <w:rFonts w:asciiTheme="minorHAnsi" w:hAnsiTheme="minorHAnsi"/>
        </w:rPr>
        <w:t>Daum LT, Rodriguez JD, Worthy SA, Ismail NA, Omar SV, Dreyer AW et al. Next-generation Ion Torrent sequencing of drug resistance mutations in Mycobacterium tuberculosis strains. J Clin Microbiol. 2012;50:3831–7.</w:t>
      </w:r>
    </w:p>
    <w:p w:rsidR="0041405A" w:rsidRPr="00596FDD" w:rsidRDefault="00CF1ADB" w:rsidP="00E90B99">
      <w:pPr>
        <w:numPr>
          <w:ilvl w:val="0"/>
          <w:numId w:val="19"/>
        </w:numPr>
        <w:tabs>
          <w:tab w:val="left" w:pos="437"/>
        </w:tabs>
        <w:spacing w:before="82"/>
        <w:ind w:left="437" w:hanging="437"/>
        <w:jc w:val="both"/>
        <w:rPr>
          <w:rFonts w:asciiTheme="minorHAnsi" w:hAnsiTheme="minorHAnsi" w:cstheme="minorHAnsi"/>
          <w:color w:val="000000"/>
        </w:rPr>
      </w:pPr>
      <w:r w:rsidRPr="00B247B8">
        <w:rPr>
          <w:rFonts w:asciiTheme="minorHAnsi" w:hAnsiTheme="minorHAnsi"/>
        </w:rPr>
        <w:t>Ahmad S, Mokaddas E, Al-Mutairi N, Eldeen HS, Mohammadi S. Discordance across phenotypic and molecular methods for drug susceptibility testing of drug-resistant Mycobacterium tuberculosis isolates in a low TB incidence country. PLoS One. 2016;11:e0153563</w:t>
      </w:r>
      <w:r w:rsidRPr="00596FDD">
        <w:rPr>
          <w:rFonts w:asciiTheme="minorHAnsi" w:hAnsiTheme="minorHAnsi"/>
          <w:color w:val="000000"/>
        </w:rPr>
        <w:t>.</w:t>
      </w:r>
    </w:p>
    <w:p w:rsidR="0041405A" w:rsidRPr="00596FDD" w:rsidRDefault="0041405A" w:rsidP="00E90B99">
      <w:pPr>
        <w:numPr>
          <w:ilvl w:val="0"/>
          <w:numId w:val="19"/>
        </w:numPr>
        <w:tabs>
          <w:tab w:val="left" w:pos="437"/>
        </w:tabs>
        <w:spacing w:before="82"/>
        <w:ind w:left="437" w:hanging="437"/>
        <w:jc w:val="both"/>
        <w:rPr>
          <w:rFonts w:asciiTheme="minorHAnsi" w:hAnsiTheme="minorHAnsi" w:cstheme="minorHAnsi"/>
          <w:color w:val="000000"/>
        </w:rPr>
        <w:sectPr w:rsidR="0041405A" w:rsidRPr="00596FDD">
          <w:pgSz w:w="11904" w:h="16838"/>
          <w:pgMar w:top="1238" w:right="1301" w:bottom="1805" w:left="1306" w:header="720" w:footer="720" w:gutter="0"/>
          <w:cols w:space="60"/>
          <w:noEndnote/>
        </w:sectPr>
      </w:pPr>
    </w:p>
    <w:p w:rsidR="0041405A" w:rsidRPr="00B247B8" w:rsidRDefault="00CF1ADB" w:rsidP="00E90B99">
      <w:pPr>
        <w:numPr>
          <w:ilvl w:val="0"/>
          <w:numId w:val="20"/>
        </w:numPr>
        <w:tabs>
          <w:tab w:val="left" w:pos="437"/>
        </w:tabs>
        <w:ind w:left="437" w:hanging="437"/>
        <w:jc w:val="both"/>
        <w:rPr>
          <w:rFonts w:asciiTheme="minorHAnsi" w:hAnsiTheme="minorHAnsi" w:cstheme="minorHAnsi"/>
        </w:rPr>
      </w:pPr>
      <w:r w:rsidRPr="00B247B8">
        <w:rPr>
          <w:rFonts w:asciiTheme="minorHAnsi" w:hAnsiTheme="minorHAnsi"/>
        </w:rPr>
        <w:t>Umar FF, Husain DR, Hatta MM, Natzir RR, Sjahril RS, Dwiyanti RR et al. Molecular characterisation of mutations associated with resistance to frst- and second-line drugs among Indonesian patients with tuberculosis. J Taibah Univ Med Sci. 2020;15:54–8.</w:t>
      </w:r>
    </w:p>
    <w:p w:rsidR="0041405A" w:rsidRPr="00B247B8" w:rsidRDefault="00CF1ADB" w:rsidP="00E90B99">
      <w:pPr>
        <w:numPr>
          <w:ilvl w:val="0"/>
          <w:numId w:val="20"/>
        </w:numPr>
        <w:tabs>
          <w:tab w:val="left" w:pos="437"/>
        </w:tabs>
        <w:spacing w:before="82"/>
        <w:ind w:left="437" w:hanging="437"/>
        <w:jc w:val="both"/>
        <w:rPr>
          <w:rFonts w:asciiTheme="minorHAnsi" w:hAnsiTheme="minorHAnsi" w:cstheme="minorHAnsi"/>
        </w:rPr>
      </w:pPr>
      <w:r w:rsidRPr="00B247B8">
        <w:rPr>
          <w:rFonts w:asciiTheme="minorHAnsi" w:hAnsiTheme="minorHAnsi"/>
        </w:rPr>
        <w:t>Yeh KC, To KY, Sun SW, Wu MC, Lin TY, Chen CC. Point mutations in the chloroplast 16s rRNA gene confer streptomycin resistance in Nicotiana plumbaginifolia. Curr Genet. 1994;26:132–5.</w:t>
      </w:r>
    </w:p>
    <w:p w:rsidR="0041405A" w:rsidRPr="00B247B8" w:rsidRDefault="00CF1ADB" w:rsidP="00E90B99">
      <w:pPr>
        <w:numPr>
          <w:ilvl w:val="0"/>
          <w:numId w:val="20"/>
        </w:numPr>
        <w:tabs>
          <w:tab w:val="left" w:pos="437"/>
        </w:tabs>
        <w:spacing w:before="82"/>
        <w:ind w:left="437" w:right="5" w:hanging="437"/>
        <w:jc w:val="both"/>
        <w:rPr>
          <w:rFonts w:asciiTheme="minorHAnsi" w:hAnsiTheme="minorHAnsi" w:cstheme="minorHAnsi"/>
        </w:rPr>
      </w:pPr>
      <w:r w:rsidRPr="00B247B8">
        <w:rPr>
          <w:rFonts w:asciiTheme="minorHAnsi" w:hAnsiTheme="minorHAnsi"/>
        </w:rPr>
        <w:t>Gregory ST, Dahlberg AE. Genetic and structural analysis of base substitutions in the central pseudoknot of Thermus thermophilus 16S ribosomal RNA. RNA. 2009;15:215–23.</w:t>
      </w:r>
    </w:p>
    <w:p w:rsidR="0041405A" w:rsidRPr="00B247B8" w:rsidRDefault="00CF1ADB" w:rsidP="00E90B99">
      <w:pPr>
        <w:numPr>
          <w:ilvl w:val="0"/>
          <w:numId w:val="20"/>
        </w:numPr>
        <w:tabs>
          <w:tab w:val="left" w:pos="437"/>
        </w:tabs>
        <w:spacing w:before="82"/>
        <w:ind w:left="437" w:hanging="437"/>
        <w:jc w:val="both"/>
        <w:rPr>
          <w:rFonts w:asciiTheme="minorHAnsi" w:hAnsiTheme="minorHAnsi" w:cstheme="minorHAnsi"/>
        </w:rPr>
      </w:pPr>
      <w:r w:rsidRPr="00B247B8">
        <w:rPr>
          <w:rFonts w:asciiTheme="minorHAnsi" w:hAnsiTheme="minorHAnsi"/>
        </w:rPr>
        <w:t>Demirci H, Murphy FV, Murphy EL, Connetti JL, Dahlberg AE, Jogl G et al. Structural analysis of base substitutions in Thermus thermophilus 16S rRNA conferring streptomycin resistance. Antimicrob Agents Chemother. 2014;58:4308–17.</w:t>
      </w:r>
    </w:p>
    <w:p w:rsidR="0041405A" w:rsidRPr="00B247B8" w:rsidRDefault="00CF1ADB" w:rsidP="00E90B99">
      <w:pPr>
        <w:numPr>
          <w:ilvl w:val="0"/>
          <w:numId w:val="20"/>
        </w:numPr>
        <w:tabs>
          <w:tab w:val="left" w:pos="437"/>
        </w:tabs>
        <w:spacing w:before="77"/>
        <w:ind w:left="437" w:right="5" w:hanging="437"/>
        <w:jc w:val="both"/>
        <w:rPr>
          <w:rFonts w:asciiTheme="minorHAnsi" w:hAnsiTheme="minorHAnsi" w:cstheme="minorHAnsi"/>
        </w:rPr>
      </w:pPr>
      <w:r w:rsidRPr="00B247B8">
        <w:rPr>
          <w:rFonts w:asciiTheme="minorHAnsi" w:hAnsiTheme="minorHAnsi"/>
        </w:rPr>
        <w:t>Wong SY, Lee JS, Kwak HK, Via LE, Boshof HI, Barry CE. Mutations in gidB confer low-level streptomycin resistance in Mycobacterium tuberculosis. Antimicrob Agents Chemother. 2011;55:2515–22.</w:t>
      </w:r>
    </w:p>
    <w:p w:rsidR="0041405A" w:rsidRPr="00B247B8" w:rsidRDefault="00CF1ADB" w:rsidP="00E90B99">
      <w:pPr>
        <w:numPr>
          <w:ilvl w:val="0"/>
          <w:numId w:val="20"/>
        </w:numPr>
        <w:tabs>
          <w:tab w:val="left" w:pos="437"/>
        </w:tabs>
        <w:spacing w:before="82"/>
        <w:ind w:left="437" w:hanging="437"/>
        <w:jc w:val="both"/>
        <w:rPr>
          <w:rFonts w:asciiTheme="minorHAnsi" w:hAnsiTheme="minorHAnsi" w:cstheme="minorHAnsi"/>
        </w:rPr>
      </w:pPr>
      <w:r w:rsidRPr="00B247B8">
        <w:rPr>
          <w:rFonts w:asciiTheme="minorHAnsi" w:hAnsiTheme="minorHAnsi"/>
        </w:rPr>
        <w:t>Cohen KA, Stott KE, Munsamy V, Manson AL, Earl AM, Pym AS. Evidence for expanding the role of streptomycin in the management of drug-resistant Mycobacterium tuberculosis. Antimicrob Agents Chemother. 2020;64:e00860-20.</w:t>
      </w:r>
    </w:p>
    <w:p w:rsidR="0041405A" w:rsidRPr="00B247B8" w:rsidRDefault="00CF1ADB" w:rsidP="00E90B99">
      <w:pPr>
        <w:numPr>
          <w:ilvl w:val="0"/>
          <w:numId w:val="20"/>
        </w:numPr>
        <w:tabs>
          <w:tab w:val="left" w:pos="437"/>
        </w:tabs>
        <w:spacing w:before="82"/>
        <w:ind w:left="437" w:hanging="437"/>
        <w:jc w:val="both"/>
        <w:rPr>
          <w:rFonts w:asciiTheme="minorHAnsi" w:hAnsiTheme="minorHAnsi" w:cstheme="minorHAnsi"/>
        </w:rPr>
      </w:pPr>
      <w:r w:rsidRPr="00B247B8">
        <w:rPr>
          <w:rFonts w:asciiTheme="minorHAnsi" w:hAnsiTheme="minorHAnsi"/>
          <w:lang w:val="nl-NL"/>
        </w:rPr>
        <w:t xml:space="preserve">Victor T, van Rie A, Jordaan A, Richardson M, van Der Spuy G, Beyers N et al. </w:t>
      </w:r>
      <w:r w:rsidRPr="00B247B8">
        <w:rPr>
          <w:rFonts w:asciiTheme="minorHAnsi" w:hAnsiTheme="minorHAnsi"/>
        </w:rPr>
        <w:t>Sequence polymorphism in the rrs gene of Mycobacterium tuberculosis is deeply rooted within an evolutionary clade and is not associated with streptomycin resistance. J Clin Microbiol. 2001;39:4184–6.</w:t>
      </w:r>
    </w:p>
    <w:p w:rsidR="0041405A" w:rsidRPr="00B247B8" w:rsidRDefault="00CF1ADB" w:rsidP="00E90B99">
      <w:pPr>
        <w:numPr>
          <w:ilvl w:val="0"/>
          <w:numId w:val="20"/>
        </w:numPr>
        <w:tabs>
          <w:tab w:val="left" w:pos="437"/>
        </w:tabs>
        <w:spacing w:before="82"/>
        <w:ind w:left="437" w:hanging="437"/>
        <w:jc w:val="both"/>
        <w:rPr>
          <w:rFonts w:asciiTheme="minorHAnsi" w:hAnsiTheme="minorHAnsi" w:cstheme="minorHAnsi"/>
        </w:rPr>
      </w:pPr>
      <w:r w:rsidRPr="00B247B8">
        <w:rPr>
          <w:rFonts w:asciiTheme="minorHAnsi" w:hAnsiTheme="minorHAnsi"/>
        </w:rPr>
        <w:t>Vilchèze C, Jacobs WR Jr. Resistance to isoniazid and ethionamide in Mycobacterium tuberculosis: Genes, mutations, and causalities. Microbiol Spectr. 2014;2:MGM2–0014–2013.</w:t>
      </w:r>
    </w:p>
    <w:p w:rsidR="0041405A" w:rsidRPr="00B247B8" w:rsidRDefault="00CF1ADB" w:rsidP="00E90B99">
      <w:pPr>
        <w:numPr>
          <w:ilvl w:val="0"/>
          <w:numId w:val="20"/>
        </w:numPr>
        <w:tabs>
          <w:tab w:val="left" w:pos="437"/>
        </w:tabs>
        <w:spacing w:before="82"/>
        <w:ind w:left="437" w:hanging="437"/>
        <w:jc w:val="both"/>
        <w:rPr>
          <w:rFonts w:asciiTheme="minorHAnsi" w:hAnsiTheme="minorHAnsi" w:cstheme="minorHAnsi"/>
        </w:rPr>
      </w:pPr>
      <w:r w:rsidRPr="00B247B8">
        <w:rPr>
          <w:rFonts w:asciiTheme="minorHAnsi" w:hAnsiTheme="minorHAnsi"/>
        </w:rPr>
        <w:t>Grant SS, Wellington S, Kawate T, Desjardins CA, Silvis MR, Wivagg C et al. Baeyer-Villiger monooxygenases EthA and MymA are required for activation of replicating and non-replicating Mycobacterium tuberculosis inhibitors. Cell Chem Biol. 2016;23:666–77.</w:t>
      </w:r>
    </w:p>
    <w:p w:rsidR="0041405A" w:rsidRPr="00B247B8" w:rsidRDefault="00CF1ADB" w:rsidP="00E90B99">
      <w:pPr>
        <w:numPr>
          <w:ilvl w:val="0"/>
          <w:numId w:val="20"/>
        </w:numPr>
        <w:tabs>
          <w:tab w:val="left" w:pos="437"/>
        </w:tabs>
        <w:spacing w:before="115"/>
        <w:rPr>
          <w:rFonts w:asciiTheme="minorHAnsi" w:hAnsiTheme="minorHAnsi" w:cstheme="minorHAnsi"/>
        </w:rPr>
      </w:pPr>
      <w:r w:rsidRPr="00B247B8">
        <w:rPr>
          <w:rFonts w:asciiTheme="minorHAnsi" w:hAnsiTheme="minorHAnsi"/>
        </w:rPr>
        <w:t xml:space="preserve">Xpert® MTB/XDR. GXMTB/XDR-10. </w:t>
      </w:r>
      <w:r w:rsidRPr="00B247B8">
        <w:rPr>
          <w:rFonts w:asciiTheme="minorHAnsi" w:hAnsiTheme="minorHAnsi"/>
          <w:lang w:val="nb-NO"/>
        </w:rPr>
        <w:t>302–3514, Rev. B. Sunnyvale (CA): Cepheid; 2020.</w:t>
      </w:r>
    </w:p>
    <w:p w:rsidR="0041405A" w:rsidRPr="00B247B8" w:rsidRDefault="00CF1ADB" w:rsidP="00E90B99">
      <w:pPr>
        <w:numPr>
          <w:ilvl w:val="0"/>
          <w:numId w:val="20"/>
        </w:numPr>
        <w:tabs>
          <w:tab w:val="left" w:pos="437"/>
        </w:tabs>
        <w:spacing w:before="91"/>
        <w:ind w:left="437" w:right="5" w:hanging="437"/>
        <w:jc w:val="both"/>
        <w:rPr>
          <w:rFonts w:asciiTheme="minorHAnsi" w:hAnsiTheme="minorHAnsi" w:cstheme="minorHAnsi"/>
        </w:rPr>
      </w:pPr>
      <w:r w:rsidRPr="00B247B8">
        <w:rPr>
          <w:rFonts w:asciiTheme="minorHAnsi" w:hAnsiTheme="minorHAnsi"/>
        </w:rPr>
        <w:t>Leford MJ, Mitchison DA. Comparison of methods for testing the sensitivity of Mycobacterium tuberculosis to ethionamide. Tubercle. 1966;47:250–61.</w:t>
      </w:r>
    </w:p>
    <w:p w:rsidR="0041405A" w:rsidRPr="00B247B8" w:rsidRDefault="00CF1ADB" w:rsidP="00E90B99">
      <w:pPr>
        <w:numPr>
          <w:ilvl w:val="0"/>
          <w:numId w:val="20"/>
        </w:numPr>
        <w:tabs>
          <w:tab w:val="left" w:pos="437"/>
        </w:tabs>
        <w:spacing w:before="86"/>
        <w:ind w:left="437" w:right="5" w:hanging="437"/>
        <w:jc w:val="both"/>
        <w:rPr>
          <w:rFonts w:asciiTheme="minorHAnsi" w:hAnsiTheme="minorHAnsi" w:cstheme="minorHAnsi"/>
        </w:rPr>
      </w:pPr>
      <w:r w:rsidRPr="00B247B8">
        <w:rPr>
          <w:rFonts w:asciiTheme="minorHAnsi" w:hAnsiTheme="minorHAnsi"/>
        </w:rPr>
        <w:t>Vilchèze C, Wang F, Arai M, Hazbon MH, Colangeli R, Kremer L et al. Transfer of a point mutation in Mycobacterium tuberculosis inhA resolves the target of isoniazid. Nat Med. 2006;12:1027–9.</w:t>
      </w:r>
    </w:p>
    <w:p w:rsidR="0041405A" w:rsidRPr="00B247B8" w:rsidRDefault="00CF1ADB" w:rsidP="00E90B99">
      <w:pPr>
        <w:numPr>
          <w:ilvl w:val="0"/>
          <w:numId w:val="20"/>
        </w:numPr>
        <w:tabs>
          <w:tab w:val="left" w:pos="437"/>
        </w:tabs>
        <w:spacing w:before="82"/>
        <w:ind w:left="437" w:hanging="437"/>
        <w:jc w:val="both"/>
        <w:rPr>
          <w:rFonts w:asciiTheme="minorHAnsi" w:hAnsiTheme="minorHAnsi" w:cstheme="minorHAnsi"/>
        </w:rPr>
      </w:pPr>
      <w:r w:rsidRPr="00B247B8">
        <w:rPr>
          <w:rFonts w:asciiTheme="minorHAnsi" w:hAnsiTheme="minorHAnsi"/>
          <w:lang w:val="it-IT"/>
        </w:rPr>
        <w:t>Rueda</w:t>
      </w:r>
      <w:r w:rsidRPr="00B247B8">
        <w:rPr>
          <w:rFonts w:asciiTheme="minorHAnsi" w:hAnsiTheme="minorHAnsi"/>
        </w:rPr>
        <w:t xml:space="preserve"> </w:t>
      </w:r>
      <w:r w:rsidRPr="00B247B8">
        <w:rPr>
          <w:rFonts w:asciiTheme="minorHAnsi" w:hAnsiTheme="minorHAnsi"/>
          <w:lang w:val="it-IT"/>
        </w:rPr>
        <w:t>J</w:t>
      </w:r>
      <w:r w:rsidRPr="00B247B8">
        <w:rPr>
          <w:rFonts w:asciiTheme="minorHAnsi" w:hAnsiTheme="minorHAnsi"/>
        </w:rPr>
        <w:t xml:space="preserve">, </w:t>
      </w:r>
      <w:r w:rsidRPr="00B247B8">
        <w:rPr>
          <w:rFonts w:asciiTheme="minorHAnsi" w:hAnsiTheme="minorHAnsi"/>
          <w:lang w:val="it-IT"/>
        </w:rPr>
        <w:t>Realpe</w:t>
      </w:r>
      <w:r w:rsidRPr="00B247B8">
        <w:rPr>
          <w:rFonts w:asciiTheme="minorHAnsi" w:hAnsiTheme="minorHAnsi"/>
        </w:rPr>
        <w:t xml:space="preserve"> </w:t>
      </w:r>
      <w:r w:rsidRPr="00B247B8">
        <w:rPr>
          <w:rFonts w:asciiTheme="minorHAnsi" w:hAnsiTheme="minorHAnsi"/>
          <w:lang w:val="it-IT"/>
        </w:rPr>
        <w:t>T</w:t>
      </w:r>
      <w:r w:rsidRPr="00B247B8">
        <w:rPr>
          <w:rFonts w:asciiTheme="minorHAnsi" w:hAnsiTheme="minorHAnsi"/>
        </w:rPr>
        <w:t xml:space="preserve">, </w:t>
      </w:r>
      <w:r w:rsidRPr="00B247B8">
        <w:rPr>
          <w:rFonts w:asciiTheme="minorHAnsi" w:hAnsiTheme="minorHAnsi"/>
          <w:lang w:val="it-IT"/>
        </w:rPr>
        <w:t>Mejia</w:t>
      </w:r>
      <w:r w:rsidRPr="00B247B8">
        <w:rPr>
          <w:rFonts w:asciiTheme="minorHAnsi" w:hAnsiTheme="minorHAnsi"/>
        </w:rPr>
        <w:t xml:space="preserve"> </w:t>
      </w:r>
      <w:r w:rsidRPr="00B247B8">
        <w:rPr>
          <w:rFonts w:asciiTheme="minorHAnsi" w:hAnsiTheme="minorHAnsi"/>
          <w:lang w:val="it-IT"/>
        </w:rPr>
        <w:t>GI</w:t>
      </w:r>
      <w:r w:rsidRPr="00B247B8">
        <w:rPr>
          <w:rFonts w:asciiTheme="minorHAnsi" w:hAnsiTheme="minorHAnsi"/>
        </w:rPr>
        <w:t xml:space="preserve">, </w:t>
      </w:r>
      <w:r w:rsidRPr="00B247B8">
        <w:rPr>
          <w:rFonts w:asciiTheme="minorHAnsi" w:hAnsiTheme="minorHAnsi"/>
          <w:lang w:val="it-IT"/>
        </w:rPr>
        <w:t>Zapata</w:t>
      </w:r>
      <w:r w:rsidRPr="00B247B8">
        <w:rPr>
          <w:rFonts w:asciiTheme="minorHAnsi" w:hAnsiTheme="minorHAnsi"/>
        </w:rPr>
        <w:t xml:space="preserve"> </w:t>
      </w:r>
      <w:r w:rsidRPr="00B247B8">
        <w:rPr>
          <w:rFonts w:asciiTheme="minorHAnsi" w:hAnsiTheme="minorHAnsi"/>
          <w:lang w:val="it-IT"/>
        </w:rPr>
        <w:t>E</w:t>
      </w:r>
      <w:r w:rsidRPr="00B247B8">
        <w:rPr>
          <w:rFonts w:asciiTheme="minorHAnsi" w:hAnsiTheme="minorHAnsi"/>
        </w:rPr>
        <w:t xml:space="preserve">, </w:t>
      </w:r>
      <w:r w:rsidRPr="00B247B8">
        <w:rPr>
          <w:rFonts w:asciiTheme="minorHAnsi" w:hAnsiTheme="minorHAnsi"/>
          <w:lang w:val="it-IT"/>
        </w:rPr>
        <w:t>Rozo</w:t>
      </w:r>
      <w:r w:rsidRPr="00B247B8">
        <w:rPr>
          <w:rFonts w:asciiTheme="minorHAnsi" w:hAnsiTheme="minorHAnsi"/>
        </w:rPr>
        <w:t xml:space="preserve"> </w:t>
      </w:r>
      <w:r w:rsidRPr="00B247B8">
        <w:rPr>
          <w:rFonts w:asciiTheme="minorHAnsi" w:hAnsiTheme="minorHAnsi"/>
          <w:lang w:val="it-IT"/>
        </w:rPr>
        <w:t>JC</w:t>
      </w:r>
      <w:r w:rsidRPr="00B247B8">
        <w:rPr>
          <w:rFonts w:asciiTheme="minorHAnsi" w:hAnsiTheme="minorHAnsi"/>
        </w:rPr>
        <w:t xml:space="preserve">, </w:t>
      </w:r>
      <w:r w:rsidRPr="00B247B8">
        <w:rPr>
          <w:rFonts w:asciiTheme="minorHAnsi" w:hAnsiTheme="minorHAnsi"/>
          <w:lang w:val="it-IT"/>
        </w:rPr>
        <w:t>Ferro</w:t>
      </w:r>
      <w:r w:rsidRPr="00B247B8">
        <w:rPr>
          <w:rFonts w:asciiTheme="minorHAnsi" w:hAnsiTheme="minorHAnsi"/>
        </w:rPr>
        <w:t xml:space="preserve"> </w:t>
      </w:r>
      <w:r w:rsidRPr="00B247B8">
        <w:rPr>
          <w:rFonts w:asciiTheme="minorHAnsi" w:hAnsiTheme="minorHAnsi"/>
          <w:lang w:val="it-IT"/>
        </w:rPr>
        <w:t>BE</w:t>
      </w:r>
      <w:r w:rsidRPr="00B247B8">
        <w:rPr>
          <w:rFonts w:asciiTheme="minorHAnsi" w:hAnsiTheme="minorHAnsi"/>
        </w:rPr>
        <w:t xml:space="preserve"> </w:t>
      </w:r>
      <w:r w:rsidRPr="00B247B8">
        <w:rPr>
          <w:rFonts w:asciiTheme="minorHAnsi" w:hAnsiTheme="minorHAnsi"/>
          <w:lang w:val="it-IT"/>
        </w:rPr>
        <w:t>et</w:t>
      </w:r>
      <w:r w:rsidRPr="00B247B8">
        <w:rPr>
          <w:rFonts w:asciiTheme="minorHAnsi" w:hAnsiTheme="minorHAnsi"/>
        </w:rPr>
        <w:t xml:space="preserve"> </w:t>
      </w:r>
      <w:r w:rsidRPr="00B247B8">
        <w:rPr>
          <w:rFonts w:asciiTheme="minorHAnsi" w:hAnsiTheme="minorHAnsi"/>
          <w:lang w:val="it-IT"/>
        </w:rPr>
        <w:t>al</w:t>
      </w:r>
      <w:r w:rsidRPr="00B247B8">
        <w:rPr>
          <w:rFonts w:asciiTheme="minorHAnsi" w:hAnsiTheme="minorHAnsi"/>
        </w:rPr>
        <w:t>. Genotypic analysis of genes associated with independent resistance and cross-resistance to ioniazid and ethionamide in Mycobacterium tuberculosis clinical isolates. Antimicrob Agents Chemother. 2015;59:7805–10.</w:t>
      </w:r>
    </w:p>
    <w:p w:rsidR="0041405A" w:rsidRPr="00B247B8" w:rsidRDefault="00CF1ADB" w:rsidP="00E90B99">
      <w:pPr>
        <w:numPr>
          <w:ilvl w:val="0"/>
          <w:numId w:val="20"/>
        </w:numPr>
        <w:tabs>
          <w:tab w:val="left" w:pos="437"/>
        </w:tabs>
        <w:spacing w:before="82"/>
        <w:ind w:left="437" w:right="10" w:hanging="437"/>
        <w:jc w:val="both"/>
        <w:rPr>
          <w:rFonts w:asciiTheme="minorHAnsi" w:hAnsiTheme="minorHAnsi" w:cstheme="minorHAnsi"/>
        </w:rPr>
      </w:pPr>
      <w:r w:rsidRPr="00B247B8">
        <w:rPr>
          <w:rFonts w:asciiTheme="minorHAnsi" w:hAnsiTheme="minorHAnsi"/>
          <w:lang w:val="it-IT"/>
        </w:rPr>
        <w:t xml:space="preserve">Ghodousi A, Tagliani E, Karunaratne E, Niemann S, Perera J, Köser CU et al. </w:t>
      </w:r>
      <w:r w:rsidRPr="00B247B8">
        <w:rPr>
          <w:rFonts w:asciiTheme="minorHAnsi" w:hAnsiTheme="minorHAnsi"/>
        </w:rPr>
        <w:t>Isoniazid resistance in Mycobacterium tuberculosis is a heterogeneous phenotype composed of overlapping MIC distributions with diferent underlying resistance mechanisms. Antimicrob Agents Chemother. 2019;63:e00092-19.</w:t>
      </w:r>
    </w:p>
    <w:p w:rsidR="0041405A" w:rsidRPr="00B247B8" w:rsidRDefault="00CF1ADB" w:rsidP="00E90B99">
      <w:pPr>
        <w:numPr>
          <w:ilvl w:val="0"/>
          <w:numId w:val="20"/>
        </w:numPr>
        <w:tabs>
          <w:tab w:val="left" w:pos="437"/>
        </w:tabs>
        <w:spacing w:before="82"/>
        <w:ind w:left="437" w:right="5" w:hanging="437"/>
        <w:jc w:val="both"/>
        <w:rPr>
          <w:rFonts w:asciiTheme="minorHAnsi" w:hAnsiTheme="minorHAnsi" w:cstheme="minorHAnsi"/>
        </w:rPr>
      </w:pPr>
      <w:r w:rsidRPr="00B247B8">
        <w:rPr>
          <w:rFonts w:asciiTheme="minorHAnsi" w:hAnsiTheme="minorHAnsi"/>
        </w:rPr>
        <w:t>Nakatani Y, Opel-Reading HK, Merker M, Machado D, Andres S, Kumar SS et al. Role of alanine racemase mutations in Mycobacterium tuberculosis D-cycloserine resistance. Antimicrob Agents Chemother. 2017;61:e01575-17.</w:t>
      </w:r>
    </w:p>
    <w:p w:rsidR="0041405A" w:rsidRPr="00B247B8" w:rsidRDefault="00CF1ADB" w:rsidP="00E90B99">
      <w:pPr>
        <w:numPr>
          <w:ilvl w:val="0"/>
          <w:numId w:val="20"/>
        </w:numPr>
        <w:tabs>
          <w:tab w:val="left" w:pos="437"/>
        </w:tabs>
        <w:spacing w:before="82"/>
        <w:ind w:left="437" w:hanging="437"/>
        <w:jc w:val="both"/>
        <w:rPr>
          <w:rFonts w:asciiTheme="minorHAnsi" w:hAnsiTheme="minorHAnsi" w:cstheme="minorHAnsi"/>
        </w:rPr>
      </w:pPr>
      <w:r w:rsidRPr="00B247B8">
        <w:rPr>
          <w:rFonts w:asciiTheme="minorHAnsi" w:hAnsiTheme="minorHAnsi"/>
          <w:lang w:val="it-IT"/>
        </w:rPr>
        <w:t>Rancoita</w:t>
      </w:r>
      <w:r w:rsidRPr="00B247B8">
        <w:rPr>
          <w:rFonts w:asciiTheme="minorHAnsi" w:hAnsiTheme="minorHAnsi"/>
        </w:rPr>
        <w:t xml:space="preserve"> </w:t>
      </w:r>
      <w:r w:rsidRPr="00B247B8">
        <w:rPr>
          <w:rFonts w:asciiTheme="minorHAnsi" w:hAnsiTheme="minorHAnsi"/>
          <w:lang w:val="it-IT"/>
        </w:rPr>
        <w:t>PMV</w:t>
      </w:r>
      <w:r w:rsidRPr="00B247B8">
        <w:rPr>
          <w:rFonts w:asciiTheme="minorHAnsi" w:hAnsiTheme="minorHAnsi"/>
        </w:rPr>
        <w:t xml:space="preserve">, </w:t>
      </w:r>
      <w:r w:rsidRPr="00B247B8">
        <w:rPr>
          <w:rFonts w:asciiTheme="minorHAnsi" w:hAnsiTheme="minorHAnsi"/>
          <w:lang w:val="it-IT"/>
        </w:rPr>
        <w:t>Cugnata</w:t>
      </w:r>
      <w:r w:rsidRPr="00B247B8">
        <w:rPr>
          <w:rFonts w:asciiTheme="minorHAnsi" w:hAnsiTheme="minorHAnsi"/>
        </w:rPr>
        <w:t xml:space="preserve"> </w:t>
      </w:r>
      <w:r w:rsidRPr="00B247B8">
        <w:rPr>
          <w:rFonts w:asciiTheme="minorHAnsi" w:hAnsiTheme="minorHAnsi"/>
          <w:lang w:val="it-IT"/>
        </w:rPr>
        <w:t>F</w:t>
      </w:r>
      <w:r w:rsidRPr="00B247B8">
        <w:rPr>
          <w:rFonts w:asciiTheme="minorHAnsi" w:hAnsiTheme="minorHAnsi"/>
        </w:rPr>
        <w:t xml:space="preserve">, </w:t>
      </w:r>
      <w:r w:rsidRPr="00B247B8">
        <w:rPr>
          <w:rFonts w:asciiTheme="minorHAnsi" w:hAnsiTheme="minorHAnsi"/>
          <w:lang w:val="it-IT"/>
        </w:rPr>
        <w:t>Gibertoni</w:t>
      </w:r>
      <w:r w:rsidRPr="00B247B8">
        <w:rPr>
          <w:rFonts w:asciiTheme="minorHAnsi" w:hAnsiTheme="minorHAnsi"/>
        </w:rPr>
        <w:t xml:space="preserve"> </w:t>
      </w:r>
      <w:r w:rsidRPr="00B247B8">
        <w:rPr>
          <w:rFonts w:asciiTheme="minorHAnsi" w:hAnsiTheme="minorHAnsi"/>
          <w:lang w:val="it-IT"/>
        </w:rPr>
        <w:t>Cruz</w:t>
      </w:r>
      <w:r w:rsidRPr="00B247B8">
        <w:rPr>
          <w:rFonts w:asciiTheme="minorHAnsi" w:hAnsiTheme="minorHAnsi"/>
        </w:rPr>
        <w:t xml:space="preserve"> </w:t>
      </w:r>
      <w:r w:rsidRPr="00B247B8">
        <w:rPr>
          <w:rFonts w:asciiTheme="minorHAnsi" w:hAnsiTheme="minorHAnsi"/>
          <w:lang w:val="it-IT"/>
        </w:rPr>
        <w:t>AL</w:t>
      </w:r>
      <w:r w:rsidRPr="00B247B8">
        <w:rPr>
          <w:rFonts w:asciiTheme="minorHAnsi" w:hAnsiTheme="minorHAnsi"/>
        </w:rPr>
        <w:t xml:space="preserve">, </w:t>
      </w:r>
      <w:r w:rsidRPr="00B247B8">
        <w:rPr>
          <w:rFonts w:asciiTheme="minorHAnsi" w:hAnsiTheme="minorHAnsi"/>
          <w:lang w:val="it-IT"/>
        </w:rPr>
        <w:t>Borroni</w:t>
      </w:r>
      <w:r w:rsidRPr="00B247B8">
        <w:rPr>
          <w:rFonts w:asciiTheme="minorHAnsi" w:hAnsiTheme="minorHAnsi"/>
        </w:rPr>
        <w:t xml:space="preserve"> </w:t>
      </w:r>
      <w:r w:rsidRPr="00B247B8">
        <w:rPr>
          <w:rFonts w:asciiTheme="minorHAnsi" w:hAnsiTheme="minorHAnsi"/>
          <w:lang w:val="it-IT"/>
        </w:rPr>
        <w:t>E</w:t>
      </w:r>
      <w:r w:rsidRPr="00B247B8">
        <w:rPr>
          <w:rFonts w:asciiTheme="minorHAnsi" w:hAnsiTheme="minorHAnsi"/>
        </w:rPr>
        <w:t xml:space="preserve">, </w:t>
      </w:r>
      <w:r w:rsidRPr="00B247B8">
        <w:rPr>
          <w:rFonts w:asciiTheme="minorHAnsi" w:hAnsiTheme="minorHAnsi"/>
          <w:lang w:val="it-IT"/>
        </w:rPr>
        <w:t>Hoosdally</w:t>
      </w:r>
      <w:r w:rsidRPr="00B247B8">
        <w:rPr>
          <w:rFonts w:asciiTheme="minorHAnsi" w:hAnsiTheme="minorHAnsi"/>
        </w:rPr>
        <w:t xml:space="preserve"> </w:t>
      </w:r>
      <w:r w:rsidRPr="00B247B8">
        <w:rPr>
          <w:rFonts w:asciiTheme="minorHAnsi" w:hAnsiTheme="minorHAnsi"/>
          <w:lang w:val="it-IT"/>
        </w:rPr>
        <w:t>SJ</w:t>
      </w:r>
      <w:r w:rsidRPr="00B247B8">
        <w:rPr>
          <w:rFonts w:asciiTheme="minorHAnsi" w:hAnsiTheme="minorHAnsi"/>
        </w:rPr>
        <w:t xml:space="preserve">, </w:t>
      </w:r>
      <w:r w:rsidRPr="00B247B8">
        <w:rPr>
          <w:rFonts w:asciiTheme="minorHAnsi" w:hAnsiTheme="minorHAnsi"/>
          <w:lang w:val="it-IT"/>
        </w:rPr>
        <w:t>Walker</w:t>
      </w:r>
      <w:r w:rsidRPr="00B247B8">
        <w:rPr>
          <w:rFonts w:asciiTheme="minorHAnsi" w:hAnsiTheme="minorHAnsi"/>
        </w:rPr>
        <w:t xml:space="preserve"> </w:t>
      </w:r>
      <w:r w:rsidRPr="00B247B8">
        <w:rPr>
          <w:rFonts w:asciiTheme="minorHAnsi" w:hAnsiTheme="minorHAnsi"/>
          <w:lang w:val="it-IT"/>
        </w:rPr>
        <w:t>TM</w:t>
      </w:r>
      <w:r w:rsidRPr="00B247B8">
        <w:rPr>
          <w:rFonts w:asciiTheme="minorHAnsi" w:hAnsiTheme="minorHAnsi"/>
        </w:rPr>
        <w:t xml:space="preserve"> </w:t>
      </w:r>
      <w:r w:rsidRPr="00B247B8">
        <w:rPr>
          <w:rFonts w:asciiTheme="minorHAnsi" w:hAnsiTheme="minorHAnsi"/>
          <w:lang w:val="it-IT"/>
        </w:rPr>
        <w:t>et</w:t>
      </w:r>
      <w:r w:rsidRPr="00B247B8">
        <w:rPr>
          <w:rFonts w:asciiTheme="minorHAnsi" w:hAnsiTheme="minorHAnsi"/>
        </w:rPr>
        <w:t xml:space="preserve"> </w:t>
      </w:r>
      <w:r w:rsidRPr="00B247B8">
        <w:rPr>
          <w:rFonts w:asciiTheme="minorHAnsi" w:hAnsiTheme="minorHAnsi"/>
          <w:lang w:val="it-IT"/>
        </w:rPr>
        <w:t>al</w:t>
      </w:r>
      <w:r w:rsidRPr="00B247B8">
        <w:rPr>
          <w:rFonts w:asciiTheme="minorHAnsi" w:hAnsiTheme="minorHAnsi"/>
        </w:rPr>
        <w:t>. Validating a 14-drug microtitre plate containing bedaquiline and delamanid for large-scale research susceptibility testing of Mycobacterium tuberculosis. Antimicrob Agents Chemother. 2018;62:e00344-18.</w:t>
      </w:r>
    </w:p>
    <w:p w:rsidR="0041405A" w:rsidRPr="00596FDD" w:rsidRDefault="00CF1ADB" w:rsidP="00E90B99">
      <w:pPr>
        <w:numPr>
          <w:ilvl w:val="0"/>
          <w:numId w:val="20"/>
        </w:numPr>
        <w:tabs>
          <w:tab w:val="left" w:pos="437"/>
        </w:tabs>
        <w:spacing w:before="82"/>
        <w:ind w:left="437" w:hanging="437"/>
        <w:jc w:val="both"/>
        <w:rPr>
          <w:rFonts w:asciiTheme="minorHAnsi" w:hAnsiTheme="minorHAnsi" w:cstheme="minorHAnsi"/>
          <w:color w:val="000000"/>
        </w:rPr>
      </w:pPr>
      <w:r w:rsidRPr="00B247B8">
        <w:rPr>
          <w:rFonts w:asciiTheme="minorHAnsi" w:hAnsiTheme="minorHAnsi"/>
        </w:rPr>
        <w:t>Seq&amp;Treat. Geneva: Foundation for Innovative New Diagnostics; 2021 (https://www.fnddx.org/tb/ seq-treat, accessed 13 April</w:t>
      </w:r>
      <w:r w:rsidRPr="00596FDD">
        <w:rPr>
          <w:rFonts w:asciiTheme="minorHAnsi" w:hAnsiTheme="minorHAnsi"/>
          <w:color w:val="000000"/>
        </w:rPr>
        <w:t xml:space="preserve"> 2021).</w:t>
      </w:r>
    </w:p>
    <w:p w:rsidR="0041405A" w:rsidRPr="00596FDD" w:rsidRDefault="0041405A" w:rsidP="00E90B99">
      <w:pPr>
        <w:numPr>
          <w:ilvl w:val="0"/>
          <w:numId w:val="20"/>
        </w:numPr>
        <w:tabs>
          <w:tab w:val="left" w:pos="437"/>
        </w:tabs>
        <w:spacing w:before="82"/>
        <w:ind w:left="437" w:hanging="437"/>
        <w:jc w:val="both"/>
        <w:rPr>
          <w:rFonts w:asciiTheme="minorHAnsi" w:hAnsiTheme="minorHAnsi" w:cstheme="minorHAnsi"/>
          <w:color w:val="000000"/>
        </w:rPr>
        <w:sectPr w:rsidR="0041405A" w:rsidRPr="00596FDD">
          <w:pgSz w:w="11904" w:h="16838"/>
          <w:pgMar w:top="1238" w:right="1301" w:bottom="2477" w:left="1306" w:header="720" w:footer="720" w:gutter="0"/>
          <w:cols w:space="60"/>
          <w:noEndnote/>
        </w:sectPr>
      </w:pPr>
    </w:p>
    <w:p w:rsidR="0041405A" w:rsidRPr="00B247B8" w:rsidRDefault="00CF1ADB" w:rsidP="00B247B8">
      <w:pPr>
        <w:numPr>
          <w:ilvl w:val="0"/>
          <w:numId w:val="21"/>
        </w:numPr>
        <w:tabs>
          <w:tab w:val="left" w:pos="437"/>
        </w:tabs>
        <w:ind w:left="437" w:right="5" w:hanging="437"/>
        <w:jc w:val="both"/>
        <w:rPr>
          <w:rFonts w:asciiTheme="minorHAnsi" w:hAnsiTheme="minorHAnsi" w:cstheme="minorHAnsi"/>
        </w:rPr>
      </w:pPr>
      <w:r w:rsidRPr="00B247B8">
        <w:rPr>
          <w:rFonts w:asciiTheme="minorHAnsi" w:hAnsiTheme="minorHAnsi"/>
        </w:rPr>
        <w:t>Noncommercial culture and drug-susceptibility testing methods for screening patients at risk for multidrug-resistant tuberculosis. Policy statement. Geneva: World Health Organization; 2011 (https:// apps.who.int/iris/bitstream/handle/10665/44601/9789241501620_eng.pdf, accessed 20 March 2021).</w:t>
      </w:r>
    </w:p>
    <w:p w:rsidR="0041405A" w:rsidRPr="00B247B8" w:rsidRDefault="00CF1ADB" w:rsidP="00B247B8">
      <w:pPr>
        <w:numPr>
          <w:ilvl w:val="0"/>
          <w:numId w:val="21"/>
        </w:numPr>
        <w:tabs>
          <w:tab w:val="left" w:pos="437"/>
        </w:tabs>
        <w:spacing w:before="82"/>
        <w:ind w:left="437" w:right="5" w:hanging="437"/>
        <w:jc w:val="both"/>
        <w:rPr>
          <w:rFonts w:asciiTheme="minorHAnsi" w:hAnsiTheme="minorHAnsi" w:cstheme="minorHAnsi"/>
        </w:rPr>
      </w:pPr>
      <w:r w:rsidRPr="00B247B8">
        <w:rPr>
          <w:rFonts w:asciiTheme="minorHAnsi" w:hAnsiTheme="minorHAnsi"/>
          <w:lang w:val="fr-FR"/>
        </w:rPr>
        <w:t xml:space="preserve">Martin L, Coronel J, Faulx D, Valdez M, Metzler M, Crudder C et al. </w:t>
      </w:r>
      <w:r w:rsidRPr="00B247B8">
        <w:rPr>
          <w:rFonts w:asciiTheme="minorHAnsi" w:hAnsiTheme="minorHAnsi"/>
        </w:rPr>
        <w:t>A feld evaluation of the Hardy TB MODS Kit™ for the rapid phenotypic diagnosis of tuberculosis and multi-drug resistant tuberculosis. PLoS One. 2014;9:e107258.</w:t>
      </w:r>
    </w:p>
    <w:p w:rsidR="0041405A" w:rsidRPr="00B247B8" w:rsidRDefault="00CF1ADB" w:rsidP="00B247B8">
      <w:pPr>
        <w:numPr>
          <w:ilvl w:val="0"/>
          <w:numId w:val="21"/>
        </w:numPr>
        <w:tabs>
          <w:tab w:val="left" w:pos="437"/>
        </w:tabs>
        <w:spacing w:before="82"/>
        <w:ind w:left="437" w:right="5" w:hanging="437"/>
        <w:jc w:val="both"/>
        <w:rPr>
          <w:rFonts w:asciiTheme="minorHAnsi" w:hAnsiTheme="minorHAnsi" w:cstheme="minorHAnsi"/>
        </w:rPr>
      </w:pPr>
      <w:r w:rsidRPr="00B247B8">
        <w:rPr>
          <w:rFonts w:asciiTheme="minorHAnsi" w:hAnsiTheme="minorHAnsi"/>
        </w:rPr>
        <w:t>Guidelines for drug susceptibility testing for second-line anti-tuberculosis drugs for dots-plus (WHO/ CDS/TB/2001.288). Geneva: World Health Organization; 2001 (https://apps.who.int/iris/bitstream/ handle/10665/83807/WHO_CDS_TB_2001.288_eng.pdf, accessed 15.2.2020).</w:t>
      </w:r>
    </w:p>
    <w:p w:rsidR="0041405A" w:rsidRPr="00B247B8" w:rsidRDefault="00CF1ADB" w:rsidP="00B247B8">
      <w:pPr>
        <w:numPr>
          <w:ilvl w:val="0"/>
          <w:numId w:val="21"/>
        </w:numPr>
        <w:tabs>
          <w:tab w:val="left" w:pos="437"/>
        </w:tabs>
        <w:spacing w:before="82"/>
        <w:ind w:left="437" w:right="5" w:hanging="437"/>
        <w:jc w:val="both"/>
        <w:rPr>
          <w:rFonts w:asciiTheme="minorHAnsi" w:hAnsiTheme="minorHAnsi" w:cstheme="minorHAnsi"/>
        </w:rPr>
      </w:pPr>
      <w:r w:rsidRPr="00B247B8">
        <w:rPr>
          <w:rFonts w:asciiTheme="minorHAnsi" w:hAnsiTheme="minorHAnsi"/>
        </w:rPr>
        <w:t>Policy guidance on drug-susceptibility testing (DST) of second-line antituberculosis drugs (WHO/ HTM/TB/2008.392). Geneva: World Health Organization; 2008 (http://apps.who.int/iris/bitstream/ handle/10665/70500/WHO_HTM_TB_2008.392_eng.pdf, accessed 10 January 2021).</w:t>
      </w:r>
    </w:p>
    <w:p w:rsidR="0041405A" w:rsidRPr="00B247B8" w:rsidRDefault="00CF1ADB" w:rsidP="00B247B8">
      <w:pPr>
        <w:numPr>
          <w:ilvl w:val="0"/>
          <w:numId w:val="21"/>
        </w:numPr>
        <w:tabs>
          <w:tab w:val="left" w:pos="437"/>
        </w:tabs>
        <w:spacing w:before="82"/>
        <w:ind w:left="437" w:right="5" w:hanging="437"/>
        <w:jc w:val="both"/>
        <w:rPr>
          <w:rFonts w:asciiTheme="minorHAnsi" w:hAnsiTheme="minorHAnsi" w:cstheme="minorHAnsi"/>
        </w:rPr>
      </w:pPr>
      <w:r w:rsidRPr="00B247B8">
        <w:rPr>
          <w:rFonts w:asciiTheme="minorHAnsi" w:hAnsiTheme="minorHAnsi"/>
        </w:rPr>
        <w:t>Companion handbook to the WHO guidelines for the programmatic management of drug-resistant tuberculosis (WHO/HTM/TB/2014.11). Geneva: World Health Organization; 2014 (http://apps.who. int/iris/bitstream/handle/10665/130918/9789241548809_eng.pdf, accessed 12 January 2020).</w:t>
      </w:r>
    </w:p>
    <w:p w:rsidR="0041405A" w:rsidRPr="00B247B8" w:rsidRDefault="00CF1ADB" w:rsidP="00B247B8">
      <w:pPr>
        <w:numPr>
          <w:ilvl w:val="0"/>
          <w:numId w:val="21"/>
        </w:numPr>
        <w:tabs>
          <w:tab w:val="left" w:pos="437"/>
        </w:tabs>
        <w:spacing w:before="82"/>
        <w:ind w:left="437" w:right="5" w:hanging="437"/>
        <w:jc w:val="both"/>
        <w:rPr>
          <w:rFonts w:asciiTheme="minorHAnsi" w:hAnsiTheme="minorHAnsi" w:cstheme="minorHAnsi"/>
        </w:rPr>
      </w:pPr>
      <w:r w:rsidRPr="00B247B8">
        <w:rPr>
          <w:rFonts w:asciiTheme="minorHAnsi" w:hAnsiTheme="minorHAnsi"/>
        </w:rPr>
        <w:t>Performance standards for susceptibility testing of mycobacteria, Nocardia spp., and other aerobic actinomycetes (CLSI supplement M62). Wayne (PA): Clinical and Laboratory Standards Institute; 2018.</w:t>
      </w:r>
    </w:p>
    <w:p w:rsidR="0041405A" w:rsidRPr="00B247B8" w:rsidRDefault="00CF1ADB" w:rsidP="00B247B8">
      <w:pPr>
        <w:numPr>
          <w:ilvl w:val="0"/>
          <w:numId w:val="21"/>
        </w:numPr>
        <w:tabs>
          <w:tab w:val="left" w:pos="437"/>
        </w:tabs>
        <w:spacing w:before="82"/>
        <w:ind w:left="437" w:right="5" w:hanging="437"/>
        <w:jc w:val="both"/>
        <w:rPr>
          <w:rFonts w:asciiTheme="minorHAnsi" w:hAnsiTheme="minorHAnsi" w:cstheme="minorHAnsi"/>
        </w:rPr>
      </w:pPr>
      <w:r w:rsidRPr="00B247B8">
        <w:rPr>
          <w:rFonts w:asciiTheme="minorHAnsi" w:hAnsiTheme="minorHAnsi"/>
        </w:rPr>
        <w:t>Torrea G, Ng KCS, Van Deun A, André E, Kaisergruber J, Ssengooba W et al. Variable ability of rapid tests to detect Mycobacterium tuberculosis rpoB mutations conferring phenotypically occult rifampicin resistance. Sci Rep. 2019;9:11826.</w:t>
      </w:r>
    </w:p>
    <w:p w:rsidR="0041405A" w:rsidRPr="00B247B8" w:rsidRDefault="00CF1ADB" w:rsidP="00B247B8">
      <w:pPr>
        <w:numPr>
          <w:ilvl w:val="0"/>
          <w:numId w:val="21"/>
        </w:numPr>
        <w:tabs>
          <w:tab w:val="left" w:pos="437"/>
        </w:tabs>
        <w:spacing w:before="82"/>
        <w:ind w:left="437" w:right="5" w:hanging="437"/>
        <w:jc w:val="both"/>
        <w:rPr>
          <w:rFonts w:asciiTheme="minorHAnsi" w:hAnsiTheme="minorHAnsi" w:cstheme="minorHAnsi"/>
        </w:rPr>
      </w:pPr>
      <w:r w:rsidRPr="00B247B8">
        <w:rPr>
          <w:rFonts w:asciiTheme="minorHAnsi" w:hAnsiTheme="minorHAnsi"/>
        </w:rPr>
        <w:t>Li H. Aligning sequence reads, clone sequences and assembly contigs with BWA-MEM. arXiv. 2013:1303.3997.</w:t>
      </w:r>
    </w:p>
    <w:p w:rsidR="0041405A" w:rsidRPr="00B247B8" w:rsidRDefault="00CF1ADB" w:rsidP="00B247B8">
      <w:pPr>
        <w:numPr>
          <w:ilvl w:val="0"/>
          <w:numId w:val="21"/>
        </w:numPr>
        <w:tabs>
          <w:tab w:val="left" w:pos="437"/>
        </w:tabs>
        <w:spacing w:before="77"/>
        <w:ind w:left="437" w:right="5" w:hanging="437"/>
        <w:jc w:val="both"/>
        <w:rPr>
          <w:rFonts w:asciiTheme="minorHAnsi" w:hAnsiTheme="minorHAnsi" w:cstheme="minorHAnsi"/>
        </w:rPr>
      </w:pPr>
      <w:r w:rsidRPr="00B247B8">
        <w:rPr>
          <w:rFonts w:asciiTheme="minorHAnsi" w:hAnsiTheme="minorHAnsi"/>
        </w:rPr>
        <w:t>Bolger AM, Lohse M, Usadel B. Trimmomatic: a fexible trimmer for Illumina sequence data. Bioinformatics. 2014;30:2114–20.</w:t>
      </w:r>
    </w:p>
    <w:p w:rsidR="0041405A" w:rsidRPr="00B247B8" w:rsidRDefault="00CF1ADB" w:rsidP="00B247B8">
      <w:pPr>
        <w:numPr>
          <w:ilvl w:val="0"/>
          <w:numId w:val="21"/>
        </w:numPr>
        <w:tabs>
          <w:tab w:val="left" w:pos="437"/>
        </w:tabs>
        <w:spacing w:before="82"/>
        <w:ind w:left="437" w:right="5" w:hanging="437"/>
        <w:jc w:val="both"/>
        <w:rPr>
          <w:rFonts w:asciiTheme="minorHAnsi" w:hAnsiTheme="minorHAnsi" w:cstheme="minorHAnsi"/>
        </w:rPr>
      </w:pPr>
      <w:r w:rsidRPr="00B247B8">
        <w:rPr>
          <w:rFonts w:asciiTheme="minorHAnsi" w:hAnsiTheme="minorHAnsi"/>
        </w:rPr>
        <w:t>Li H, Handsaker B, Wysoker A, Fennell T, Ruan J, Homer N et al. The Sequence Alignment/Map format and SAMtools. Bioinformatics. 2009;25:2078–9.</w:t>
      </w:r>
    </w:p>
    <w:p w:rsidR="0041405A" w:rsidRPr="00B247B8" w:rsidRDefault="00CF1ADB" w:rsidP="00B247B8">
      <w:pPr>
        <w:numPr>
          <w:ilvl w:val="0"/>
          <w:numId w:val="21"/>
        </w:numPr>
        <w:tabs>
          <w:tab w:val="left" w:pos="437"/>
        </w:tabs>
        <w:spacing w:before="82"/>
        <w:ind w:left="437" w:right="5" w:hanging="437"/>
        <w:jc w:val="both"/>
        <w:rPr>
          <w:rFonts w:asciiTheme="minorHAnsi" w:hAnsiTheme="minorHAnsi" w:cstheme="minorHAnsi"/>
        </w:rPr>
      </w:pPr>
      <w:r w:rsidRPr="00B247B8">
        <w:rPr>
          <w:rFonts w:asciiTheme="minorHAnsi" w:hAnsiTheme="minorHAnsi"/>
        </w:rPr>
        <w:t>Iqbal Z, Turner I, McVean G. High-throughput microbial population genomics using the Cortex variation assembler. Bioinformatics. 2013;29:275–6.</w:t>
      </w:r>
    </w:p>
    <w:p w:rsidR="0041405A" w:rsidRPr="00B247B8" w:rsidRDefault="00CF1ADB" w:rsidP="00B247B8">
      <w:pPr>
        <w:numPr>
          <w:ilvl w:val="0"/>
          <w:numId w:val="21"/>
        </w:numPr>
        <w:tabs>
          <w:tab w:val="left" w:pos="437"/>
        </w:tabs>
        <w:spacing w:before="120"/>
        <w:ind w:right="5"/>
        <w:jc w:val="both"/>
        <w:rPr>
          <w:rFonts w:asciiTheme="minorHAnsi" w:hAnsiTheme="minorHAnsi" w:cstheme="minorHAnsi"/>
        </w:rPr>
      </w:pPr>
      <w:r w:rsidRPr="00B247B8">
        <w:rPr>
          <w:rFonts w:asciiTheme="minorHAnsi" w:hAnsiTheme="minorHAnsi"/>
        </w:rPr>
        <w:t>Li H. Minimap2: pairwise alignment for nucleotide sequences. Bioinformatics. 2018;34:3094–100.</w:t>
      </w:r>
    </w:p>
    <w:p w:rsidR="0041405A" w:rsidRPr="00B247B8" w:rsidRDefault="00CF1ADB" w:rsidP="00B247B8">
      <w:pPr>
        <w:numPr>
          <w:ilvl w:val="0"/>
          <w:numId w:val="21"/>
        </w:numPr>
        <w:tabs>
          <w:tab w:val="left" w:pos="437"/>
        </w:tabs>
        <w:spacing w:before="91"/>
        <w:ind w:left="437" w:right="5" w:hanging="437"/>
        <w:jc w:val="both"/>
        <w:rPr>
          <w:rFonts w:asciiTheme="minorHAnsi" w:hAnsiTheme="minorHAnsi" w:cstheme="minorHAnsi"/>
        </w:rPr>
      </w:pPr>
      <w:r w:rsidRPr="00B247B8">
        <w:rPr>
          <w:rFonts w:asciiTheme="minorHAnsi" w:hAnsiTheme="minorHAnsi"/>
        </w:rPr>
        <w:t>Marçais G, Delcher AL, Phillippy AM, Coston R, Salzberg SL, Zimin A. MUMmer4: A fast and versatile genome alignment system. PLoS Comput Biol. 2018;14:e1005944.</w:t>
      </w:r>
    </w:p>
    <w:p w:rsidR="0041405A" w:rsidRPr="00B247B8" w:rsidRDefault="00CF1ADB" w:rsidP="00B247B8">
      <w:pPr>
        <w:numPr>
          <w:ilvl w:val="0"/>
          <w:numId w:val="21"/>
        </w:numPr>
        <w:tabs>
          <w:tab w:val="left" w:pos="437"/>
        </w:tabs>
        <w:spacing w:before="115"/>
        <w:ind w:right="5"/>
        <w:jc w:val="both"/>
        <w:rPr>
          <w:rFonts w:asciiTheme="minorHAnsi" w:hAnsiTheme="minorHAnsi" w:cstheme="minorHAnsi"/>
        </w:rPr>
      </w:pPr>
      <w:r w:rsidRPr="00B247B8">
        <w:rPr>
          <w:rFonts w:asciiTheme="minorHAnsi" w:hAnsiTheme="minorHAnsi"/>
        </w:rPr>
        <w:t>Dorfman R. The detection of defective members of large populations. Ann Math Stat. 1943;14:436–40.</w:t>
      </w:r>
    </w:p>
    <w:p w:rsidR="0041405A" w:rsidRPr="00B247B8" w:rsidRDefault="00CF1ADB" w:rsidP="00B247B8">
      <w:pPr>
        <w:numPr>
          <w:ilvl w:val="0"/>
          <w:numId w:val="21"/>
        </w:numPr>
        <w:tabs>
          <w:tab w:val="left" w:pos="437"/>
        </w:tabs>
        <w:spacing w:before="91"/>
        <w:ind w:left="437" w:right="5" w:hanging="437"/>
        <w:jc w:val="both"/>
        <w:rPr>
          <w:rFonts w:asciiTheme="minorHAnsi" w:hAnsiTheme="minorHAnsi" w:cstheme="minorHAnsi"/>
        </w:rPr>
      </w:pPr>
      <w:r w:rsidRPr="00B247B8">
        <w:rPr>
          <w:rFonts w:asciiTheme="minorHAnsi" w:hAnsiTheme="minorHAnsi"/>
        </w:rPr>
        <w:t>Aldridge M, Baldassini L, Johnson O. Group testing algorithms: bounds and simulations. IEEE Trans Inf Theory. 2014;60:3671–87.</w:t>
      </w:r>
    </w:p>
    <w:p w:rsidR="0041405A" w:rsidRPr="00B247B8" w:rsidRDefault="00CF1ADB" w:rsidP="00B247B8">
      <w:pPr>
        <w:numPr>
          <w:ilvl w:val="0"/>
          <w:numId w:val="21"/>
        </w:numPr>
        <w:tabs>
          <w:tab w:val="left" w:pos="437"/>
        </w:tabs>
        <w:spacing w:before="77"/>
        <w:ind w:left="437" w:right="5" w:hanging="437"/>
        <w:jc w:val="both"/>
        <w:rPr>
          <w:rFonts w:asciiTheme="minorHAnsi" w:hAnsiTheme="minorHAnsi" w:cstheme="minorHAnsi"/>
        </w:rPr>
      </w:pPr>
      <w:r w:rsidRPr="00B247B8">
        <w:rPr>
          <w:rFonts w:asciiTheme="minorHAnsi" w:hAnsiTheme="minorHAnsi"/>
        </w:rPr>
        <w:t>Zhang Y, Dhandayuthapani S, Deretic V. Molecular basis for the exquisite sensitivity of Mycobacterium tuberculosis to isoniazid. Proc Natl Acad Sci U S A. 1996;93:13212–6.</w:t>
      </w:r>
    </w:p>
    <w:p w:rsidR="0041405A" w:rsidRPr="00B247B8" w:rsidRDefault="00CF1ADB" w:rsidP="00B247B8">
      <w:pPr>
        <w:numPr>
          <w:ilvl w:val="0"/>
          <w:numId w:val="21"/>
        </w:numPr>
        <w:tabs>
          <w:tab w:val="left" w:pos="437"/>
        </w:tabs>
        <w:spacing w:before="82"/>
        <w:ind w:left="437" w:right="5" w:hanging="437"/>
        <w:jc w:val="both"/>
        <w:rPr>
          <w:rFonts w:asciiTheme="minorHAnsi" w:hAnsiTheme="minorHAnsi" w:cstheme="minorHAnsi"/>
        </w:rPr>
      </w:pPr>
      <w:r w:rsidRPr="00B247B8">
        <w:rPr>
          <w:rFonts w:asciiTheme="minorHAnsi" w:hAnsiTheme="minorHAnsi"/>
        </w:rPr>
        <w:t>Vilchèze C, Weisbrod T, Chen B, Kremer L, Hazbón M, Wang F et al. Altered NADH/NAD+ ratio mediates coresistance to isoniazid and ethionamide in mycobacteria. Antimicrob Agents Chemother. 2005;49:708–20.</w:t>
      </w:r>
    </w:p>
    <w:p w:rsidR="0041405A" w:rsidRPr="00596FDD" w:rsidRDefault="00CF1ADB" w:rsidP="00B247B8">
      <w:pPr>
        <w:numPr>
          <w:ilvl w:val="0"/>
          <w:numId w:val="21"/>
        </w:numPr>
        <w:tabs>
          <w:tab w:val="left" w:pos="437"/>
        </w:tabs>
        <w:spacing w:before="86"/>
        <w:ind w:left="437" w:right="5" w:hanging="437"/>
        <w:jc w:val="both"/>
        <w:rPr>
          <w:rFonts w:asciiTheme="minorHAnsi" w:hAnsiTheme="minorHAnsi" w:cstheme="minorHAnsi"/>
          <w:color w:val="000000"/>
        </w:rPr>
      </w:pPr>
      <w:r w:rsidRPr="00B247B8">
        <w:rPr>
          <w:rFonts w:asciiTheme="minorHAnsi" w:hAnsiTheme="minorHAnsi"/>
        </w:rPr>
        <w:t>Vilchèze C, Av-Gay Y, Barnes SW, Larsen MH, Walker JR, Glynne RJ et al. Coresistance to isoniazid and ethionamide maps to mycothiol biosynthetic genes in Mycobacterium bovis. Antimicrob Agents Chemother. 2011;55</w:t>
      </w:r>
      <w:r w:rsidRPr="00596FDD">
        <w:rPr>
          <w:rFonts w:asciiTheme="minorHAnsi" w:hAnsiTheme="minorHAnsi"/>
          <w:color w:val="000000"/>
        </w:rPr>
        <w:t>:4422–3.</w:t>
      </w:r>
    </w:p>
    <w:p w:rsidR="0041405A" w:rsidRPr="00596FDD" w:rsidRDefault="0041405A" w:rsidP="00E90B99">
      <w:pPr>
        <w:numPr>
          <w:ilvl w:val="0"/>
          <w:numId w:val="21"/>
        </w:numPr>
        <w:tabs>
          <w:tab w:val="left" w:pos="437"/>
        </w:tabs>
        <w:spacing w:before="86"/>
        <w:ind w:left="437" w:hanging="437"/>
        <w:jc w:val="both"/>
        <w:rPr>
          <w:rFonts w:asciiTheme="minorHAnsi" w:hAnsiTheme="minorHAnsi" w:cstheme="minorHAnsi"/>
          <w:color w:val="000000"/>
        </w:rPr>
        <w:sectPr w:rsidR="0041405A" w:rsidRPr="00596FDD">
          <w:pgSz w:w="11904" w:h="16838"/>
          <w:pgMar w:top="1238" w:right="1301" w:bottom="2112" w:left="1306" w:header="720" w:footer="720" w:gutter="0"/>
          <w:cols w:space="60"/>
          <w:noEndnote/>
        </w:sectPr>
      </w:pPr>
    </w:p>
    <w:p w:rsidR="0041405A" w:rsidRPr="00596FDD" w:rsidRDefault="00CF1ADB" w:rsidP="00B247B8">
      <w:pPr>
        <w:numPr>
          <w:ilvl w:val="0"/>
          <w:numId w:val="22"/>
        </w:numPr>
        <w:tabs>
          <w:tab w:val="left" w:pos="437"/>
        </w:tabs>
        <w:ind w:left="437" w:right="5" w:hanging="437"/>
        <w:jc w:val="both"/>
        <w:rPr>
          <w:rFonts w:asciiTheme="minorHAnsi" w:hAnsiTheme="minorHAnsi" w:cstheme="minorHAnsi"/>
          <w:color w:val="000000"/>
        </w:rPr>
      </w:pPr>
      <w:r w:rsidRPr="00596FDD">
        <w:rPr>
          <w:rFonts w:asciiTheme="minorHAnsi" w:hAnsiTheme="minorHAnsi"/>
          <w:color w:val="000000"/>
        </w:rPr>
        <w:t>Farhat MR, Freschi L, Calderon R, Ioerger T, Snyder M, Meehan CJ et al. GWAS for quantitative resistance phenotypes in Mycobacterium tuberculosis reveals resistance genes and regulatory regions. Nat Commun. 2019;10:2128.</w:t>
      </w:r>
    </w:p>
    <w:p w:rsidR="0041405A" w:rsidRPr="00596FDD" w:rsidRDefault="00CF1ADB" w:rsidP="00B247B8">
      <w:pPr>
        <w:numPr>
          <w:ilvl w:val="0"/>
          <w:numId w:val="22"/>
        </w:numPr>
        <w:tabs>
          <w:tab w:val="left" w:pos="437"/>
        </w:tabs>
        <w:spacing w:before="82"/>
        <w:ind w:left="437" w:right="5" w:hanging="437"/>
        <w:jc w:val="both"/>
        <w:rPr>
          <w:rFonts w:asciiTheme="minorHAnsi" w:hAnsiTheme="minorHAnsi" w:cstheme="minorHAnsi"/>
          <w:color w:val="000000"/>
        </w:rPr>
      </w:pPr>
      <w:r w:rsidRPr="00596FDD">
        <w:rPr>
          <w:rFonts w:asciiTheme="minorHAnsi" w:hAnsiTheme="minorHAnsi"/>
          <w:color w:val="000000"/>
        </w:rPr>
        <w:t>Liu J, Shi W, Zhang S, Hao X, Maslov DA, Shur KV et al. Mutations in efux pump Rv1258c (Tap) cause resistance to pyrazinamide, isoniazid, and streptomycin in M. tuberculosis. Front Microbiol. 2019;10:216.</w:t>
      </w:r>
    </w:p>
    <w:p w:rsidR="0041405A" w:rsidRPr="00596FDD" w:rsidRDefault="00CF1ADB" w:rsidP="00B247B8">
      <w:pPr>
        <w:numPr>
          <w:ilvl w:val="0"/>
          <w:numId w:val="22"/>
        </w:numPr>
        <w:tabs>
          <w:tab w:val="left" w:pos="437"/>
        </w:tabs>
        <w:spacing w:before="82"/>
        <w:ind w:left="437" w:right="5" w:hanging="437"/>
        <w:jc w:val="both"/>
        <w:rPr>
          <w:rFonts w:asciiTheme="minorHAnsi" w:hAnsiTheme="minorHAnsi" w:cstheme="minorHAnsi"/>
          <w:color w:val="000000"/>
        </w:rPr>
      </w:pPr>
      <w:r w:rsidRPr="00596FDD">
        <w:rPr>
          <w:rFonts w:asciiTheme="minorHAnsi" w:hAnsiTheme="minorHAnsi"/>
          <w:color w:val="000000"/>
        </w:rPr>
        <w:t>Srivastava S, Ayyagari A, Dhole T, Nyati K, Dwivedi S. emb nucleotide polymorphisms and the role of embB306 mutations in Mycobacterium tuberculosis resistance to ethambutol. Int J Med Microbiol. 2009;299:269–80.</w:t>
      </w:r>
    </w:p>
    <w:p w:rsidR="0041405A" w:rsidRPr="00596FDD" w:rsidRDefault="00CF1ADB" w:rsidP="00B247B8">
      <w:pPr>
        <w:numPr>
          <w:ilvl w:val="0"/>
          <w:numId w:val="22"/>
        </w:numPr>
        <w:tabs>
          <w:tab w:val="left" w:pos="437"/>
        </w:tabs>
        <w:spacing w:before="82"/>
        <w:ind w:left="437" w:right="5" w:hanging="437"/>
        <w:jc w:val="both"/>
        <w:rPr>
          <w:rFonts w:asciiTheme="minorHAnsi" w:hAnsiTheme="minorHAnsi" w:cstheme="minorHAnsi"/>
          <w:color w:val="000000"/>
        </w:rPr>
      </w:pPr>
      <w:r w:rsidRPr="00596FDD">
        <w:rPr>
          <w:rFonts w:asciiTheme="minorHAnsi" w:hAnsiTheme="minorHAnsi"/>
          <w:color w:val="000000"/>
        </w:rPr>
        <w:t>Plinke C, Cox HS, Zarkua N, Karimovich HA, Braker K, Diel R et al. embCAB sequence variation among ethambutol-resistant Mycobacterium tuberculosis isolates without embB306 mutation. J Antimicrob Chemother. 2010;65:1359–67.</w:t>
      </w:r>
    </w:p>
    <w:p w:rsidR="0041405A" w:rsidRPr="00596FDD" w:rsidRDefault="00CF1ADB" w:rsidP="00B247B8">
      <w:pPr>
        <w:numPr>
          <w:ilvl w:val="0"/>
          <w:numId w:val="22"/>
        </w:numPr>
        <w:tabs>
          <w:tab w:val="left" w:pos="437"/>
        </w:tabs>
        <w:spacing w:before="82"/>
        <w:ind w:left="437" w:right="5" w:hanging="437"/>
        <w:jc w:val="both"/>
        <w:rPr>
          <w:rFonts w:asciiTheme="minorHAnsi" w:hAnsiTheme="minorHAnsi" w:cstheme="minorHAnsi"/>
          <w:color w:val="000000"/>
        </w:rPr>
      </w:pPr>
      <w:r w:rsidRPr="00596FDD">
        <w:rPr>
          <w:rFonts w:asciiTheme="minorHAnsi" w:hAnsiTheme="minorHAnsi"/>
          <w:color w:val="000000"/>
        </w:rPr>
        <w:t>Scorpio A, Zhang Y. Mutations in pncA, a gene encoding pyrazinamidase/nicotinamidase, cause resistance to the antituberculous drug pyrazinamide in tubercle bacillus. Nat Med. 1996;2:662–7.</w:t>
      </w:r>
    </w:p>
    <w:p w:rsidR="0041405A" w:rsidRPr="00596FDD" w:rsidRDefault="00CF1ADB" w:rsidP="00B247B8">
      <w:pPr>
        <w:numPr>
          <w:ilvl w:val="0"/>
          <w:numId w:val="22"/>
        </w:numPr>
        <w:tabs>
          <w:tab w:val="left" w:pos="437"/>
        </w:tabs>
        <w:spacing w:before="77"/>
        <w:ind w:left="437" w:right="5" w:hanging="437"/>
        <w:jc w:val="both"/>
        <w:rPr>
          <w:rFonts w:asciiTheme="minorHAnsi" w:hAnsiTheme="minorHAnsi" w:cstheme="minorHAnsi"/>
          <w:color w:val="000000"/>
        </w:rPr>
      </w:pPr>
      <w:r w:rsidRPr="00596FDD">
        <w:rPr>
          <w:rFonts w:asciiTheme="minorHAnsi" w:hAnsiTheme="minorHAnsi"/>
          <w:color w:val="000000"/>
        </w:rPr>
        <w:t>Gopal P, Sarathy JP, Yee M, Ragunathan P, Shin J, Bhushan S et al. Pyrazinamide triggers degradation of its target aspartate decarboxylase. Nat Commun. 2020;11:1661.</w:t>
      </w:r>
    </w:p>
    <w:p w:rsidR="0041405A" w:rsidRPr="00596FDD" w:rsidRDefault="00CF1ADB" w:rsidP="00B247B8">
      <w:pPr>
        <w:numPr>
          <w:ilvl w:val="0"/>
          <w:numId w:val="22"/>
        </w:numPr>
        <w:tabs>
          <w:tab w:val="left" w:pos="437"/>
        </w:tabs>
        <w:spacing w:before="82"/>
        <w:ind w:left="437" w:right="5" w:hanging="437"/>
        <w:jc w:val="both"/>
        <w:rPr>
          <w:rFonts w:asciiTheme="minorHAnsi" w:hAnsiTheme="minorHAnsi" w:cstheme="minorHAnsi"/>
          <w:color w:val="000000"/>
        </w:rPr>
      </w:pPr>
      <w:r w:rsidRPr="00596FDD">
        <w:rPr>
          <w:rFonts w:asciiTheme="minorHAnsi" w:hAnsiTheme="minorHAnsi"/>
          <w:color w:val="000000"/>
        </w:rPr>
        <w:t>Reeves AZ, Campbell PJ, Sultana R, Malik S, Murray M, Plikaytis BB et al. Aminoglycoside cross-resistance in Mycobacterium tuberculosis due to mutations in the 5´ untranslated region of whiB7. Antimicrob Agents Chemother. 2013;57:1857–65.</w:t>
      </w:r>
    </w:p>
    <w:p w:rsidR="0041405A" w:rsidRPr="00596FDD" w:rsidRDefault="00CF1ADB" w:rsidP="00B247B8">
      <w:pPr>
        <w:numPr>
          <w:ilvl w:val="0"/>
          <w:numId w:val="22"/>
        </w:numPr>
        <w:tabs>
          <w:tab w:val="left" w:pos="437"/>
        </w:tabs>
        <w:spacing w:before="82"/>
        <w:ind w:left="437" w:right="5" w:hanging="437"/>
        <w:jc w:val="both"/>
        <w:rPr>
          <w:rFonts w:asciiTheme="minorHAnsi" w:hAnsiTheme="minorHAnsi" w:cstheme="minorHAnsi"/>
          <w:color w:val="000000"/>
        </w:rPr>
      </w:pPr>
      <w:r w:rsidRPr="00596FDD">
        <w:rPr>
          <w:rFonts w:asciiTheme="minorHAnsi" w:hAnsiTheme="minorHAnsi"/>
          <w:color w:val="000000"/>
        </w:rPr>
        <w:t>Dover LG, Alahari A, Gratraud P, Gomes JM, Bhowruth V, Reynolds RC et al. EthA, a common activator of thiocarbamide-containing drugs acting on diferent mycobacterial targets. Antimicrob Agents Chemother. 2007;51:1055–63.</w:t>
      </w:r>
    </w:p>
    <w:p w:rsidR="0041405A" w:rsidRPr="00596FDD" w:rsidRDefault="00CF1ADB" w:rsidP="00B247B8">
      <w:pPr>
        <w:numPr>
          <w:ilvl w:val="0"/>
          <w:numId w:val="22"/>
        </w:numPr>
        <w:tabs>
          <w:tab w:val="left" w:pos="437"/>
        </w:tabs>
        <w:spacing w:before="82"/>
        <w:ind w:left="437" w:right="5" w:hanging="437"/>
        <w:jc w:val="both"/>
        <w:rPr>
          <w:rFonts w:asciiTheme="minorHAnsi" w:hAnsiTheme="minorHAnsi" w:cstheme="minorHAnsi"/>
          <w:color w:val="000000"/>
        </w:rPr>
      </w:pPr>
      <w:r w:rsidRPr="00596FDD">
        <w:rPr>
          <w:rFonts w:asciiTheme="minorHAnsi" w:hAnsiTheme="minorHAnsi"/>
          <w:color w:val="000000"/>
          <w:lang w:val="de-DE"/>
        </w:rPr>
        <w:t xml:space="preserve">Walker TM, Merker M, Knoblauch AM, Helbling P, Schoch OD, van der Werf MJ et al. </w:t>
      </w:r>
      <w:r w:rsidRPr="00596FDD">
        <w:rPr>
          <w:rFonts w:asciiTheme="minorHAnsi" w:hAnsiTheme="minorHAnsi"/>
          <w:color w:val="000000"/>
        </w:rPr>
        <w:t>A cluster of multidrug-resistant Mycobacterium tuberculosis among patients arriving in Europe from the Horn of Africa: a molecular epidemiological study. Lancet Infect Dis. 2018;18:431–40.</w:t>
      </w:r>
    </w:p>
    <w:p w:rsidR="0041405A" w:rsidRPr="00596FDD" w:rsidRDefault="00CF1ADB" w:rsidP="00B247B8">
      <w:pPr>
        <w:numPr>
          <w:ilvl w:val="0"/>
          <w:numId w:val="22"/>
        </w:numPr>
        <w:tabs>
          <w:tab w:val="left" w:pos="437"/>
        </w:tabs>
        <w:spacing w:before="82"/>
        <w:ind w:left="437" w:right="5" w:hanging="437"/>
        <w:jc w:val="both"/>
        <w:rPr>
          <w:rFonts w:asciiTheme="minorHAnsi" w:hAnsiTheme="minorHAnsi" w:cstheme="minorHAnsi"/>
          <w:color w:val="000000"/>
        </w:rPr>
      </w:pPr>
      <w:r w:rsidRPr="00596FDD">
        <w:rPr>
          <w:rFonts w:asciiTheme="minorHAnsi" w:hAnsiTheme="minorHAnsi"/>
          <w:color w:val="000000"/>
        </w:rPr>
        <w:t>Zhang Y, Heym B, Allen B, Young D, Cole S. The catalase-peroxidase gene and isoniazid resistance of Mycobacterium tuberculosis. Nature. 1992;358:591–3.</w:t>
      </w:r>
    </w:p>
    <w:p w:rsidR="0041405A" w:rsidRPr="00596FDD" w:rsidRDefault="00CF1ADB" w:rsidP="00B247B8">
      <w:pPr>
        <w:numPr>
          <w:ilvl w:val="0"/>
          <w:numId w:val="22"/>
        </w:numPr>
        <w:tabs>
          <w:tab w:val="left" w:pos="437"/>
        </w:tabs>
        <w:spacing w:before="82"/>
        <w:ind w:left="437" w:right="5" w:hanging="437"/>
        <w:jc w:val="both"/>
        <w:rPr>
          <w:rFonts w:asciiTheme="minorHAnsi" w:hAnsiTheme="minorHAnsi" w:cstheme="minorHAnsi"/>
          <w:color w:val="000000"/>
        </w:rPr>
      </w:pPr>
      <w:r w:rsidRPr="00596FDD">
        <w:rPr>
          <w:rFonts w:asciiTheme="minorHAnsi" w:hAnsiTheme="minorHAnsi"/>
          <w:color w:val="000000"/>
        </w:rPr>
        <w:t>Wong SY, Javid B, Addepalli B, Piszczek G, Strader MB, Limbach PA et al. Functional role of methylation of G518 of the 16S rRNA 530 loop by GidB in Mycobacterium tuberculosis. Antimicrob Agents Chemother, 2013;57:6311–8.</w:t>
      </w:r>
    </w:p>
    <w:p w:rsidR="0041405A" w:rsidRPr="00596FDD" w:rsidRDefault="0041405A" w:rsidP="00E90B99">
      <w:pPr>
        <w:numPr>
          <w:ilvl w:val="0"/>
          <w:numId w:val="22"/>
        </w:numPr>
        <w:tabs>
          <w:tab w:val="left" w:pos="437"/>
        </w:tabs>
        <w:spacing w:before="82"/>
        <w:ind w:left="437" w:right="10" w:hanging="437"/>
        <w:jc w:val="both"/>
        <w:rPr>
          <w:rFonts w:asciiTheme="minorHAnsi" w:hAnsiTheme="minorHAnsi" w:cstheme="minorHAnsi"/>
          <w:color w:val="000000"/>
        </w:rPr>
        <w:sectPr w:rsidR="0041405A" w:rsidRPr="00596FDD">
          <w:pgSz w:w="11904" w:h="16838"/>
          <w:pgMar w:top="1238" w:right="1296" w:bottom="6346" w:left="1306" w:header="720" w:footer="720" w:gutter="0"/>
          <w:cols w:space="60"/>
          <w:noEndnote/>
        </w:sectPr>
      </w:pPr>
    </w:p>
    <w:p w:rsidR="0041405A" w:rsidRPr="00596FDD" w:rsidRDefault="0041405A" w:rsidP="00E90B99">
      <w:pPr>
        <w:rPr>
          <w:rFonts w:asciiTheme="minorHAnsi" w:hAnsiTheme="minorHAnsi" w:cstheme="minorHAnsi"/>
        </w:rPr>
      </w:pPr>
    </w:p>
    <w:p w:rsidR="0041405A" w:rsidRPr="00596FDD" w:rsidRDefault="0041405A" w:rsidP="00E90B99">
      <w:pPr>
        <w:rPr>
          <w:rFonts w:asciiTheme="minorHAnsi" w:hAnsiTheme="minorHAnsi" w:cstheme="minorHAnsi"/>
        </w:rPr>
        <w:sectPr w:rsidR="0041405A" w:rsidRPr="00596FDD">
          <w:headerReference w:type="even" r:id="rId50"/>
          <w:footerReference w:type="even" r:id="rId51"/>
          <w:pgSz w:w="11904" w:h="16838"/>
          <w:pgMar w:top="1344" w:right="1320" w:bottom="13003" w:left="1344" w:header="720" w:footer="720" w:gutter="0"/>
          <w:cols w:space="60"/>
          <w:noEndnote/>
        </w:sectPr>
      </w:pPr>
    </w:p>
    <w:p w:rsidR="0041405A" w:rsidRPr="00596FDD" w:rsidRDefault="0041405A" w:rsidP="00E90B99">
      <w:pPr>
        <w:rPr>
          <w:rFonts w:asciiTheme="minorHAnsi" w:hAnsiTheme="minorHAnsi" w:cstheme="minorHAnsi"/>
        </w:rPr>
      </w:pPr>
    </w:p>
    <w:p w:rsidR="0041405A" w:rsidRPr="00596FDD" w:rsidRDefault="0041405A" w:rsidP="00E90B99">
      <w:pPr>
        <w:rPr>
          <w:rFonts w:asciiTheme="minorHAnsi" w:hAnsiTheme="minorHAnsi" w:cstheme="minorHAnsi"/>
        </w:rPr>
        <w:sectPr w:rsidR="0041405A" w:rsidRPr="00596FDD">
          <w:headerReference w:type="default" r:id="rId52"/>
          <w:footerReference w:type="default" r:id="rId53"/>
          <w:pgSz w:w="11904" w:h="16838"/>
          <w:pgMar w:top="1363" w:right="1464" w:bottom="13133" w:left="1219" w:header="720" w:footer="720" w:gutter="0"/>
          <w:cols w:space="60"/>
          <w:noEndnote/>
        </w:sectPr>
      </w:pPr>
    </w:p>
    <w:p w:rsidR="003769FE" w:rsidRPr="00596FDD" w:rsidRDefault="003769FE" w:rsidP="006D6761">
      <w:pPr>
        <w:framePr w:h="11521" w:hSpace="10080" w:wrap="notBeside" w:vAnchor="text" w:hAnchor="margin" w:x="1" w:y="-949"/>
        <w:rPr>
          <w:rFonts w:ascii="Times New Roman" w:hAnsi="Times New Roman" w:cs="Arial Unicode MS"/>
          <w:sz w:val="24"/>
          <w:szCs w:val="24"/>
        </w:rPr>
      </w:pPr>
      <w:r w:rsidRPr="00596FDD">
        <w:rPr>
          <w:rFonts w:ascii="Times New Roman" w:hAnsi="Times New Roman"/>
          <w:noProof/>
          <w:sz w:val="24"/>
          <w:lang w:val="en-US"/>
        </w:rPr>
        <w:drawing>
          <wp:anchor distT="0" distB="0" distL="114300" distR="114300" simplePos="0" relativeHeight="251736064" behindDoc="1" locked="0" layoutInCell="1" allowOverlap="1">
            <wp:simplePos x="0" y="0"/>
            <wp:positionH relativeFrom="column">
              <wp:posOffset>0</wp:posOffset>
            </wp:positionH>
            <wp:positionV relativeFrom="paragraph">
              <wp:posOffset>0</wp:posOffset>
            </wp:positionV>
            <wp:extent cx="7560945" cy="10686415"/>
            <wp:effectExtent l="0" t="0" r="1905" b="635"/>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560945" cy="10686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405A" w:rsidRPr="00596FDD" w:rsidRDefault="0041405A" w:rsidP="006D6761">
      <w:pPr>
        <w:framePr w:h="8521" w:hSpace="10080" w:wrap="notBeside" w:vAnchor="text" w:hAnchor="margin" w:x="1" w:yAlign="top"/>
        <w:rPr>
          <w:rFonts w:asciiTheme="minorHAnsi" w:hAnsiTheme="minorHAnsi" w:cstheme="minorHAnsi"/>
          <w:sz w:val="24"/>
          <w:szCs w:val="24"/>
        </w:rPr>
      </w:pPr>
    </w:p>
    <w:p w:rsidR="0041405A" w:rsidRPr="00B247B8" w:rsidRDefault="00CF1ADB" w:rsidP="00B247B8">
      <w:pPr>
        <w:framePr w:w="2113" w:h="831" w:hRule="exact" w:hSpace="10080" w:wrap="notBeside" w:vAnchor="text" w:hAnchor="page" w:x="2626" w:y="11666"/>
        <w:rPr>
          <w:rFonts w:asciiTheme="minorHAnsi" w:hAnsiTheme="minorHAnsi" w:cstheme="minorHAnsi"/>
          <w:sz w:val="16"/>
          <w:szCs w:val="16"/>
        </w:rPr>
      </w:pPr>
      <w:r w:rsidRPr="00B247B8">
        <w:rPr>
          <w:rFonts w:asciiTheme="minorHAnsi" w:hAnsiTheme="minorHAnsi"/>
          <w:b/>
          <w:color w:val="FFFFFF"/>
          <w:sz w:val="24"/>
          <w:szCs w:val="16"/>
        </w:rPr>
        <w:t>Всесвітня організація охорони здоров’я</w:t>
      </w:r>
    </w:p>
    <w:p w:rsidR="006E6B6C" w:rsidRPr="00596FDD" w:rsidRDefault="00CF1ADB" w:rsidP="00B247B8">
      <w:pPr>
        <w:framePr w:w="4620" w:h="2174" w:hRule="exact" w:hSpace="10080" w:wrap="notBeside" w:vAnchor="text" w:hAnchor="page" w:x="1456" w:y="12656"/>
        <w:spacing w:line="276" w:lineRule="auto"/>
        <w:ind w:right="557"/>
        <w:rPr>
          <w:rFonts w:asciiTheme="minorHAnsi" w:hAnsiTheme="minorHAnsi" w:cstheme="minorHAnsi"/>
          <w:color w:val="FFFFFF"/>
        </w:rPr>
      </w:pPr>
      <w:r w:rsidRPr="00596FDD">
        <w:rPr>
          <w:rFonts w:asciiTheme="minorHAnsi" w:hAnsiTheme="minorHAnsi"/>
          <w:color w:val="FFFFFF"/>
        </w:rPr>
        <w:t xml:space="preserve">Для отримання додаткової інформації, будь ласка, зверніться до: </w:t>
      </w:r>
    </w:p>
    <w:p w:rsidR="0041405A" w:rsidRPr="00596FDD" w:rsidRDefault="00CF1ADB" w:rsidP="00B247B8">
      <w:pPr>
        <w:framePr w:w="4620" w:h="2174" w:hRule="exact" w:hSpace="10080" w:wrap="notBeside" w:vAnchor="text" w:hAnchor="page" w:x="1456" w:y="12656"/>
        <w:spacing w:line="276" w:lineRule="auto"/>
        <w:ind w:right="557"/>
        <w:rPr>
          <w:rFonts w:asciiTheme="minorHAnsi" w:hAnsiTheme="minorHAnsi" w:cstheme="minorHAnsi"/>
          <w:b/>
          <w:bCs/>
        </w:rPr>
      </w:pPr>
      <w:r w:rsidRPr="00596FDD">
        <w:rPr>
          <w:rFonts w:asciiTheme="minorHAnsi" w:hAnsiTheme="minorHAnsi"/>
          <w:b/>
          <w:color w:val="FFFFFF"/>
        </w:rPr>
        <w:t>Всесвітня організація охорони здоров’я</w:t>
      </w:r>
    </w:p>
    <w:p w:rsidR="006E6B6C" w:rsidRPr="00596FDD" w:rsidRDefault="00CF1ADB" w:rsidP="00B247B8">
      <w:pPr>
        <w:framePr w:w="4620" w:h="2174" w:hRule="exact" w:hSpace="10080" w:wrap="notBeside" w:vAnchor="text" w:hAnchor="page" w:x="1456" w:y="12656"/>
        <w:spacing w:line="276" w:lineRule="auto"/>
        <w:rPr>
          <w:rFonts w:asciiTheme="minorHAnsi" w:hAnsiTheme="minorHAnsi" w:cstheme="minorHAnsi"/>
          <w:color w:val="FFFFFF"/>
        </w:rPr>
      </w:pPr>
      <w:r w:rsidRPr="00596FDD">
        <w:rPr>
          <w:rFonts w:asciiTheme="minorHAnsi" w:hAnsiTheme="minorHAnsi"/>
          <w:color w:val="FFFFFF"/>
        </w:rPr>
        <w:t xml:space="preserve">20, Avenue Appia CH-1211 Geneva 27 Switzerland </w:t>
      </w:r>
    </w:p>
    <w:p w:rsidR="006E6B6C" w:rsidRPr="00596FDD" w:rsidRDefault="00CF1ADB" w:rsidP="00B247B8">
      <w:pPr>
        <w:framePr w:w="4620" w:h="2174" w:hRule="exact" w:hSpace="10080" w:wrap="notBeside" w:vAnchor="text" w:hAnchor="page" w:x="1456" w:y="12656"/>
        <w:spacing w:line="276" w:lineRule="auto"/>
        <w:rPr>
          <w:rFonts w:asciiTheme="minorHAnsi" w:hAnsiTheme="minorHAnsi" w:cstheme="minorHAnsi"/>
          <w:b/>
          <w:bCs/>
          <w:color w:val="FFFFFF"/>
        </w:rPr>
      </w:pPr>
      <w:r w:rsidRPr="00596FDD">
        <w:rPr>
          <w:rFonts w:asciiTheme="minorHAnsi" w:hAnsiTheme="minorHAnsi"/>
          <w:color w:val="FFFFFF"/>
        </w:rPr>
        <w:t>Глобальна програма з туберкульозу,</w:t>
      </w:r>
      <w:r w:rsidRPr="00596FDD">
        <w:rPr>
          <w:rFonts w:asciiTheme="minorHAnsi" w:hAnsiTheme="minorHAnsi"/>
          <w:b/>
          <w:color w:val="FFFFFF"/>
        </w:rPr>
        <w:t xml:space="preserve"> </w:t>
      </w:r>
    </w:p>
    <w:p w:rsidR="0041405A" w:rsidRPr="00596FDD" w:rsidRDefault="00CF1ADB" w:rsidP="00B247B8">
      <w:pPr>
        <w:framePr w:w="4620" w:h="2174" w:hRule="exact" w:hSpace="10080" w:wrap="notBeside" w:vAnchor="text" w:hAnchor="page" w:x="1456" w:y="12656"/>
        <w:spacing w:line="276" w:lineRule="auto"/>
        <w:rPr>
          <w:rFonts w:asciiTheme="minorHAnsi" w:hAnsiTheme="minorHAnsi" w:cstheme="minorHAnsi"/>
          <w:color w:val="FFFFFF"/>
        </w:rPr>
      </w:pPr>
      <w:r w:rsidRPr="00596FDD">
        <w:rPr>
          <w:rFonts w:asciiTheme="minorHAnsi" w:hAnsiTheme="minorHAnsi"/>
          <w:color w:val="FFFFFF"/>
        </w:rPr>
        <w:t>Вебсайт: www.who.int/tb</w:t>
      </w:r>
    </w:p>
    <w:p w:rsidR="0041405A" w:rsidRPr="00596FDD" w:rsidRDefault="00CF1ADB" w:rsidP="00B247B8">
      <w:pPr>
        <w:framePr w:w="4620" w:h="2174" w:hRule="exact" w:hSpace="10080" w:wrap="notBeside" w:vAnchor="text" w:hAnchor="page" w:x="1456" w:y="12656"/>
        <w:jc w:val="right"/>
        <w:rPr>
          <w:rFonts w:asciiTheme="minorHAnsi" w:hAnsiTheme="minorHAnsi" w:cstheme="minorHAnsi"/>
        </w:rPr>
      </w:pPr>
      <w:r w:rsidRPr="00596FDD">
        <w:rPr>
          <w:rFonts w:asciiTheme="minorHAnsi" w:hAnsiTheme="minorHAnsi"/>
          <w:b/>
          <w:color w:val="006362"/>
          <w:vertAlign w:val="superscript"/>
        </w:rPr>
        <w:t>G</w:t>
      </w:r>
    </w:p>
    <w:p w:rsidR="0041405A" w:rsidRPr="00E90B99" w:rsidRDefault="0041405A" w:rsidP="00E90B99">
      <w:pPr>
        <w:rPr>
          <w:rFonts w:asciiTheme="minorHAnsi" w:hAnsiTheme="minorHAnsi" w:cstheme="minorHAnsi"/>
          <w:sz w:val="2"/>
          <w:szCs w:val="2"/>
        </w:rPr>
      </w:pPr>
    </w:p>
    <w:sectPr w:rsidR="0041405A" w:rsidRPr="00E90B99">
      <w:pgSz w:w="11904" w:h="16838"/>
      <w:pgMar w:top="0" w:right="0" w:bottom="0" w:left="0"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54B6" w:rsidRDefault="00B854B6" w:rsidP="00FA1809">
      <w:r>
        <w:separator/>
      </w:r>
    </w:p>
  </w:endnote>
  <w:endnote w:type="continuationSeparator" w:id="0">
    <w:p w:rsidR="00B854B6" w:rsidRDefault="00B854B6" w:rsidP="00FA18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angal">
    <w:altName w:val="Courier New"/>
    <w:panose1 w:val="00000400000000000000"/>
    <w:charset w:val="01"/>
    <w:family w:val="roman"/>
    <w:pitch w:val="variable"/>
    <w:sig w:usb0="00002000" w:usb1="00000000" w:usb2="00000000" w:usb3="00000000" w:csb0="00000000" w:csb1="00000000"/>
  </w:font>
  <w:font w:name="ZLOLHT+FrutigerNeueLT-Bd">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rutigerNeueLT-Lt">
    <w:altName w:val="Arial"/>
    <w:panose1 w:val="00000000000000000000"/>
    <w:charset w:val="00"/>
    <w:family w:val="swiss"/>
    <w:notTrueType/>
    <w:pitch w:val="default"/>
    <w:sig w:usb0="00000003" w:usb1="00000000" w:usb2="00000000" w:usb3="00000000" w:csb0="00000001" w:csb1="00000000"/>
  </w:font>
  <w:font w:name="ZLOLHT+FrutigerNeueLT-Md">
    <w:altName w:val="MS Gothic"/>
    <w:panose1 w:val="00000000000000000000"/>
    <w:charset w:val="00"/>
    <w:family w:val="swiss"/>
    <w:notTrueType/>
    <w:pitch w:val="default"/>
    <w:sig w:usb0="00000000" w:usb1="08070000" w:usb2="00000010" w:usb3="00000000" w:csb0="00020001" w:csb1="00000000"/>
  </w:font>
  <w:font w:name="Frutiger Neue LT Book">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4B6" w:rsidRDefault="00B854B6">
    <w:pPr>
      <w:pStyle w:val="a8"/>
    </w:pPr>
    <w:r>
      <w:rPr>
        <w:b/>
        <w:noProof/>
        <w:color w:val="000000"/>
        <w:sz w:val="24"/>
        <w:lang w:val="en-US"/>
      </w:rPr>
      <mc:AlternateContent>
        <mc:Choice Requires="wps">
          <w:drawing>
            <wp:anchor distT="0" distB="0" distL="114300" distR="114300" simplePos="0" relativeHeight="251671552" behindDoc="0" locked="0" layoutInCell="1" allowOverlap="1" wp14:anchorId="75255DAB" wp14:editId="358759BD">
              <wp:simplePos x="0" y="0"/>
              <wp:positionH relativeFrom="page">
                <wp:posOffset>419735</wp:posOffset>
              </wp:positionH>
              <wp:positionV relativeFrom="page">
                <wp:posOffset>9913620</wp:posOffset>
              </wp:positionV>
              <wp:extent cx="6915600" cy="475200"/>
              <wp:effectExtent l="0" t="0" r="0" b="1270"/>
              <wp:wrapNone/>
              <wp:docPr id="60" name="Надпись 60"/>
              <wp:cNvGraphicFramePr/>
              <a:graphic xmlns:a="http://schemas.openxmlformats.org/drawingml/2006/main">
                <a:graphicData uri="http://schemas.microsoft.com/office/word/2010/wordprocessingShape">
                  <wps:wsp>
                    <wps:cNvSpPr txBox="1"/>
                    <wps:spPr>
                      <a:xfrm>
                        <a:off x="0" y="0"/>
                        <a:ext cx="6915600" cy="475200"/>
                      </a:xfrm>
                      <a:prstGeom prst="rect">
                        <a:avLst/>
                      </a:prstGeom>
                      <a:solidFill>
                        <a:schemeClr val="lt1"/>
                      </a:solidFill>
                      <a:ln w="6350">
                        <a:noFill/>
                      </a:ln>
                    </wps:spPr>
                    <wps:txbx>
                      <w:txbxContent>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9241"/>
                            <w:gridCol w:w="680"/>
                          </w:tblGrid>
                          <w:tr w:rsidR="00B854B6" w:rsidTr="00EB43F4">
                            <w:trPr>
                              <w:trHeight w:val="454"/>
                            </w:trPr>
                            <w:tc>
                              <w:tcPr>
                                <w:tcW w:w="680" w:type="dxa"/>
                                <w:vAlign w:val="center"/>
                              </w:tcPr>
                              <w:p w:rsidR="00B854B6" w:rsidRDefault="00B854B6" w:rsidP="00EB43F4">
                                <w:r>
                                  <w:rPr>
                                    <w:color w:val="008181"/>
                                    <w:sz w:val="16"/>
                                  </w:rPr>
                                  <w:t>IV</w:t>
                                </w:r>
                              </w:p>
                            </w:tc>
                            <w:tc>
                              <w:tcPr>
                                <w:tcW w:w="9241" w:type="dxa"/>
                                <w:vAlign w:val="center"/>
                              </w:tcPr>
                              <w:p w:rsidR="00B854B6" w:rsidRDefault="00B854B6" w:rsidP="00EB43F4">
                                <w:pPr>
                                  <w:widowControl/>
                                  <w:rPr>
                                    <w:rFonts w:ascii="FrutigerNeueLT-Lt" w:hAnsi="FrutigerNeueLT-Lt" w:cs="FrutigerNeueLT-Lt"/>
                                    <w:color w:val="008282"/>
                                    <w:sz w:val="16"/>
                                    <w:szCs w:val="16"/>
                                  </w:rPr>
                                </w:pPr>
                                <w:r>
                                  <w:rPr>
                                    <w:rFonts w:ascii="FrutigerNeueLT-Lt" w:hAnsi="FrutigerNeueLT-Lt"/>
                                    <w:color w:val="008282"/>
                                    <w:sz w:val="16"/>
                                  </w:rPr>
                                  <w:t xml:space="preserve">Каталог мутацій </w:t>
                                </w:r>
                                <w:r>
                                  <w:rPr>
                                    <w:rFonts w:ascii="FrutigerNeueLT-Lt" w:hAnsi="FrutigerNeueLT-Lt"/>
                                    <w:color w:val="EE1D24"/>
                                    <w:sz w:val="16"/>
                                  </w:rPr>
                                  <w:t>мікобактерій туберкульозного</w:t>
                                </w:r>
                                <w:r>
                                  <w:rPr>
                                    <w:rFonts w:ascii="FrutigerNeueLT-Lt" w:hAnsi="FrutigerNeueLT-Lt"/>
                                    <w:color w:val="008282"/>
                                    <w:sz w:val="16"/>
                                  </w:rPr>
                                  <w:t xml:space="preserve"> комплексу</w:t>
                                </w:r>
                              </w:p>
                              <w:p w:rsidR="00B854B6" w:rsidRDefault="00B854B6" w:rsidP="00EB43F4">
                                <w:r>
                                  <w:rPr>
                                    <w:rFonts w:ascii="FrutigerNeueLT-Lt" w:hAnsi="FrutigerNeueLT-Lt"/>
                                    <w:color w:val="008282"/>
                                    <w:sz w:val="16"/>
                                  </w:rPr>
                                  <w:t>та їхніх асоціацій з медикаментозною резистентністю</w:t>
                                </w:r>
                              </w:p>
                            </w:tc>
                            <w:tc>
                              <w:tcPr>
                                <w:tcW w:w="680" w:type="dxa"/>
                                <w:vAlign w:val="center"/>
                              </w:tcPr>
                              <w:p w:rsidR="00B854B6" w:rsidRDefault="00B854B6" w:rsidP="00EB43F4">
                                <w:pPr>
                                  <w:jc w:val="right"/>
                                </w:pPr>
                              </w:p>
                            </w:tc>
                          </w:tr>
                        </w:tbl>
                        <w:p w:rsidR="00B854B6" w:rsidRDefault="00B854B6" w:rsidP="000D13D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255DAB" id="_x0000_t202" coordsize="21600,21600" o:spt="202" path="m,l,21600r21600,l21600,xe">
              <v:stroke joinstyle="miter"/>
              <v:path gradientshapeok="t" o:connecttype="rect"/>
            </v:shapetype>
            <v:shape id="Надпись 60" o:spid="_x0000_s1126" type="#_x0000_t202" style="position:absolute;margin-left:33.05pt;margin-top:780.6pt;width:544.55pt;height:37.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" fillcolor="white [3201]" stroked="f" strokeweight=".5pt">
              <v:textbox inset="0,0,0,0">
                <w:txbxContent>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9241"/>
                      <w:gridCol w:w="680"/>
                    </w:tblGrid>
                    <w:tr w:rsidR="00B854B6" w:rsidTr="00EB43F4">
                      <w:trPr>
                        <w:trHeight w:val="454"/>
                      </w:trPr>
                      <w:tc>
                        <w:tcPr>
                          <w:tcW w:w="680" w:type="dxa"/>
                          <w:vAlign w:val="center"/>
                        </w:tcPr>
                        <w:p w:rsidR="00B854B6" w:rsidRDefault="00B854B6" w:rsidP="00EB43F4">
                          <w:r>
                            <w:rPr>
                              <w:color w:val="008181"/>
                              <w:sz w:val="16"/>
                            </w:rPr>
                            <w:t>IV</w:t>
                          </w:r>
                        </w:p>
                      </w:tc>
                      <w:tc>
                        <w:tcPr>
                          <w:tcW w:w="9241" w:type="dxa"/>
                          <w:vAlign w:val="center"/>
                        </w:tcPr>
                        <w:p w:rsidR="00B854B6" w:rsidRDefault="00B854B6" w:rsidP="00EB43F4">
                          <w:pPr>
                            <w:widowControl/>
                            <w:rPr>
                              <w:rFonts w:ascii="FrutigerNeueLT-Lt" w:hAnsi="FrutigerNeueLT-Lt" w:cs="FrutigerNeueLT-Lt"/>
                              <w:color w:val="008282"/>
                              <w:sz w:val="16"/>
                              <w:szCs w:val="16"/>
                            </w:rPr>
                          </w:pPr>
                          <w:r>
                            <w:rPr>
                              <w:rFonts w:ascii="FrutigerNeueLT-Lt" w:hAnsi="FrutigerNeueLT-Lt"/>
                              <w:color w:val="008282"/>
                              <w:sz w:val="16"/>
                            </w:rPr>
                            <w:t xml:space="preserve">Каталог мутацій </w:t>
                          </w:r>
                          <w:r>
                            <w:rPr>
                              <w:rFonts w:ascii="FrutigerNeueLT-Lt" w:hAnsi="FrutigerNeueLT-Lt"/>
                              <w:color w:val="EE1D24"/>
                              <w:sz w:val="16"/>
                            </w:rPr>
                            <w:t>мікобактерій туберкульозного</w:t>
                          </w:r>
                          <w:r>
                            <w:rPr>
                              <w:rFonts w:ascii="FrutigerNeueLT-Lt" w:hAnsi="FrutigerNeueLT-Lt"/>
                              <w:color w:val="008282"/>
                              <w:sz w:val="16"/>
                            </w:rPr>
                            <w:t xml:space="preserve"> комплексу</w:t>
                          </w:r>
                        </w:p>
                        <w:p w:rsidR="00B854B6" w:rsidRDefault="00B854B6" w:rsidP="00EB43F4">
                          <w:r>
                            <w:rPr>
                              <w:rFonts w:ascii="FrutigerNeueLT-Lt" w:hAnsi="FrutigerNeueLT-Lt"/>
                              <w:color w:val="008282"/>
                              <w:sz w:val="16"/>
                            </w:rPr>
                            <w:t>та їхніх асоціацій з медикаментозною резистентністю</w:t>
                          </w:r>
                        </w:p>
                      </w:tc>
                      <w:tc>
                        <w:tcPr>
                          <w:tcW w:w="680" w:type="dxa"/>
                          <w:vAlign w:val="center"/>
                        </w:tcPr>
                        <w:p w:rsidR="00B854B6" w:rsidRDefault="00B854B6" w:rsidP="00EB43F4">
                          <w:pPr>
                            <w:jc w:val="right"/>
                          </w:pPr>
                        </w:p>
                      </w:tc>
                    </w:tr>
                  </w:tbl>
                  <w:p w:rsidR="00B854B6" w:rsidRDefault="00B854B6" w:rsidP="000D13D4"/>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4B6" w:rsidRDefault="00B854B6">
    <w:pPr>
      <w:pStyle w:val="a8"/>
    </w:pPr>
    <w:r>
      <w:rPr>
        <w:b/>
        <w:noProof/>
        <w:color w:val="000000"/>
        <w:sz w:val="24"/>
        <w:lang w:val="en-US"/>
      </w:rPr>
      <mc:AlternateContent>
        <mc:Choice Requires="wps">
          <w:drawing>
            <wp:anchor distT="0" distB="0" distL="114300" distR="114300" simplePos="0" relativeHeight="251665408" behindDoc="0" locked="0" layoutInCell="1" allowOverlap="1" wp14:anchorId="2983BCBF" wp14:editId="3DECA2C2">
              <wp:simplePos x="0" y="0"/>
              <wp:positionH relativeFrom="page">
                <wp:posOffset>391160</wp:posOffset>
              </wp:positionH>
              <wp:positionV relativeFrom="page">
                <wp:posOffset>9879330</wp:posOffset>
              </wp:positionV>
              <wp:extent cx="6915600" cy="475200"/>
              <wp:effectExtent l="0" t="0" r="0" b="1270"/>
              <wp:wrapNone/>
              <wp:docPr id="57" name="Надпись 57"/>
              <wp:cNvGraphicFramePr/>
              <a:graphic xmlns:a="http://schemas.openxmlformats.org/drawingml/2006/main">
                <a:graphicData uri="http://schemas.microsoft.com/office/word/2010/wordprocessingShape">
                  <wps:wsp>
                    <wps:cNvSpPr txBox="1"/>
                    <wps:spPr>
                      <a:xfrm>
                        <a:off x="0" y="0"/>
                        <a:ext cx="6915600" cy="475200"/>
                      </a:xfrm>
                      <a:prstGeom prst="rect">
                        <a:avLst/>
                      </a:prstGeom>
                      <a:solidFill>
                        <a:schemeClr val="lt1"/>
                      </a:solidFill>
                      <a:ln w="6350">
                        <a:noFill/>
                      </a:ln>
                    </wps:spPr>
                    <wps:txbx>
                      <w:txbxContent>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9241"/>
                            <w:gridCol w:w="680"/>
                          </w:tblGrid>
                          <w:tr w:rsidR="00B854B6" w:rsidTr="00EB43F4">
                            <w:trPr>
                              <w:trHeight w:val="454"/>
                            </w:trPr>
                            <w:tc>
                              <w:tcPr>
                                <w:tcW w:w="680" w:type="dxa"/>
                                <w:vAlign w:val="center"/>
                              </w:tcPr>
                              <w:p w:rsidR="00B854B6" w:rsidRDefault="00B854B6" w:rsidP="00EB43F4">
                                <w:r w:rsidRPr="00FA1809">
                                  <w:rPr>
                                    <w:color w:val="008181"/>
                                    <w:sz w:val="16"/>
                                  </w:rPr>
                                  <w:fldChar w:fldCharType="begin"/>
                                </w:r>
                                <w:r w:rsidRPr="00FA1809">
                                  <w:rPr>
                                    <w:color w:val="008181"/>
                                    <w:sz w:val="16"/>
                                  </w:rPr>
                                  <w:instrText>PAGE   \* MERGEFORMAT</w:instrText>
                                </w:r>
                                <w:r w:rsidRPr="00FA1809">
                                  <w:rPr>
                                    <w:color w:val="008181"/>
                                    <w:sz w:val="16"/>
                                  </w:rPr>
                                  <w:fldChar w:fldCharType="separate"/>
                                </w:r>
                                <w:r w:rsidR="00A63E01">
                                  <w:rPr>
                                    <w:noProof/>
                                    <w:color w:val="008181"/>
                                    <w:sz w:val="16"/>
                                  </w:rPr>
                                  <w:t>14</w:t>
                                </w:r>
                                <w:r w:rsidRPr="00FA1809">
                                  <w:rPr>
                                    <w:color w:val="008181"/>
                                    <w:sz w:val="16"/>
                                  </w:rPr>
                                  <w:fldChar w:fldCharType="end"/>
                                </w:r>
                              </w:p>
                            </w:tc>
                            <w:tc>
                              <w:tcPr>
                                <w:tcW w:w="9241" w:type="dxa"/>
                                <w:vAlign w:val="center"/>
                              </w:tcPr>
                              <w:p w:rsidR="00B854B6" w:rsidRDefault="00B854B6" w:rsidP="00EB43F4">
                                <w:pPr>
                                  <w:widowControl/>
                                  <w:rPr>
                                    <w:rFonts w:ascii="FrutigerNeueLT-Lt" w:hAnsi="FrutigerNeueLT-Lt" w:cs="FrutigerNeueLT-Lt"/>
                                    <w:color w:val="008282"/>
                                    <w:sz w:val="16"/>
                                    <w:szCs w:val="16"/>
                                  </w:rPr>
                                </w:pPr>
                                <w:r>
                                  <w:rPr>
                                    <w:rFonts w:ascii="FrutigerNeueLT-Lt" w:hAnsi="FrutigerNeueLT-Lt"/>
                                    <w:color w:val="008282"/>
                                    <w:sz w:val="16"/>
                                  </w:rPr>
                                  <w:t xml:space="preserve">Каталог мутацій </w:t>
                                </w:r>
                                <w:r>
                                  <w:rPr>
                                    <w:rFonts w:ascii="FrutigerNeueLT-Lt" w:hAnsi="FrutigerNeueLT-Lt"/>
                                    <w:color w:val="EE1D24"/>
                                    <w:sz w:val="16"/>
                                  </w:rPr>
                                  <w:t>мікобактерій туберкульозного</w:t>
                                </w:r>
                                <w:r>
                                  <w:rPr>
                                    <w:rFonts w:ascii="FrutigerNeueLT-Lt" w:hAnsi="FrutigerNeueLT-Lt"/>
                                    <w:color w:val="008282"/>
                                    <w:sz w:val="16"/>
                                  </w:rPr>
                                  <w:t xml:space="preserve"> комплексу</w:t>
                                </w:r>
                              </w:p>
                              <w:p w:rsidR="00B854B6" w:rsidRDefault="00B854B6" w:rsidP="00EB43F4">
                                <w:r>
                                  <w:rPr>
                                    <w:rFonts w:ascii="FrutigerNeueLT-Lt" w:hAnsi="FrutigerNeueLT-Lt"/>
                                    <w:color w:val="008282"/>
                                    <w:sz w:val="16"/>
                                  </w:rPr>
                                  <w:t>та їхніх асоціацій з медикаментозною резистентністю</w:t>
                                </w:r>
                              </w:p>
                            </w:tc>
                            <w:tc>
                              <w:tcPr>
                                <w:tcW w:w="680" w:type="dxa"/>
                                <w:vAlign w:val="center"/>
                              </w:tcPr>
                              <w:p w:rsidR="00B854B6" w:rsidRDefault="00B854B6" w:rsidP="00EB43F4">
                                <w:pPr>
                                  <w:jc w:val="right"/>
                                </w:pPr>
                              </w:p>
                            </w:tc>
                          </w:tr>
                        </w:tbl>
                        <w:p w:rsidR="00B854B6" w:rsidRDefault="00B854B6" w:rsidP="000D13D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83BCBF" id="_x0000_t202" coordsize="21600,21600" o:spt="202" path="m,l,21600r21600,l21600,xe">
              <v:stroke joinstyle="miter"/>
              <v:path gradientshapeok="t" o:connecttype="rect"/>
            </v:shapetype>
            <v:shape id="Надпись 57" o:spid="_x0000_s1135" type="#_x0000_t202" style="position:absolute;margin-left:30.8pt;margin-top:777.9pt;width:544.55pt;height:37.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" fillcolor="white [3201]" stroked="f" strokeweight=".5pt">
              <v:textbox inset="0,0,0,0">
                <w:txbxContent>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9241"/>
                      <w:gridCol w:w="680"/>
                    </w:tblGrid>
                    <w:tr w:rsidR="00B854B6" w:rsidTr="00EB43F4">
                      <w:trPr>
                        <w:trHeight w:val="454"/>
                      </w:trPr>
                      <w:tc>
                        <w:tcPr>
                          <w:tcW w:w="680" w:type="dxa"/>
                          <w:vAlign w:val="center"/>
                        </w:tcPr>
                        <w:p w:rsidR="00B854B6" w:rsidRDefault="00B854B6" w:rsidP="00EB43F4">
                          <w:r w:rsidRPr="00FA1809">
                            <w:rPr>
                              <w:color w:val="008181"/>
                              <w:sz w:val="16"/>
                            </w:rPr>
                            <w:fldChar w:fldCharType="begin"/>
                          </w:r>
                          <w:r w:rsidRPr="00FA1809">
                            <w:rPr>
                              <w:color w:val="008181"/>
                              <w:sz w:val="16"/>
                            </w:rPr>
                            <w:instrText>PAGE   \* MERGEFORMAT</w:instrText>
                          </w:r>
                          <w:r w:rsidRPr="00FA1809">
                            <w:rPr>
                              <w:color w:val="008181"/>
                              <w:sz w:val="16"/>
                            </w:rPr>
                            <w:fldChar w:fldCharType="separate"/>
                          </w:r>
                          <w:r w:rsidR="00A63E01">
                            <w:rPr>
                              <w:noProof/>
                              <w:color w:val="008181"/>
                              <w:sz w:val="16"/>
                            </w:rPr>
                            <w:t>14</w:t>
                          </w:r>
                          <w:r w:rsidRPr="00FA1809">
                            <w:rPr>
                              <w:color w:val="008181"/>
                              <w:sz w:val="16"/>
                            </w:rPr>
                            <w:fldChar w:fldCharType="end"/>
                          </w:r>
                        </w:p>
                      </w:tc>
                      <w:tc>
                        <w:tcPr>
                          <w:tcW w:w="9241" w:type="dxa"/>
                          <w:vAlign w:val="center"/>
                        </w:tcPr>
                        <w:p w:rsidR="00B854B6" w:rsidRDefault="00B854B6" w:rsidP="00EB43F4">
                          <w:pPr>
                            <w:widowControl/>
                            <w:rPr>
                              <w:rFonts w:ascii="FrutigerNeueLT-Lt" w:hAnsi="FrutigerNeueLT-Lt" w:cs="FrutigerNeueLT-Lt"/>
                              <w:color w:val="008282"/>
                              <w:sz w:val="16"/>
                              <w:szCs w:val="16"/>
                            </w:rPr>
                          </w:pPr>
                          <w:r>
                            <w:rPr>
                              <w:rFonts w:ascii="FrutigerNeueLT-Lt" w:hAnsi="FrutigerNeueLT-Lt"/>
                              <w:color w:val="008282"/>
                              <w:sz w:val="16"/>
                            </w:rPr>
                            <w:t xml:space="preserve">Каталог мутацій </w:t>
                          </w:r>
                          <w:r>
                            <w:rPr>
                              <w:rFonts w:ascii="FrutigerNeueLT-Lt" w:hAnsi="FrutigerNeueLT-Lt"/>
                              <w:color w:val="EE1D24"/>
                              <w:sz w:val="16"/>
                            </w:rPr>
                            <w:t>мікобактерій туберкульозного</w:t>
                          </w:r>
                          <w:r>
                            <w:rPr>
                              <w:rFonts w:ascii="FrutigerNeueLT-Lt" w:hAnsi="FrutigerNeueLT-Lt"/>
                              <w:color w:val="008282"/>
                              <w:sz w:val="16"/>
                            </w:rPr>
                            <w:t xml:space="preserve"> комплексу</w:t>
                          </w:r>
                        </w:p>
                        <w:p w:rsidR="00B854B6" w:rsidRDefault="00B854B6" w:rsidP="00EB43F4">
                          <w:r>
                            <w:rPr>
                              <w:rFonts w:ascii="FrutigerNeueLT-Lt" w:hAnsi="FrutigerNeueLT-Lt"/>
                              <w:color w:val="008282"/>
                              <w:sz w:val="16"/>
                            </w:rPr>
                            <w:t>та їхніх асоціацій з медикаментозною резистентністю</w:t>
                          </w:r>
                        </w:p>
                      </w:tc>
                      <w:tc>
                        <w:tcPr>
                          <w:tcW w:w="680" w:type="dxa"/>
                          <w:vAlign w:val="center"/>
                        </w:tcPr>
                        <w:p w:rsidR="00B854B6" w:rsidRDefault="00B854B6" w:rsidP="00EB43F4">
                          <w:pPr>
                            <w:jc w:val="right"/>
                          </w:pPr>
                        </w:p>
                      </w:tc>
                    </w:tr>
                  </w:tbl>
                  <w:p w:rsidR="00B854B6" w:rsidRDefault="00B854B6" w:rsidP="000D13D4"/>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4B6" w:rsidRPr="00FA1809" w:rsidRDefault="00B854B6" w:rsidP="00FA1809">
    <w:pPr>
      <w:pStyle w:val="a8"/>
    </w:pPr>
    <w:r>
      <w:rPr>
        <w:b/>
        <w:noProof/>
        <w:color w:val="000000"/>
        <w:sz w:val="24"/>
        <w:lang w:val="en-US"/>
      </w:rPr>
      <mc:AlternateContent>
        <mc:Choice Requires="wps">
          <w:drawing>
            <wp:anchor distT="0" distB="0" distL="114300" distR="114300" simplePos="0" relativeHeight="251663360" behindDoc="0" locked="0" layoutInCell="1" allowOverlap="1" wp14:anchorId="31A53D11" wp14:editId="2B2482A8">
              <wp:simplePos x="0" y="0"/>
              <wp:positionH relativeFrom="page">
                <wp:posOffset>429260</wp:posOffset>
              </wp:positionH>
              <wp:positionV relativeFrom="page">
                <wp:posOffset>9860280</wp:posOffset>
              </wp:positionV>
              <wp:extent cx="6915600" cy="439200"/>
              <wp:effectExtent l="0" t="0" r="0" b="0"/>
              <wp:wrapNone/>
              <wp:docPr id="56" name="Надпись 56"/>
              <wp:cNvGraphicFramePr/>
              <a:graphic xmlns:a="http://schemas.openxmlformats.org/drawingml/2006/main">
                <a:graphicData uri="http://schemas.microsoft.com/office/word/2010/wordprocessingShape">
                  <wps:wsp>
                    <wps:cNvSpPr txBox="1"/>
                    <wps:spPr>
                      <a:xfrm>
                        <a:off x="0" y="0"/>
                        <a:ext cx="6915600" cy="439200"/>
                      </a:xfrm>
                      <a:prstGeom prst="rect">
                        <a:avLst/>
                      </a:prstGeom>
                      <a:solidFill>
                        <a:schemeClr val="lt1"/>
                      </a:solidFill>
                      <a:ln w="6350">
                        <a:noFill/>
                      </a:ln>
                    </wps:spPr>
                    <wps:txbx>
                      <w:txbxContent>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9241"/>
                            <w:gridCol w:w="680"/>
                          </w:tblGrid>
                          <w:tr w:rsidR="00B854B6" w:rsidTr="00EB43F4">
                            <w:trPr>
                              <w:trHeight w:val="454"/>
                            </w:trPr>
                            <w:tc>
                              <w:tcPr>
                                <w:tcW w:w="680" w:type="dxa"/>
                                <w:vAlign w:val="center"/>
                              </w:tcPr>
                              <w:p w:rsidR="00B854B6" w:rsidRDefault="00B854B6" w:rsidP="00EB43F4"/>
                            </w:tc>
                            <w:tc>
                              <w:tcPr>
                                <w:tcW w:w="9241" w:type="dxa"/>
                                <w:vAlign w:val="center"/>
                              </w:tcPr>
                              <w:p w:rsidR="00B854B6" w:rsidRDefault="00B854B6" w:rsidP="00EB43F4"/>
                            </w:tc>
                            <w:tc>
                              <w:tcPr>
                                <w:tcW w:w="680" w:type="dxa"/>
                                <w:vAlign w:val="center"/>
                              </w:tcPr>
                              <w:p w:rsidR="00B854B6" w:rsidRDefault="00B854B6" w:rsidP="00EB43F4">
                                <w:pPr>
                                  <w:jc w:val="right"/>
                                </w:pPr>
                                <w:r w:rsidRPr="00FA1809">
                                  <w:rPr>
                                    <w:color w:val="008181"/>
                                    <w:sz w:val="16"/>
                                  </w:rPr>
                                  <w:fldChar w:fldCharType="begin"/>
                                </w:r>
                                <w:r w:rsidRPr="00FA1809">
                                  <w:rPr>
                                    <w:color w:val="008181"/>
                                    <w:sz w:val="16"/>
                                  </w:rPr>
                                  <w:instrText>PAGE   \* MERGEFORMAT</w:instrText>
                                </w:r>
                                <w:r w:rsidRPr="00FA1809">
                                  <w:rPr>
                                    <w:color w:val="008181"/>
                                    <w:sz w:val="16"/>
                                  </w:rPr>
                                  <w:fldChar w:fldCharType="separate"/>
                                </w:r>
                                <w:r w:rsidR="00A63E01">
                                  <w:rPr>
                                    <w:noProof/>
                                    <w:color w:val="008181"/>
                                    <w:sz w:val="16"/>
                                  </w:rPr>
                                  <w:t>11</w:t>
                                </w:r>
                                <w:r w:rsidRPr="00FA1809">
                                  <w:rPr>
                                    <w:color w:val="008181"/>
                                    <w:sz w:val="16"/>
                                  </w:rPr>
                                  <w:fldChar w:fldCharType="end"/>
                                </w:r>
                              </w:p>
                            </w:tc>
                          </w:tr>
                        </w:tbl>
                        <w:p w:rsidR="00B854B6" w:rsidRDefault="00B854B6" w:rsidP="000D13D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A53D11" id="_x0000_t202" coordsize="21600,21600" o:spt="202" path="m,l,21600r21600,l21600,xe">
              <v:stroke joinstyle="miter"/>
              <v:path gradientshapeok="t" o:connecttype="rect"/>
            </v:shapetype>
            <v:shape id="Надпись 56" o:spid="_x0000_s1136" type="#_x0000_t202" style="position:absolute;margin-left:33.8pt;margin-top:776.4pt;width:544.55pt;height:34.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" fillcolor="white [3201]" stroked="f" strokeweight=".5pt">
              <v:textbox inset="0,0,0,0">
                <w:txbxContent>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9241"/>
                      <w:gridCol w:w="680"/>
                    </w:tblGrid>
                    <w:tr w:rsidR="00B854B6" w:rsidTr="00EB43F4">
                      <w:trPr>
                        <w:trHeight w:val="454"/>
                      </w:trPr>
                      <w:tc>
                        <w:tcPr>
                          <w:tcW w:w="680" w:type="dxa"/>
                          <w:vAlign w:val="center"/>
                        </w:tcPr>
                        <w:p w:rsidR="00B854B6" w:rsidRDefault="00B854B6" w:rsidP="00EB43F4"/>
                      </w:tc>
                      <w:tc>
                        <w:tcPr>
                          <w:tcW w:w="9241" w:type="dxa"/>
                          <w:vAlign w:val="center"/>
                        </w:tcPr>
                        <w:p w:rsidR="00B854B6" w:rsidRDefault="00B854B6" w:rsidP="00EB43F4"/>
                      </w:tc>
                      <w:tc>
                        <w:tcPr>
                          <w:tcW w:w="680" w:type="dxa"/>
                          <w:vAlign w:val="center"/>
                        </w:tcPr>
                        <w:p w:rsidR="00B854B6" w:rsidRDefault="00B854B6" w:rsidP="00EB43F4">
                          <w:pPr>
                            <w:jc w:val="right"/>
                          </w:pPr>
                          <w:r w:rsidRPr="00FA1809">
                            <w:rPr>
                              <w:color w:val="008181"/>
                              <w:sz w:val="16"/>
                            </w:rPr>
                            <w:fldChar w:fldCharType="begin"/>
                          </w:r>
                          <w:r w:rsidRPr="00FA1809">
                            <w:rPr>
                              <w:color w:val="008181"/>
                              <w:sz w:val="16"/>
                            </w:rPr>
                            <w:instrText>PAGE   \* MERGEFORMAT</w:instrText>
                          </w:r>
                          <w:r w:rsidRPr="00FA1809">
                            <w:rPr>
                              <w:color w:val="008181"/>
                              <w:sz w:val="16"/>
                            </w:rPr>
                            <w:fldChar w:fldCharType="separate"/>
                          </w:r>
                          <w:r w:rsidR="00A63E01">
                            <w:rPr>
                              <w:noProof/>
                              <w:color w:val="008181"/>
                              <w:sz w:val="16"/>
                            </w:rPr>
                            <w:t>11</w:t>
                          </w:r>
                          <w:r w:rsidRPr="00FA1809">
                            <w:rPr>
                              <w:color w:val="008181"/>
                              <w:sz w:val="16"/>
                            </w:rPr>
                            <w:fldChar w:fldCharType="end"/>
                          </w:r>
                        </w:p>
                      </w:tc>
                    </w:tr>
                  </w:tbl>
                  <w:p w:rsidR="00B854B6" w:rsidRDefault="00B854B6" w:rsidP="000D13D4"/>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4B6" w:rsidRPr="00FA1809" w:rsidRDefault="00B854B6" w:rsidP="00FA1809">
    <w:pPr>
      <w:pStyle w:val="a8"/>
    </w:pPr>
    <w:r>
      <w:rPr>
        <w:b/>
        <w:noProof/>
        <w:color w:val="000000"/>
        <w:sz w:val="24"/>
        <w:lang w:val="en-US"/>
      </w:rPr>
      <mc:AlternateContent>
        <mc:Choice Requires="wps">
          <w:drawing>
            <wp:anchor distT="0" distB="0" distL="114300" distR="114300" simplePos="0" relativeHeight="251681792" behindDoc="0" locked="0" layoutInCell="1" allowOverlap="1" wp14:anchorId="0483A837" wp14:editId="49D90991">
              <wp:simplePos x="0" y="0"/>
              <wp:positionH relativeFrom="page">
                <wp:posOffset>429260</wp:posOffset>
              </wp:positionH>
              <wp:positionV relativeFrom="page">
                <wp:posOffset>9860280</wp:posOffset>
              </wp:positionV>
              <wp:extent cx="6915600" cy="439200"/>
              <wp:effectExtent l="0" t="0" r="0" b="0"/>
              <wp:wrapNone/>
              <wp:docPr id="513" name="Надпись 513"/>
              <wp:cNvGraphicFramePr/>
              <a:graphic xmlns:a="http://schemas.openxmlformats.org/drawingml/2006/main">
                <a:graphicData uri="http://schemas.microsoft.com/office/word/2010/wordprocessingShape">
                  <wps:wsp>
                    <wps:cNvSpPr txBox="1"/>
                    <wps:spPr>
                      <a:xfrm>
                        <a:off x="0" y="0"/>
                        <a:ext cx="6915600" cy="439200"/>
                      </a:xfrm>
                      <a:prstGeom prst="rect">
                        <a:avLst/>
                      </a:prstGeom>
                      <a:solidFill>
                        <a:schemeClr val="lt1"/>
                      </a:solidFill>
                      <a:ln w="6350">
                        <a:noFill/>
                      </a:ln>
                    </wps:spPr>
                    <wps:txbx>
                      <w:txbxContent>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9241"/>
                            <w:gridCol w:w="680"/>
                          </w:tblGrid>
                          <w:tr w:rsidR="00B854B6" w:rsidTr="00EB43F4">
                            <w:trPr>
                              <w:trHeight w:val="454"/>
                            </w:trPr>
                            <w:tc>
                              <w:tcPr>
                                <w:tcW w:w="680" w:type="dxa"/>
                                <w:vAlign w:val="center"/>
                              </w:tcPr>
                              <w:p w:rsidR="00B854B6" w:rsidRDefault="00B854B6" w:rsidP="00EB43F4"/>
                            </w:tc>
                            <w:tc>
                              <w:tcPr>
                                <w:tcW w:w="9241" w:type="dxa"/>
                                <w:vAlign w:val="center"/>
                              </w:tcPr>
                              <w:p w:rsidR="00B854B6" w:rsidRDefault="00B854B6" w:rsidP="000D13D4">
                                <w:pPr>
                                  <w:jc w:val="right"/>
                                </w:pPr>
                                <w:r>
                                  <w:rPr>
                                    <w:color w:val="008181"/>
                                    <w:sz w:val="16"/>
                                  </w:rPr>
                                  <w:t>Каталог мутацій</w:t>
                                </w:r>
                              </w:p>
                            </w:tc>
                            <w:tc>
                              <w:tcPr>
                                <w:tcW w:w="680" w:type="dxa"/>
                                <w:vAlign w:val="center"/>
                              </w:tcPr>
                              <w:p w:rsidR="00B854B6" w:rsidRDefault="00B854B6" w:rsidP="00EB43F4">
                                <w:pPr>
                                  <w:jc w:val="right"/>
                                </w:pPr>
                                <w:r w:rsidRPr="00FA1809">
                                  <w:rPr>
                                    <w:color w:val="008181"/>
                                    <w:sz w:val="16"/>
                                  </w:rPr>
                                  <w:fldChar w:fldCharType="begin"/>
                                </w:r>
                                <w:r w:rsidRPr="00FA1809">
                                  <w:rPr>
                                    <w:color w:val="008181"/>
                                    <w:sz w:val="16"/>
                                  </w:rPr>
                                  <w:instrText>PAGE   \* MERGEFORMAT</w:instrText>
                                </w:r>
                                <w:r w:rsidRPr="00FA1809">
                                  <w:rPr>
                                    <w:color w:val="008181"/>
                                    <w:sz w:val="16"/>
                                  </w:rPr>
                                  <w:fldChar w:fldCharType="separate"/>
                                </w:r>
                                <w:r w:rsidR="00A63E01">
                                  <w:rPr>
                                    <w:noProof/>
                                    <w:color w:val="008181"/>
                                    <w:sz w:val="16"/>
                                  </w:rPr>
                                  <w:t>13</w:t>
                                </w:r>
                                <w:r w:rsidRPr="00FA1809">
                                  <w:rPr>
                                    <w:color w:val="008181"/>
                                    <w:sz w:val="16"/>
                                  </w:rPr>
                                  <w:fldChar w:fldCharType="end"/>
                                </w:r>
                              </w:p>
                            </w:tc>
                          </w:tr>
                        </w:tbl>
                        <w:p w:rsidR="00B854B6" w:rsidRDefault="00B854B6" w:rsidP="000D13D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83A837" id="_x0000_t202" coordsize="21600,21600" o:spt="202" path="m,l,21600r21600,l21600,xe">
              <v:stroke joinstyle="miter"/>
              <v:path gradientshapeok="t" o:connecttype="rect"/>
            </v:shapetype>
            <v:shape id="Надпись 513" o:spid="_x0000_s1137" type="#_x0000_t202" style="position:absolute;margin-left:33.8pt;margin-top:776.4pt;width:544.55pt;height:34.6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" fillcolor="white [3201]" stroked="f" strokeweight=".5pt">
              <v:textbox inset="0,0,0,0">
                <w:txbxContent>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9241"/>
                      <w:gridCol w:w="680"/>
                    </w:tblGrid>
                    <w:tr w:rsidR="00B854B6" w:rsidTr="00EB43F4">
                      <w:trPr>
                        <w:trHeight w:val="454"/>
                      </w:trPr>
                      <w:tc>
                        <w:tcPr>
                          <w:tcW w:w="680" w:type="dxa"/>
                          <w:vAlign w:val="center"/>
                        </w:tcPr>
                        <w:p w:rsidR="00B854B6" w:rsidRDefault="00B854B6" w:rsidP="00EB43F4"/>
                      </w:tc>
                      <w:tc>
                        <w:tcPr>
                          <w:tcW w:w="9241" w:type="dxa"/>
                          <w:vAlign w:val="center"/>
                        </w:tcPr>
                        <w:p w:rsidR="00B854B6" w:rsidRDefault="00B854B6" w:rsidP="000D13D4">
                          <w:pPr>
                            <w:jc w:val="right"/>
                          </w:pPr>
                          <w:r>
                            <w:rPr>
                              <w:color w:val="008181"/>
                              <w:sz w:val="16"/>
                            </w:rPr>
                            <w:t>Каталог мутацій</w:t>
                          </w:r>
                        </w:p>
                      </w:tc>
                      <w:tc>
                        <w:tcPr>
                          <w:tcW w:w="680" w:type="dxa"/>
                          <w:vAlign w:val="center"/>
                        </w:tcPr>
                        <w:p w:rsidR="00B854B6" w:rsidRDefault="00B854B6" w:rsidP="00EB43F4">
                          <w:pPr>
                            <w:jc w:val="right"/>
                          </w:pPr>
                          <w:r w:rsidRPr="00FA1809">
                            <w:rPr>
                              <w:color w:val="008181"/>
                              <w:sz w:val="16"/>
                            </w:rPr>
                            <w:fldChar w:fldCharType="begin"/>
                          </w:r>
                          <w:r w:rsidRPr="00FA1809">
                            <w:rPr>
                              <w:color w:val="008181"/>
                              <w:sz w:val="16"/>
                            </w:rPr>
                            <w:instrText>PAGE   \* MERGEFORMAT</w:instrText>
                          </w:r>
                          <w:r w:rsidRPr="00FA1809">
                            <w:rPr>
                              <w:color w:val="008181"/>
                              <w:sz w:val="16"/>
                            </w:rPr>
                            <w:fldChar w:fldCharType="separate"/>
                          </w:r>
                          <w:r w:rsidR="00A63E01">
                            <w:rPr>
                              <w:noProof/>
                              <w:color w:val="008181"/>
                              <w:sz w:val="16"/>
                            </w:rPr>
                            <w:t>13</w:t>
                          </w:r>
                          <w:r w:rsidRPr="00FA1809">
                            <w:rPr>
                              <w:color w:val="008181"/>
                              <w:sz w:val="16"/>
                            </w:rPr>
                            <w:fldChar w:fldCharType="end"/>
                          </w:r>
                        </w:p>
                      </w:tc>
                    </w:tr>
                  </w:tbl>
                  <w:p w:rsidR="00B854B6" w:rsidRDefault="00B854B6" w:rsidP="000D13D4"/>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4B6" w:rsidRPr="00EB43F4" w:rsidRDefault="00B854B6" w:rsidP="00EB43F4">
    <w:pPr>
      <w:pStyle w:val="a8"/>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4B6" w:rsidRDefault="00B854B6">
    <w:pPr>
      <w:pStyle w:val="a8"/>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4B6" w:rsidRDefault="00B854B6">
    <w:pPr>
      <w:pStyle w:val="a8"/>
    </w:pPr>
    <w:r>
      <w:rPr>
        <w:b/>
        <w:noProof/>
        <w:color w:val="000000"/>
        <w:sz w:val="24"/>
        <w:lang w:val="en-US"/>
      </w:rPr>
      <mc:AlternateContent>
        <mc:Choice Requires="wps">
          <w:drawing>
            <wp:anchor distT="0" distB="0" distL="114300" distR="114300" simplePos="0" relativeHeight="251661312" behindDoc="0" locked="0" layoutInCell="1" allowOverlap="1" wp14:anchorId="32B4F4F3" wp14:editId="6325CEDD">
              <wp:simplePos x="0" y="0"/>
              <wp:positionH relativeFrom="page">
                <wp:posOffset>436245</wp:posOffset>
              </wp:positionH>
              <wp:positionV relativeFrom="page">
                <wp:posOffset>9944100</wp:posOffset>
              </wp:positionV>
              <wp:extent cx="6915600" cy="475200"/>
              <wp:effectExtent l="0" t="0" r="0" b="1270"/>
              <wp:wrapNone/>
              <wp:docPr id="55" name="Надпись 55"/>
              <wp:cNvGraphicFramePr/>
              <a:graphic xmlns:a="http://schemas.openxmlformats.org/drawingml/2006/main">
                <a:graphicData uri="http://schemas.microsoft.com/office/word/2010/wordprocessingShape">
                  <wps:wsp>
                    <wps:cNvSpPr txBox="1"/>
                    <wps:spPr>
                      <a:xfrm>
                        <a:off x="0" y="0"/>
                        <a:ext cx="6915600" cy="475200"/>
                      </a:xfrm>
                      <a:prstGeom prst="rect">
                        <a:avLst/>
                      </a:prstGeom>
                      <a:solidFill>
                        <a:schemeClr val="lt1"/>
                      </a:solidFill>
                      <a:ln w="6350">
                        <a:noFill/>
                      </a:ln>
                    </wps:spPr>
                    <wps:txbx>
                      <w:txbxContent>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9241"/>
                            <w:gridCol w:w="680"/>
                          </w:tblGrid>
                          <w:tr w:rsidR="00B854B6" w:rsidTr="00EB43F4">
                            <w:trPr>
                              <w:trHeight w:val="454"/>
                            </w:trPr>
                            <w:tc>
                              <w:tcPr>
                                <w:tcW w:w="680" w:type="dxa"/>
                                <w:vAlign w:val="center"/>
                              </w:tcPr>
                              <w:p w:rsidR="00B854B6" w:rsidRDefault="00B854B6" w:rsidP="00EB43F4">
                                <w:r w:rsidRPr="00FA1809">
                                  <w:rPr>
                                    <w:color w:val="008181"/>
                                    <w:sz w:val="16"/>
                                  </w:rPr>
                                  <w:fldChar w:fldCharType="begin"/>
                                </w:r>
                                <w:r w:rsidRPr="00FA1809">
                                  <w:rPr>
                                    <w:color w:val="008181"/>
                                    <w:sz w:val="16"/>
                                  </w:rPr>
                                  <w:instrText>PAGE   \* MERGEFORMAT</w:instrText>
                                </w:r>
                                <w:r w:rsidRPr="00FA1809">
                                  <w:rPr>
                                    <w:color w:val="008181"/>
                                    <w:sz w:val="16"/>
                                  </w:rPr>
                                  <w:fldChar w:fldCharType="separate"/>
                                </w:r>
                                <w:r w:rsidR="00A63E01">
                                  <w:rPr>
                                    <w:noProof/>
                                    <w:color w:val="008181"/>
                                    <w:sz w:val="16"/>
                                  </w:rPr>
                                  <w:t>76</w:t>
                                </w:r>
                                <w:r w:rsidRPr="00FA1809">
                                  <w:rPr>
                                    <w:color w:val="008181"/>
                                    <w:sz w:val="16"/>
                                  </w:rPr>
                                  <w:fldChar w:fldCharType="end"/>
                                </w:r>
                              </w:p>
                            </w:tc>
                            <w:tc>
                              <w:tcPr>
                                <w:tcW w:w="9241" w:type="dxa"/>
                                <w:vAlign w:val="center"/>
                              </w:tcPr>
                              <w:p w:rsidR="00B854B6" w:rsidRDefault="00B854B6" w:rsidP="00EB43F4">
                                <w:pPr>
                                  <w:widowControl/>
                                  <w:rPr>
                                    <w:rFonts w:ascii="FrutigerNeueLT-Lt" w:hAnsi="FrutigerNeueLT-Lt" w:cs="FrutigerNeueLT-Lt"/>
                                    <w:color w:val="008282"/>
                                    <w:sz w:val="16"/>
                                    <w:szCs w:val="16"/>
                                  </w:rPr>
                                </w:pPr>
                                <w:r>
                                  <w:rPr>
                                    <w:rFonts w:ascii="FrutigerNeueLT-Lt" w:hAnsi="FrutigerNeueLT-Lt"/>
                                    <w:color w:val="008282"/>
                                    <w:sz w:val="16"/>
                                  </w:rPr>
                                  <w:t xml:space="preserve">Каталог мутацій </w:t>
                                </w:r>
                                <w:r>
                                  <w:rPr>
                                    <w:rFonts w:ascii="FrutigerNeueLT-Lt" w:hAnsi="FrutigerNeueLT-Lt"/>
                                    <w:color w:val="EE1D24"/>
                                    <w:sz w:val="16"/>
                                  </w:rPr>
                                  <w:t>мікобактерій туберкульозного</w:t>
                                </w:r>
                                <w:r>
                                  <w:rPr>
                                    <w:rFonts w:ascii="FrutigerNeueLT-Lt" w:hAnsi="FrutigerNeueLT-Lt"/>
                                    <w:color w:val="008282"/>
                                    <w:sz w:val="16"/>
                                  </w:rPr>
                                  <w:t xml:space="preserve"> комплексу</w:t>
                                </w:r>
                              </w:p>
                              <w:p w:rsidR="00B854B6" w:rsidRDefault="00B854B6" w:rsidP="00EB43F4">
                                <w:r>
                                  <w:rPr>
                                    <w:rFonts w:ascii="FrutigerNeueLT-Lt" w:hAnsi="FrutigerNeueLT-Lt"/>
                                    <w:color w:val="008282"/>
                                    <w:sz w:val="16"/>
                                  </w:rPr>
                                  <w:t>та їхніх асоціацій з медикаментозною резистентністю</w:t>
                                </w:r>
                              </w:p>
                            </w:tc>
                            <w:tc>
                              <w:tcPr>
                                <w:tcW w:w="680" w:type="dxa"/>
                                <w:vAlign w:val="center"/>
                              </w:tcPr>
                              <w:p w:rsidR="00B854B6" w:rsidRDefault="00B854B6" w:rsidP="00EB43F4">
                                <w:pPr>
                                  <w:jc w:val="right"/>
                                </w:pPr>
                              </w:p>
                            </w:tc>
                          </w:tr>
                        </w:tbl>
                        <w:p w:rsidR="00B854B6" w:rsidRDefault="00B854B6" w:rsidP="00EB43F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B4F4F3" id="_x0000_t202" coordsize="21600,21600" o:spt="202" path="m,l,21600r21600,l21600,xe">
              <v:stroke joinstyle="miter"/>
              <v:path gradientshapeok="t" o:connecttype="rect"/>
            </v:shapetype>
            <v:shape id="Надпись 55" o:spid="_x0000_s1140" type="#_x0000_t202" style="position:absolute;margin-left:34.35pt;margin-top:783pt;width:544.55pt;height:37.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" fillcolor="white [3201]" stroked="f" strokeweight=".5pt">
              <v:textbox inset="0,0,0,0">
                <w:txbxContent>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9241"/>
                      <w:gridCol w:w="680"/>
                    </w:tblGrid>
                    <w:tr w:rsidR="00B854B6" w:rsidTr="00EB43F4">
                      <w:trPr>
                        <w:trHeight w:val="454"/>
                      </w:trPr>
                      <w:tc>
                        <w:tcPr>
                          <w:tcW w:w="680" w:type="dxa"/>
                          <w:vAlign w:val="center"/>
                        </w:tcPr>
                        <w:p w:rsidR="00B854B6" w:rsidRDefault="00B854B6" w:rsidP="00EB43F4">
                          <w:r w:rsidRPr="00FA1809">
                            <w:rPr>
                              <w:color w:val="008181"/>
                              <w:sz w:val="16"/>
                            </w:rPr>
                            <w:fldChar w:fldCharType="begin"/>
                          </w:r>
                          <w:r w:rsidRPr="00FA1809">
                            <w:rPr>
                              <w:color w:val="008181"/>
                              <w:sz w:val="16"/>
                            </w:rPr>
                            <w:instrText>PAGE   \* MERGEFORMAT</w:instrText>
                          </w:r>
                          <w:r w:rsidRPr="00FA1809">
                            <w:rPr>
                              <w:color w:val="008181"/>
                              <w:sz w:val="16"/>
                            </w:rPr>
                            <w:fldChar w:fldCharType="separate"/>
                          </w:r>
                          <w:r w:rsidR="00A63E01">
                            <w:rPr>
                              <w:noProof/>
                              <w:color w:val="008181"/>
                              <w:sz w:val="16"/>
                            </w:rPr>
                            <w:t>76</w:t>
                          </w:r>
                          <w:r w:rsidRPr="00FA1809">
                            <w:rPr>
                              <w:color w:val="008181"/>
                              <w:sz w:val="16"/>
                            </w:rPr>
                            <w:fldChar w:fldCharType="end"/>
                          </w:r>
                        </w:p>
                      </w:tc>
                      <w:tc>
                        <w:tcPr>
                          <w:tcW w:w="9241" w:type="dxa"/>
                          <w:vAlign w:val="center"/>
                        </w:tcPr>
                        <w:p w:rsidR="00B854B6" w:rsidRDefault="00B854B6" w:rsidP="00EB43F4">
                          <w:pPr>
                            <w:widowControl/>
                            <w:rPr>
                              <w:rFonts w:ascii="FrutigerNeueLT-Lt" w:hAnsi="FrutigerNeueLT-Lt" w:cs="FrutigerNeueLT-Lt"/>
                              <w:color w:val="008282"/>
                              <w:sz w:val="16"/>
                              <w:szCs w:val="16"/>
                            </w:rPr>
                          </w:pPr>
                          <w:r>
                            <w:rPr>
                              <w:rFonts w:ascii="FrutigerNeueLT-Lt" w:hAnsi="FrutigerNeueLT-Lt"/>
                              <w:color w:val="008282"/>
                              <w:sz w:val="16"/>
                            </w:rPr>
                            <w:t xml:space="preserve">Каталог мутацій </w:t>
                          </w:r>
                          <w:r>
                            <w:rPr>
                              <w:rFonts w:ascii="FrutigerNeueLT-Lt" w:hAnsi="FrutigerNeueLT-Lt"/>
                              <w:color w:val="EE1D24"/>
                              <w:sz w:val="16"/>
                            </w:rPr>
                            <w:t>мікобактерій туберкульозного</w:t>
                          </w:r>
                          <w:r>
                            <w:rPr>
                              <w:rFonts w:ascii="FrutigerNeueLT-Lt" w:hAnsi="FrutigerNeueLT-Lt"/>
                              <w:color w:val="008282"/>
                              <w:sz w:val="16"/>
                            </w:rPr>
                            <w:t xml:space="preserve"> комплексу</w:t>
                          </w:r>
                        </w:p>
                        <w:p w:rsidR="00B854B6" w:rsidRDefault="00B854B6" w:rsidP="00EB43F4">
                          <w:r>
                            <w:rPr>
                              <w:rFonts w:ascii="FrutigerNeueLT-Lt" w:hAnsi="FrutigerNeueLT-Lt"/>
                              <w:color w:val="008282"/>
                              <w:sz w:val="16"/>
                            </w:rPr>
                            <w:t>та їхніх асоціацій з медикаментозною резистентністю</w:t>
                          </w:r>
                        </w:p>
                      </w:tc>
                      <w:tc>
                        <w:tcPr>
                          <w:tcW w:w="680" w:type="dxa"/>
                          <w:vAlign w:val="center"/>
                        </w:tcPr>
                        <w:p w:rsidR="00B854B6" w:rsidRDefault="00B854B6" w:rsidP="00EB43F4">
                          <w:pPr>
                            <w:jc w:val="right"/>
                          </w:pPr>
                        </w:p>
                      </w:tc>
                    </w:tr>
                  </w:tbl>
                  <w:p w:rsidR="00B854B6" w:rsidRDefault="00B854B6" w:rsidP="00EB43F4"/>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4B6" w:rsidRPr="00EB43F4" w:rsidRDefault="00B854B6" w:rsidP="00EB43F4">
    <w:pPr>
      <w:pStyle w:val="a8"/>
      <w:rPr>
        <w:b/>
        <w:bCs/>
      </w:rPr>
    </w:pPr>
    <w:r>
      <w:rPr>
        <w:b/>
        <w:noProof/>
        <w:color w:val="000000"/>
        <w:sz w:val="24"/>
        <w:lang w:val="en-US"/>
      </w:rPr>
      <mc:AlternateContent>
        <mc:Choice Requires="wps">
          <w:drawing>
            <wp:anchor distT="0" distB="0" distL="114300" distR="114300" simplePos="0" relativeHeight="251659264" behindDoc="0" locked="0" layoutInCell="1" allowOverlap="1">
              <wp:simplePos x="0" y="0"/>
              <wp:positionH relativeFrom="page">
                <wp:posOffset>419100</wp:posOffset>
              </wp:positionH>
              <wp:positionV relativeFrom="page">
                <wp:posOffset>9906000</wp:posOffset>
              </wp:positionV>
              <wp:extent cx="6915600" cy="439200"/>
              <wp:effectExtent l="0" t="0" r="0" b="0"/>
              <wp:wrapNone/>
              <wp:docPr id="54" name="Надпись 54"/>
              <wp:cNvGraphicFramePr/>
              <a:graphic xmlns:a="http://schemas.openxmlformats.org/drawingml/2006/main">
                <a:graphicData uri="http://schemas.microsoft.com/office/word/2010/wordprocessingShape">
                  <wps:wsp>
                    <wps:cNvSpPr txBox="1"/>
                    <wps:spPr>
                      <a:xfrm>
                        <a:off x="0" y="0"/>
                        <a:ext cx="6915600" cy="439200"/>
                      </a:xfrm>
                      <a:prstGeom prst="rect">
                        <a:avLst/>
                      </a:prstGeom>
                      <a:solidFill>
                        <a:schemeClr val="lt1"/>
                      </a:solidFill>
                      <a:ln w="6350">
                        <a:noFill/>
                      </a:ln>
                    </wps:spPr>
                    <wps:txbx>
                      <w:txbxContent>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9241"/>
                            <w:gridCol w:w="680"/>
                          </w:tblGrid>
                          <w:tr w:rsidR="00B854B6" w:rsidTr="00EB43F4">
                            <w:trPr>
                              <w:trHeight w:val="454"/>
                            </w:trPr>
                            <w:tc>
                              <w:tcPr>
                                <w:tcW w:w="680" w:type="dxa"/>
                                <w:vAlign w:val="center"/>
                              </w:tcPr>
                              <w:p w:rsidR="00B854B6" w:rsidRDefault="00B854B6" w:rsidP="00EB43F4"/>
                            </w:tc>
                            <w:tc>
                              <w:tcPr>
                                <w:tcW w:w="9241" w:type="dxa"/>
                                <w:vAlign w:val="center"/>
                              </w:tcPr>
                              <w:p w:rsidR="00B854B6" w:rsidRDefault="00B854B6" w:rsidP="00EB43F4"/>
                            </w:tc>
                            <w:tc>
                              <w:tcPr>
                                <w:tcW w:w="680" w:type="dxa"/>
                                <w:vAlign w:val="center"/>
                              </w:tcPr>
                              <w:p w:rsidR="00B854B6" w:rsidRDefault="00B854B6" w:rsidP="00EB43F4">
                                <w:pPr>
                                  <w:jc w:val="right"/>
                                </w:pPr>
                                <w:r w:rsidRPr="00FA1809">
                                  <w:rPr>
                                    <w:color w:val="008181"/>
                                    <w:sz w:val="16"/>
                                  </w:rPr>
                                  <w:fldChar w:fldCharType="begin"/>
                                </w:r>
                                <w:r w:rsidRPr="00FA1809">
                                  <w:rPr>
                                    <w:color w:val="008181"/>
                                    <w:sz w:val="16"/>
                                  </w:rPr>
                                  <w:instrText>PAGE   \* MERGEFORMAT</w:instrText>
                                </w:r>
                                <w:r w:rsidRPr="00FA1809">
                                  <w:rPr>
                                    <w:color w:val="008181"/>
                                    <w:sz w:val="16"/>
                                  </w:rPr>
                                  <w:fldChar w:fldCharType="separate"/>
                                </w:r>
                                <w:r w:rsidR="00A63E01">
                                  <w:rPr>
                                    <w:noProof/>
                                    <w:color w:val="008181"/>
                                    <w:sz w:val="16"/>
                                  </w:rPr>
                                  <w:t>51</w:t>
                                </w:r>
                                <w:r w:rsidRPr="00FA1809">
                                  <w:rPr>
                                    <w:color w:val="008181"/>
                                    <w:sz w:val="16"/>
                                  </w:rPr>
                                  <w:fldChar w:fldCharType="end"/>
                                </w:r>
                              </w:p>
                            </w:tc>
                          </w:tr>
                        </w:tbl>
                        <w:p w:rsidR="00B854B6" w:rsidRDefault="00B854B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54" o:spid="_x0000_s1141" type="#_x0000_t202" style="position:absolute;margin-left:33pt;margin-top:780pt;width:544.55pt;height:34.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" fillcolor="white [3201]" stroked="f" strokeweight=".5pt">
              <v:textbox inset="0,0,0,0">
                <w:txbxContent>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9241"/>
                      <w:gridCol w:w="680"/>
                    </w:tblGrid>
                    <w:tr w:rsidR="00B854B6" w:rsidTr="00EB43F4">
                      <w:trPr>
                        <w:trHeight w:val="454"/>
                      </w:trPr>
                      <w:tc>
                        <w:tcPr>
                          <w:tcW w:w="680" w:type="dxa"/>
                          <w:vAlign w:val="center"/>
                        </w:tcPr>
                        <w:p w:rsidR="00B854B6" w:rsidRDefault="00B854B6" w:rsidP="00EB43F4"/>
                      </w:tc>
                      <w:tc>
                        <w:tcPr>
                          <w:tcW w:w="9241" w:type="dxa"/>
                          <w:vAlign w:val="center"/>
                        </w:tcPr>
                        <w:p w:rsidR="00B854B6" w:rsidRDefault="00B854B6" w:rsidP="00EB43F4"/>
                      </w:tc>
                      <w:tc>
                        <w:tcPr>
                          <w:tcW w:w="680" w:type="dxa"/>
                          <w:vAlign w:val="center"/>
                        </w:tcPr>
                        <w:p w:rsidR="00B854B6" w:rsidRDefault="00B854B6" w:rsidP="00EB43F4">
                          <w:pPr>
                            <w:jc w:val="right"/>
                          </w:pPr>
                          <w:r w:rsidRPr="00FA1809">
                            <w:rPr>
                              <w:color w:val="008181"/>
                              <w:sz w:val="16"/>
                            </w:rPr>
                            <w:fldChar w:fldCharType="begin"/>
                          </w:r>
                          <w:r w:rsidRPr="00FA1809">
                            <w:rPr>
                              <w:color w:val="008181"/>
                              <w:sz w:val="16"/>
                            </w:rPr>
                            <w:instrText>PAGE   \* MERGEFORMAT</w:instrText>
                          </w:r>
                          <w:r w:rsidRPr="00FA1809">
                            <w:rPr>
                              <w:color w:val="008181"/>
                              <w:sz w:val="16"/>
                            </w:rPr>
                            <w:fldChar w:fldCharType="separate"/>
                          </w:r>
                          <w:r w:rsidR="00A63E01">
                            <w:rPr>
                              <w:noProof/>
                              <w:color w:val="008181"/>
                              <w:sz w:val="16"/>
                            </w:rPr>
                            <w:t>51</w:t>
                          </w:r>
                          <w:r w:rsidRPr="00FA1809">
                            <w:rPr>
                              <w:color w:val="008181"/>
                              <w:sz w:val="16"/>
                            </w:rPr>
                            <w:fldChar w:fldCharType="end"/>
                          </w:r>
                        </w:p>
                      </w:tc>
                    </w:tr>
                  </w:tbl>
                  <w:p w:rsidR="00B854B6" w:rsidRDefault="00B854B6"/>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4B6" w:rsidRPr="00EB43F4" w:rsidRDefault="00B854B6" w:rsidP="00EB43F4">
    <w:pPr>
      <w:pStyle w:val="a8"/>
      <w:rPr>
        <w:b/>
        <w:bCs/>
      </w:rPr>
    </w:pPr>
    <w:r>
      <w:rPr>
        <w:b/>
        <w:noProof/>
        <w:color w:val="000000"/>
        <w:sz w:val="24"/>
        <w:lang w:val="en-US"/>
      </w:rPr>
      <mc:AlternateContent>
        <mc:Choice Requires="wps">
          <w:drawing>
            <wp:anchor distT="0" distB="0" distL="114300" distR="114300" simplePos="0" relativeHeight="251683840" behindDoc="0" locked="0" layoutInCell="1" allowOverlap="1" wp14:anchorId="48036B25" wp14:editId="46324B79">
              <wp:simplePos x="0" y="0"/>
              <wp:positionH relativeFrom="page">
                <wp:posOffset>419100</wp:posOffset>
              </wp:positionH>
              <wp:positionV relativeFrom="page">
                <wp:posOffset>9906000</wp:posOffset>
              </wp:positionV>
              <wp:extent cx="6915600" cy="439200"/>
              <wp:effectExtent l="0" t="0" r="0" b="0"/>
              <wp:wrapNone/>
              <wp:docPr id="514" name="Надпись 514"/>
              <wp:cNvGraphicFramePr/>
              <a:graphic xmlns:a="http://schemas.openxmlformats.org/drawingml/2006/main">
                <a:graphicData uri="http://schemas.microsoft.com/office/word/2010/wordprocessingShape">
                  <wps:wsp>
                    <wps:cNvSpPr txBox="1"/>
                    <wps:spPr>
                      <a:xfrm>
                        <a:off x="0" y="0"/>
                        <a:ext cx="6915600" cy="439200"/>
                      </a:xfrm>
                      <a:prstGeom prst="rect">
                        <a:avLst/>
                      </a:prstGeom>
                      <a:solidFill>
                        <a:schemeClr val="lt1"/>
                      </a:solidFill>
                      <a:ln w="6350">
                        <a:noFill/>
                      </a:ln>
                    </wps:spPr>
                    <wps:txbx>
                      <w:txbxContent>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9241"/>
                            <w:gridCol w:w="680"/>
                          </w:tblGrid>
                          <w:tr w:rsidR="00B854B6" w:rsidTr="00EB43F4">
                            <w:trPr>
                              <w:trHeight w:val="454"/>
                            </w:trPr>
                            <w:tc>
                              <w:tcPr>
                                <w:tcW w:w="680" w:type="dxa"/>
                                <w:vAlign w:val="center"/>
                              </w:tcPr>
                              <w:p w:rsidR="00B854B6" w:rsidRDefault="00B854B6" w:rsidP="00EB43F4"/>
                            </w:tc>
                            <w:tc>
                              <w:tcPr>
                                <w:tcW w:w="9241" w:type="dxa"/>
                                <w:vAlign w:val="center"/>
                              </w:tcPr>
                              <w:p w:rsidR="00B854B6" w:rsidRDefault="00B854B6" w:rsidP="000D13D4">
                                <w:pPr>
                                  <w:jc w:val="right"/>
                                </w:pPr>
                                <w:r>
                                  <w:rPr>
                                    <w:color w:val="008181"/>
                                    <w:sz w:val="16"/>
                                  </w:rPr>
                                  <w:t>Докладний опис методів</w:t>
                                </w:r>
                              </w:p>
                            </w:tc>
                            <w:tc>
                              <w:tcPr>
                                <w:tcW w:w="680" w:type="dxa"/>
                                <w:vAlign w:val="center"/>
                              </w:tcPr>
                              <w:p w:rsidR="00B854B6" w:rsidRDefault="00B854B6" w:rsidP="00EB43F4">
                                <w:pPr>
                                  <w:jc w:val="right"/>
                                </w:pPr>
                                <w:r w:rsidRPr="00FA1809">
                                  <w:rPr>
                                    <w:color w:val="008181"/>
                                    <w:sz w:val="16"/>
                                  </w:rPr>
                                  <w:fldChar w:fldCharType="begin"/>
                                </w:r>
                                <w:r w:rsidRPr="00FA1809">
                                  <w:rPr>
                                    <w:color w:val="008181"/>
                                    <w:sz w:val="16"/>
                                  </w:rPr>
                                  <w:instrText>PAGE   \* MERGEFORMAT</w:instrText>
                                </w:r>
                                <w:r w:rsidRPr="00FA1809">
                                  <w:rPr>
                                    <w:color w:val="008181"/>
                                    <w:sz w:val="16"/>
                                  </w:rPr>
                                  <w:fldChar w:fldCharType="separate"/>
                                </w:r>
                                <w:r w:rsidR="00A63E01">
                                  <w:rPr>
                                    <w:noProof/>
                                    <w:color w:val="008181"/>
                                    <w:sz w:val="16"/>
                                  </w:rPr>
                                  <w:t>71</w:t>
                                </w:r>
                                <w:r w:rsidRPr="00FA1809">
                                  <w:rPr>
                                    <w:color w:val="008181"/>
                                    <w:sz w:val="16"/>
                                  </w:rPr>
                                  <w:fldChar w:fldCharType="end"/>
                                </w:r>
                              </w:p>
                            </w:tc>
                          </w:tr>
                        </w:tbl>
                        <w:p w:rsidR="00B854B6" w:rsidRDefault="00B854B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036B25" id="_x0000_t202" coordsize="21600,21600" o:spt="202" path="m,l,21600r21600,l21600,xe">
              <v:stroke joinstyle="miter"/>
              <v:path gradientshapeok="t" o:connecttype="rect"/>
            </v:shapetype>
            <v:shape id="Надпись 514" o:spid="_x0000_s1142" type="#_x0000_t202" style="position:absolute;margin-left:33pt;margin-top:780pt;width:544.55pt;height:34.6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" fillcolor="white [3201]" stroked="f" strokeweight=".5pt">
              <v:textbox inset="0,0,0,0">
                <w:txbxContent>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9241"/>
                      <w:gridCol w:w="680"/>
                    </w:tblGrid>
                    <w:tr w:rsidR="00B854B6" w:rsidTr="00EB43F4">
                      <w:trPr>
                        <w:trHeight w:val="454"/>
                      </w:trPr>
                      <w:tc>
                        <w:tcPr>
                          <w:tcW w:w="680" w:type="dxa"/>
                          <w:vAlign w:val="center"/>
                        </w:tcPr>
                        <w:p w:rsidR="00B854B6" w:rsidRDefault="00B854B6" w:rsidP="00EB43F4"/>
                      </w:tc>
                      <w:tc>
                        <w:tcPr>
                          <w:tcW w:w="9241" w:type="dxa"/>
                          <w:vAlign w:val="center"/>
                        </w:tcPr>
                        <w:p w:rsidR="00B854B6" w:rsidRDefault="00B854B6" w:rsidP="000D13D4">
                          <w:pPr>
                            <w:jc w:val="right"/>
                          </w:pPr>
                          <w:r>
                            <w:rPr>
                              <w:color w:val="008181"/>
                              <w:sz w:val="16"/>
                            </w:rPr>
                            <w:t>Докладний опис методів</w:t>
                          </w:r>
                        </w:p>
                      </w:tc>
                      <w:tc>
                        <w:tcPr>
                          <w:tcW w:w="680" w:type="dxa"/>
                          <w:vAlign w:val="center"/>
                        </w:tcPr>
                        <w:p w:rsidR="00B854B6" w:rsidRDefault="00B854B6" w:rsidP="00EB43F4">
                          <w:pPr>
                            <w:jc w:val="right"/>
                          </w:pPr>
                          <w:r w:rsidRPr="00FA1809">
                            <w:rPr>
                              <w:color w:val="008181"/>
                              <w:sz w:val="16"/>
                            </w:rPr>
                            <w:fldChar w:fldCharType="begin"/>
                          </w:r>
                          <w:r w:rsidRPr="00FA1809">
                            <w:rPr>
                              <w:color w:val="008181"/>
                              <w:sz w:val="16"/>
                            </w:rPr>
                            <w:instrText>PAGE   \* MERGEFORMAT</w:instrText>
                          </w:r>
                          <w:r w:rsidRPr="00FA1809">
                            <w:rPr>
                              <w:color w:val="008181"/>
                              <w:sz w:val="16"/>
                            </w:rPr>
                            <w:fldChar w:fldCharType="separate"/>
                          </w:r>
                          <w:r w:rsidR="00A63E01">
                            <w:rPr>
                              <w:noProof/>
                              <w:color w:val="008181"/>
                              <w:sz w:val="16"/>
                            </w:rPr>
                            <w:t>71</w:t>
                          </w:r>
                          <w:r w:rsidRPr="00FA1809">
                            <w:rPr>
                              <w:color w:val="008181"/>
                              <w:sz w:val="16"/>
                            </w:rPr>
                            <w:fldChar w:fldCharType="end"/>
                          </w:r>
                        </w:p>
                      </w:tc>
                    </w:tr>
                  </w:tbl>
                  <w:p w:rsidR="00B854B6" w:rsidRDefault="00B854B6"/>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4B6" w:rsidRPr="00EB43F4" w:rsidRDefault="00B854B6" w:rsidP="00EB43F4">
    <w:pPr>
      <w:pStyle w:val="a8"/>
      <w:rPr>
        <w:b/>
        <w:bCs/>
      </w:rPr>
    </w:pPr>
    <w:r>
      <w:rPr>
        <w:b/>
        <w:noProof/>
        <w:color w:val="000000"/>
        <w:sz w:val="24"/>
        <w:lang w:val="en-US"/>
      </w:rPr>
      <mc:AlternateContent>
        <mc:Choice Requires="wps">
          <w:drawing>
            <wp:anchor distT="0" distB="0" distL="114300" distR="114300" simplePos="0" relativeHeight="251685888" behindDoc="0" locked="0" layoutInCell="1" allowOverlap="1" wp14:anchorId="1415E4D5" wp14:editId="26F87242">
              <wp:simplePos x="0" y="0"/>
              <wp:positionH relativeFrom="page">
                <wp:posOffset>419100</wp:posOffset>
              </wp:positionH>
              <wp:positionV relativeFrom="page">
                <wp:posOffset>9906000</wp:posOffset>
              </wp:positionV>
              <wp:extent cx="6915600" cy="439200"/>
              <wp:effectExtent l="0" t="0" r="0" b="0"/>
              <wp:wrapNone/>
              <wp:docPr id="515" name="Надпись 515"/>
              <wp:cNvGraphicFramePr/>
              <a:graphic xmlns:a="http://schemas.openxmlformats.org/drawingml/2006/main">
                <a:graphicData uri="http://schemas.microsoft.com/office/word/2010/wordprocessingShape">
                  <wps:wsp>
                    <wps:cNvSpPr txBox="1"/>
                    <wps:spPr>
                      <a:xfrm>
                        <a:off x="0" y="0"/>
                        <a:ext cx="6915600" cy="439200"/>
                      </a:xfrm>
                      <a:prstGeom prst="rect">
                        <a:avLst/>
                      </a:prstGeom>
                      <a:solidFill>
                        <a:schemeClr val="lt1"/>
                      </a:solidFill>
                      <a:ln w="6350">
                        <a:noFill/>
                      </a:ln>
                    </wps:spPr>
                    <wps:txbx>
                      <w:txbxContent>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9241"/>
                            <w:gridCol w:w="680"/>
                          </w:tblGrid>
                          <w:tr w:rsidR="00B854B6" w:rsidTr="00EB43F4">
                            <w:trPr>
                              <w:trHeight w:val="454"/>
                            </w:trPr>
                            <w:tc>
                              <w:tcPr>
                                <w:tcW w:w="680" w:type="dxa"/>
                                <w:vAlign w:val="center"/>
                              </w:tcPr>
                              <w:p w:rsidR="00B854B6" w:rsidRDefault="00B854B6" w:rsidP="00EB43F4"/>
                            </w:tc>
                            <w:tc>
                              <w:tcPr>
                                <w:tcW w:w="9241" w:type="dxa"/>
                                <w:vAlign w:val="center"/>
                              </w:tcPr>
                              <w:p w:rsidR="00B854B6" w:rsidRDefault="00B854B6" w:rsidP="000D13D4">
                                <w:pPr>
                                  <w:jc w:val="right"/>
                                </w:pPr>
                              </w:p>
                            </w:tc>
                            <w:tc>
                              <w:tcPr>
                                <w:tcW w:w="680" w:type="dxa"/>
                                <w:vAlign w:val="center"/>
                              </w:tcPr>
                              <w:p w:rsidR="00B854B6" w:rsidRDefault="00B854B6" w:rsidP="00EB43F4">
                                <w:pPr>
                                  <w:jc w:val="right"/>
                                </w:pPr>
                                <w:r w:rsidRPr="00FA1809">
                                  <w:rPr>
                                    <w:color w:val="008181"/>
                                    <w:sz w:val="16"/>
                                  </w:rPr>
                                  <w:fldChar w:fldCharType="begin"/>
                                </w:r>
                                <w:r w:rsidRPr="00FA1809">
                                  <w:rPr>
                                    <w:color w:val="008181"/>
                                    <w:sz w:val="16"/>
                                  </w:rPr>
                                  <w:instrText>PAGE   \* MERGEFORMAT</w:instrText>
                                </w:r>
                                <w:r w:rsidRPr="00FA1809">
                                  <w:rPr>
                                    <w:color w:val="008181"/>
                                    <w:sz w:val="16"/>
                                  </w:rPr>
                                  <w:fldChar w:fldCharType="separate"/>
                                </w:r>
                                <w:r w:rsidR="00A63E01">
                                  <w:rPr>
                                    <w:noProof/>
                                    <w:color w:val="008181"/>
                                    <w:sz w:val="16"/>
                                  </w:rPr>
                                  <w:t>73</w:t>
                                </w:r>
                                <w:r w:rsidRPr="00FA1809">
                                  <w:rPr>
                                    <w:color w:val="008181"/>
                                    <w:sz w:val="16"/>
                                  </w:rPr>
                                  <w:fldChar w:fldCharType="end"/>
                                </w:r>
                              </w:p>
                            </w:tc>
                          </w:tr>
                        </w:tbl>
                        <w:p w:rsidR="00B854B6" w:rsidRDefault="00B854B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15E4D5" id="_x0000_t202" coordsize="21600,21600" o:spt="202" path="m,l,21600r21600,l21600,xe">
              <v:stroke joinstyle="miter"/>
              <v:path gradientshapeok="t" o:connecttype="rect"/>
            </v:shapetype>
            <v:shape id="Надпись 515" o:spid="_x0000_s1143" type="#_x0000_t202" style="position:absolute;margin-left:33pt;margin-top:780pt;width:544.55pt;height:34.6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" fillcolor="white [3201]" stroked="f" strokeweight=".5pt">
              <v:textbox inset="0,0,0,0">
                <w:txbxContent>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9241"/>
                      <w:gridCol w:w="680"/>
                    </w:tblGrid>
                    <w:tr w:rsidR="00B854B6" w:rsidTr="00EB43F4">
                      <w:trPr>
                        <w:trHeight w:val="454"/>
                      </w:trPr>
                      <w:tc>
                        <w:tcPr>
                          <w:tcW w:w="680" w:type="dxa"/>
                          <w:vAlign w:val="center"/>
                        </w:tcPr>
                        <w:p w:rsidR="00B854B6" w:rsidRDefault="00B854B6" w:rsidP="00EB43F4"/>
                      </w:tc>
                      <w:tc>
                        <w:tcPr>
                          <w:tcW w:w="9241" w:type="dxa"/>
                          <w:vAlign w:val="center"/>
                        </w:tcPr>
                        <w:p w:rsidR="00B854B6" w:rsidRDefault="00B854B6" w:rsidP="000D13D4">
                          <w:pPr>
                            <w:jc w:val="right"/>
                          </w:pPr>
                        </w:p>
                      </w:tc>
                      <w:tc>
                        <w:tcPr>
                          <w:tcW w:w="680" w:type="dxa"/>
                          <w:vAlign w:val="center"/>
                        </w:tcPr>
                        <w:p w:rsidR="00B854B6" w:rsidRDefault="00B854B6" w:rsidP="00EB43F4">
                          <w:pPr>
                            <w:jc w:val="right"/>
                          </w:pPr>
                          <w:r w:rsidRPr="00FA1809">
                            <w:rPr>
                              <w:color w:val="008181"/>
                              <w:sz w:val="16"/>
                            </w:rPr>
                            <w:fldChar w:fldCharType="begin"/>
                          </w:r>
                          <w:r w:rsidRPr="00FA1809">
                            <w:rPr>
                              <w:color w:val="008181"/>
                              <w:sz w:val="16"/>
                            </w:rPr>
                            <w:instrText>PAGE   \* MERGEFORMAT</w:instrText>
                          </w:r>
                          <w:r w:rsidRPr="00FA1809">
                            <w:rPr>
                              <w:color w:val="008181"/>
                              <w:sz w:val="16"/>
                            </w:rPr>
                            <w:fldChar w:fldCharType="separate"/>
                          </w:r>
                          <w:r w:rsidR="00A63E01">
                            <w:rPr>
                              <w:noProof/>
                              <w:color w:val="008181"/>
                              <w:sz w:val="16"/>
                            </w:rPr>
                            <w:t>73</w:t>
                          </w:r>
                          <w:r w:rsidRPr="00FA1809">
                            <w:rPr>
                              <w:color w:val="008181"/>
                              <w:sz w:val="16"/>
                            </w:rPr>
                            <w:fldChar w:fldCharType="end"/>
                          </w:r>
                        </w:p>
                      </w:tc>
                    </w:tr>
                  </w:tbl>
                  <w:p w:rsidR="00B854B6" w:rsidRDefault="00B854B6"/>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4B6" w:rsidRPr="00EB43F4" w:rsidRDefault="00B854B6" w:rsidP="00EB43F4">
    <w:pPr>
      <w:pStyle w:val="a8"/>
      <w:rPr>
        <w:b/>
        <w:bCs/>
      </w:rPr>
    </w:pPr>
    <w:r>
      <w:rPr>
        <w:b/>
        <w:noProof/>
        <w:color w:val="000000"/>
        <w:sz w:val="24"/>
        <w:lang w:val="en-US"/>
      </w:rPr>
      <mc:AlternateContent>
        <mc:Choice Requires="wps">
          <w:drawing>
            <wp:anchor distT="0" distB="0" distL="114300" distR="114300" simplePos="0" relativeHeight="251687936" behindDoc="0" locked="0" layoutInCell="1" allowOverlap="1" wp14:anchorId="1E9DB2A6" wp14:editId="22DB511D">
              <wp:simplePos x="0" y="0"/>
              <wp:positionH relativeFrom="page">
                <wp:posOffset>419100</wp:posOffset>
              </wp:positionH>
              <wp:positionV relativeFrom="page">
                <wp:posOffset>9906000</wp:posOffset>
              </wp:positionV>
              <wp:extent cx="6915600" cy="439200"/>
              <wp:effectExtent l="0" t="0" r="0" b="0"/>
              <wp:wrapNone/>
              <wp:docPr id="516" name="Надпись 516"/>
              <wp:cNvGraphicFramePr/>
              <a:graphic xmlns:a="http://schemas.openxmlformats.org/drawingml/2006/main">
                <a:graphicData uri="http://schemas.microsoft.com/office/word/2010/wordprocessingShape">
                  <wps:wsp>
                    <wps:cNvSpPr txBox="1"/>
                    <wps:spPr>
                      <a:xfrm>
                        <a:off x="0" y="0"/>
                        <a:ext cx="6915600" cy="439200"/>
                      </a:xfrm>
                      <a:prstGeom prst="rect">
                        <a:avLst/>
                      </a:prstGeom>
                      <a:solidFill>
                        <a:schemeClr val="lt1"/>
                      </a:solidFill>
                      <a:ln w="6350">
                        <a:noFill/>
                      </a:ln>
                    </wps:spPr>
                    <wps:txbx>
                      <w:txbxContent>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9241"/>
                            <w:gridCol w:w="680"/>
                          </w:tblGrid>
                          <w:tr w:rsidR="00B854B6" w:rsidTr="00EB43F4">
                            <w:trPr>
                              <w:trHeight w:val="454"/>
                            </w:trPr>
                            <w:tc>
                              <w:tcPr>
                                <w:tcW w:w="680" w:type="dxa"/>
                                <w:vAlign w:val="center"/>
                              </w:tcPr>
                              <w:p w:rsidR="00B854B6" w:rsidRDefault="00B854B6" w:rsidP="00EB43F4"/>
                            </w:tc>
                            <w:tc>
                              <w:tcPr>
                                <w:tcW w:w="9241" w:type="dxa"/>
                                <w:vAlign w:val="center"/>
                              </w:tcPr>
                              <w:p w:rsidR="00B854B6" w:rsidRDefault="00B854B6" w:rsidP="000D13D4">
                                <w:pPr>
                                  <w:jc w:val="right"/>
                                </w:pPr>
                                <w:r>
                                  <w:rPr>
                                    <w:color w:val="008181"/>
                                    <w:sz w:val="16"/>
                                  </w:rPr>
                                  <w:t>Надавачі даних</w:t>
                                </w:r>
                              </w:p>
                            </w:tc>
                            <w:tc>
                              <w:tcPr>
                                <w:tcW w:w="680" w:type="dxa"/>
                                <w:vAlign w:val="center"/>
                              </w:tcPr>
                              <w:p w:rsidR="00B854B6" w:rsidRDefault="00B854B6" w:rsidP="00EB43F4">
                                <w:pPr>
                                  <w:jc w:val="right"/>
                                </w:pPr>
                                <w:r w:rsidRPr="00FA1809">
                                  <w:rPr>
                                    <w:color w:val="008181"/>
                                    <w:sz w:val="16"/>
                                  </w:rPr>
                                  <w:fldChar w:fldCharType="begin"/>
                                </w:r>
                                <w:r w:rsidRPr="00FA1809">
                                  <w:rPr>
                                    <w:color w:val="008181"/>
                                    <w:sz w:val="16"/>
                                  </w:rPr>
                                  <w:instrText>PAGE   \* MERGEFORMAT</w:instrText>
                                </w:r>
                                <w:r w:rsidRPr="00FA1809">
                                  <w:rPr>
                                    <w:color w:val="008181"/>
                                    <w:sz w:val="16"/>
                                  </w:rPr>
                                  <w:fldChar w:fldCharType="separate"/>
                                </w:r>
                                <w:r w:rsidR="00A63E01">
                                  <w:rPr>
                                    <w:noProof/>
                                    <w:color w:val="008181"/>
                                    <w:sz w:val="16"/>
                                  </w:rPr>
                                  <w:t>75</w:t>
                                </w:r>
                                <w:r w:rsidRPr="00FA1809">
                                  <w:rPr>
                                    <w:color w:val="008181"/>
                                    <w:sz w:val="16"/>
                                  </w:rPr>
                                  <w:fldChar w:fldCharType="end"/>
                                </w:r>
                              </w:p>
                            </w:tc>
                          </w:tr>
                        </w:tbl>
                        <w:p w:rsidR="00B854B6" w:rsidRDefault="00B854B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9DB2A6" id="_x0000_t202" coordsize="21600,21600" o:spt="202" path="m,l,21600r21600,l21600,xe">
              <v:stroke joinstyle="miter"/>
              <v:path gradientshapeok="t" o:connecttype="rect"/>
            </v:shapetype>
            <v:shape id="Надпись 516" o:spid="_x0000_s1144" type="#_x0000_t202" style="position:absolute;margin-left:33pt;margin-top:780pt;width:544.55pt;height:34.6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" fillcolor="white [3201]" stroked="f" strokeweight=".5pt">
              <v:textbox inset="0,0,0,0">
                <w:txbxContent>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9241"/>
                      <w:gridCol w:w="680"/>
                    </w:tblGrid>
                    <w:tr w:rsidR="00B854B6" w:rsidTr="00EB43F4">
                      <w:trPr>
                        <w:trHeight w:val="454"/>
                      </w:trPr>
                      <w:tc>
                        <w:tcPr>
                          <w:tcW w:w="680" w:type="dxa"/>
                          <w:vAlign w:val="center"/>
                        </w:tcPr>
                        <w:p w:rsidR="00B854B6" w:rsidRDefault="00B854B6" w:rsidP="00EB43F4"/>
                      </w:tc>
                      <w:tc>
                        <w:tcPr>
                          <w:tcW w:w="9241" w:type="dxa"/>
                          <w:vAlign w:val="center"/>
                        </w:tcPr>
                        <w:p w:rsidR="00B854B6" w:rsidRDefault="00B854B6" w:rsidP="000D13D4">
                          <w:pPr>
                            <w:jc w:val="right"/>
                          </w:pPr>
                          <w:r>
                            <w:rPr>
                              <w:color w:val="008181"/>
                              <w:sz w:val="16"/>
                            </w:rPr>
                            <w:t>Надавачі даних</w:t>
                          </w:r>
                        </w:p>
                      </w:tc>
                      <w:tc>
                        <w:tcPr>
                          <w:tcW w:w="680" w:type="dxa"/>
                          <w:vAlign w:val="center"/>
                        </w:tcPr>
                        <w:p w:rsidR="00B854B6" w:rsidRDefault="00B854B6" w:rsidP="00EB43F4">
                          <w:pPr>
                            <w:jc w:val="right"/>
                          </w:pPr>
                          <w:r w:rsidRPr="00FA1809">
                            <w:rPr>
                              <w:color w:val="008181"/>
                              <w:sz w:val="16"/>
                            </w:rPr>
                            <w:fldChar w:fldCharType="begin"/>
                          </w:r>
                          <w:r w:rsidRPr="00FA1809">
                            <w:rPr>
                              <w:color w:val="008181"/>
                              <w:sz w:val="16"/>
                            </w:rPr>
                            <w:instrText>PAGE   \* MERGEFORMAT</w:instrText>
                          </w:r>
                          <w:r w:rsidRPr="00FA1809">
                            <w:rPr>
                              <w:color w:val="008181"/>
                              <w:sz w:val="16"/>
                            </w:rPr>
                            <w:fldChar w:fldCharType="separate"/>
                          </w:r>
                          <w:r w:rsidR="00A63E01">
                            <w:rPr>
                              <w:noProof/>
                              <w:color w:val="008181"/>
                              <w:sz w:val="16"/>
                            </w:rPr>
                            <w:t>75</w:t>
                          </w:r>
                          <w:r w:rsidRPr="00FA1809">
                            <w:rPr>
                              <w:color w:val="008181"/>
                              <w:sz w:val="16"/>
                            </w:rPr>
                            <w:fldChar w:fldCharType="end"/>
                          </w:r>
                        </w:p>
                      </w:tc>
                    </w:tr>
                  </w:tbl>
                  <w:p w:rsidR="00B854B6" w:rsidRDefault="00B854B6"/>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4B6" w:rsidRPr="00FA1809" w:rsidRDefault="00B854B6" w:rsidP="00FA1809">
    <w:pPr>
      <w:pStyle w:val="a8"/>
    </w:pPr>
    <w:r>
      <w:rPr>
        <w:b/>
        <w:noProof/>
        <w:color w:val="000000"/>
        <w:sz w:val="24"/>
        <w:lang w:val="en-US"/>
      </w:rPr>
      <mc:AlternateContent>
        <mc:Choice Requires="wps">
          <w:drawing>
            <wp:anchor distT="0" distB="0" distL="114300" distR="114300" simplePos="0" relativeHeight="251679744" behindDoc="0" locked="0" layoutInCell="1" allowOverlap="1" wp14:anchorId="2CD1DF71" wp14:editId="0A75B26B">
              <wp:simplePos x="0" y="0"/>
              <wp:positionH relativeFrom="page">
                <wp:posOffset>513715</wp:posOffset>
              </wp:positionH>
              <wp:positionV relativeFrom="page">
                <wp:posOffset>9926482</wp:posOffset>
              </wp:positionV>
              <wp:extent cx="6915600" cy="439200"/>
              <wp:effectExtent l="0" t="0" r="0" b="0"/>
              <wp:wrapNone/>
              <wp:docPr id="512" name="Надпись 512"/>
              <wp:cNvGraphicFramePr/>
              <a:graphic xmlns:a="http://schemas.openxmlformats.org/drawingml/2006/main">
                <a:graphicData uri="http://schemas.microsoft.com/office/word/2010/wordprocessingShape">
                  <wps:wsp>
                    <wps:cNvSpPr txBox="1"/>
                    <wps:spPr>
                      <a:xfrm>
                        <a:off x="0" y="0"/>
                        <a:ext cx="6915600" cy="439200"/>
                      </a:xfrm>
                      <a:prstGeom prst="rect">
                        <a:avLst/>
                      </a:prstGeom>
                      <a:solidFill>
                        <a:schemeClr val="lt1"/>
                      </a:solidFill>
                      <a:ln w="6350">
                        <a:noFill/>
                      </a:ln>
                    </wps:spPr>
                    <wps:txbx>
                      <w:txbxContent>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9241"/>
                            <w:gridCol w:w="680"/>
                          </w:tblGrid>
                          <w:tr w:rsidR="00B854B6" w:rsidTr="00EB43F4">
                            <w:trPr>
                              <w:trHeight w:val="454"/>
                            </w:trPr>
                            <w:tc>
                              <w:tcPr>
                                <w:tcW w:w="680" w:type="dxa"/>
                                <w:vAlign w:val="center"/>
                              </w:tcPr>
                              <w:p w:rsidR="00B854B6" w:rsidRDefault="00B854B6" w:rsidP="00EB43F4"/>
                            </w:tc>
                            <w:tc>
                              <w:tcPr>
                                <w:tcW w:w="9241" w:type="dxa"/>
                                <w:vAlign w:val="center"/>
                              </w:tcPr>
                              <w:p w:rsidR="00B854B6" w:rsidRDefault="00B854B6" w:rsidP="00EB43F4"/>
                            </w:tc>
                            <w:tc>
                              <w:tcPr>
                                <w:tcW w:w="680" w:type="dxa"/>
                                <w:vAlign w:val="center"/>
                              </w:tcPr>
                              <w:p w:rsidR="00B854B6" w:rsidRDefault="00B854B6" w:rsidP="00EB43F4">
                                <w:pPr>
                                  <w:jc w:val="right"/>
                                </w:pPr>
                                <w:r>
                                  <w:rPr>
                                    <w:color w:val="008181"/>
                                    <w:sz w:val="16"/>
                                  </w:rPr>
                                  <w:t>V</w:t>
                                </w:r>
                              </w:p>
                            </w:tc>
                          </w:tr>
                        </w:tbl>
                        <w:p w:rsidR="00B854B6" w:rsidRDefault="00B854B6" w:rsidP="000D13D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D1DF71" id="_x0000_t202" coordsize="21600,21600" o:spt="202" path="m,l,21600r21600,l21600,xe">
              <v:stroke joinstyle="miter"/>
              <v:path gradientshapeok="t" o:connecttype="rect"/>
            </v:shapetype>
            <v:shape id="Надпись 512" o:spid="_x0000_s1127" type="#_x0000_t202" style="position:absolute;margin-left:40.45pt;margin-top:781.6pt;width:544.55pt;height:34.6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" fillcolor="white [3201]" stroked="f" strokeweight=".5pt">
              <v:textbox inset="0,0,0,0">
                <w:txbxContent>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9241"/>
                      <w:gridCol w:w="680"/>
                    </w:tblGrid>
                    <w:tr w:rsidR="00B854B6" w:rsidTr="00EB43F4">
                      <w:trPr>
                        <w:trHeight w:val="454"/>
                      </w:trPr>
                      <w:tc>
                        <w:tcPr>
                          <w:tcW w:w="680" w:type="dxa"/>
                          <w:vAlign w:val="center"/>
                        </w:tcPr>
                        <w:p w:rsidR="00B854B6" w:rsidRDefault="00B854B6" w:rsidP="00EB43F4"/>
                      </w:tc>
                      <w:tc>
                        <w:tcPr>
                          <w:tcW w:w="9241" w:type="dxa"/>
                          <w:vAlign w:val="center"/>
                        </w:tcPr>
                        <w:p w:rsidR="00B854B6" w:rsidRDefault="00B854B6" w:rsidP="00EB43F4"/>
                      </w:tc>
                      <w:tc>
                        <w:tcPr>
                          <w:tcW w:w="680" w:type="dxa"/>
                          <w:vAlign w:val="center"/>
                        </w:tcPr>
                        <w:p w:rsidR="00B854B6" w:rsidRDefault="00B854B6" w:rsidP="00EB43F4">
                          <w:pPr>
                            <w:jc w:val="right"/>
                          </w:pPr>
                          <w:r>
                            <w:rPr>
                              <w:color w:val="008181"/>
                              <w:sz w:val="16"/>
                            </w:rPr>
                            <w:t>V</w:t>
                          </w:r>
                        </w:p>
                      </w:tc>
                    </w:tr>
                  </w:tbl>
                  <w:p w:rsidR="00B854B6" w:rsidRDefault="00B854B6" w:rsidP="000D13D4"/>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4B6" w:rsidRPr="00EB43F4" w:rsidRDefault="00B854B6" w:rsidP="00EB43F4">
    <w:pPr>
      <w:pStyle w:val="a8"/>
      <w:rPr>
        <w:b/>
        <w:bCs/>
      </w:rPr>
    </w:pPr>
    <w:r>
      <w:rPr>
        <w:b/>
        <w:noProof/>
        <w:color w:val="000000"/>
        <w:sz w:val="24"/>
        <w:lang w:val="en-US"/>
      </w:rPr>
      <mc:AlternateContent>
        <mc:Choice Requires="wps">
          <w:drawing>
            <wp:anchor distT="0" distB="0" distL="114300" distR="114300" simplePos="0" relativeHeight="251689984" behindDoc="0" locked="0" layoutInCell="1" allowOverlap="1" wp14:anchorId="351A705C" wp14:editId="52554D44">
              <wp:simplePos x="0" y="0"/>
              <wp:positionH relativeFrom="page">
                <wp:posOffset>419100</wp:posOffset>
              </wp:positionH>
              <wp:positionV relativeFrom="page">
                <wp:posOffset>9906000</wp:posOffset>
              </wp:positionV>
              <wp:extent cx="6915600" cy="439200"/>
              <wp:effectExtent l="0" t="0" r="0" b="0"/>
              <wp:wrapNone/>
              <wp:docPr id="517" name="Надпись 517"/>
              <wp:cNvGraphicFramePr/>
              <a:graphic xmlns:a="http://schemas.openxmlformats.org/drawingml/2006/main">
                <a:graphicData uri="http://schemas.microsoft.com/office/word/2010/wordprocessingShape">
                  <wps:wsp>
                    <wps:cNvSpPr txBox="1"/>
                    <wps:spPr>
                      <a:xfrm>
                        <a:off x="0" y="0"/>
                        <a:ext cx="6915600" cy="439200"/>
                      </a:xfrm>
                      <a:prstGeom prst="rect">
                        <a:avLst/>
                      </a:prstGeom>
                      <a:solidFill>
                        <a:schemeClr val="lt1"/>
                      </a:solidFill>
                      <a:ln w="6350">
                        <a:noFill/>
                      </a:ln>
                    </wps:spPr>
                    <wps:txbx>
                      <w:txbxContent>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9241"/>
                            <w:gridCol w:w="680"/>
                          </w:tblGrid>
                          <w:tr w:rsidR="00B854B6" w:rsidTr="00EB43F4">
                            <w:trPr>
                              <w:trHeight w:val="454"/>
                            </w:trPr>
                            <w:tc>
                              <w:tcPr>
                                <w:tcW w:w="680" w:type="dxa"/>
                                <w:vAlign w:val="center"/>
                              </w:tcPr>
                              <w:p w:rsidR="00B854B6" w:rsidRDefault="00B854B6" w:rsidP="00EB43F4"/>
                            </w:tc>
                            <w:tc>
                              <w:tcPr>
                                <w:tcW w:w="9241" w:type="dxa"/>
                                <w:vAlign w:val="center"/>
                              </w:tcPr>
                              <w:p w:rsidR="00B854B6" w:rsidRDefault="00B854B6" w:rsidP="000D13D4">
                                <w:pPr>
                                  <w:jc w:val="right"/>
                                </w:pPr>
                              </w:p>
                            </w:tc>
                            <w:tc>
                              <w:tcPr>
                                <w:tcW w:w="680" w:type="dxa"/>
                                <w:vAlign w:val="center"/>
                              </w:tcPr>
                              <w:p w:rsidR="00B854B6" w:rsidRDefault="00B854B6" w:rsidP="00EB43F4">
                                <w:pPr>
                                  <w:jc w:val="right"/>
                                </w:pPr>
                                <w:r w:rsidRPr="00FA1809">
                                  <w:rPr>
                                    <w:color w:val="008181"/>
                                    <w:sz w:val="16"/>
                                  </w:rPr>
                                  <w:fldChar w:fldCharType="begin"/>
                                </w:r>
                                <w:r w:rsidRPr="00FA1809">
                                  <w:rPr>
                                    <w:color w:val="008181"/>
                                    <w:sz w:val="16"/>
                                  </w:rPr>
                                  <w:instrText>PAGE   \* MERGEFORMAT</w:instrText>
                                </w:r>
                                <w:r w:rsidRPr="00FA1809">
                                  <w:rPr>
                                    <w:color w:val="008181"/>
                                    <w:sz w:val="16"/>
                                  </w:rPr>
                                  <w:fldChar w:fldCharType="separate"/>
                                </w:r>
                                <w:r w:rsidR="00A63E01">
                                  <w:rPr>
                                    <w:noProof/>
                                    <w:color w:val="008181"/>
                                    <w:sz w:val="16"/>
                                  </w:rPr>
                                  <w:t>77</w:t>
                                </w:r>
                                <w:r w:rsidRPr="00FA1809">
                                  <w:rPr>
                                    <w:color w:val="008181"/>
                                    <w:sz w:val="16"/>
                                  </w:rPr>
                                  <w:fldChar w:fldCharType="end"/>
                                </w:r>
                              </w:p>
                            </w:tc>
                          </w:tr>
                        </w:tbl>
                        <w:p w:rsidR="00B854B6" w:rsidRDefault="00B854B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1A705C" id="_x0000_t202" coordsize="21600,21600" o:spt="202" path="m,l,21600r21600,l21600,xe">
              <v:stroke joinstyle="miter"/>
              <v:path gradientshapeok="t" o:connecttype="rect"/>
            </v:shapetype>
            <v:shape id="Надпись 517" o:spid="_x0000_s1145" type="#_x0000_t202" style="position:absolute;margin-left:33pt;margin-top:780pt;width:544.55pt;height:34.6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" fillcolor="white [3201]" stroked="f" strokeweight=".5pt">
              <v:textbox inset="0,0,0,0">
                <w:txbxContent>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9241"/>
                      <w:gridCol w:w="680"/>
                    </w:tblGrid>
                    <w:tr w:rsidR="00B854B6" w:rsidTr="00EB43F4">
                      <w:trPr>
                        <w:trHeight w:val="454"/>
                      </w:trPr>
                      <w:tc>
                        <w:tcPr>
                          <w:tcW w:w="680" w:type="dxa"/>
                          <w:vAlign w:val="center"/>
                        </w:tcPr>
                        <w:p w:rsidR="00B854B6" w:rsidRDefault="00B854B6" w:rsidP="00EB43F4"/>
                      </w:tc>
                      <w:tc>
                        <w:tcPr>
                          <w:tcW w:w="9241" w:type="dxa"/>
                          <w:vAlign w:val="center"/>
                        </w:tcPr>
                        <w:p w:rsidR="00B854B6" w:rsidRDefault="00B854B6" w:rsidP="000D13D4">
                          <w:pPr>
                            <w:jc w:val="right"/>
                          </w:pPr>
                        </w:p>
                      </w:tc>
                      <w:tc>
                        <w:tcPr>
                          <w:tcW w:w="680" w:type="dxa"/>
                          <w:vAlign w:val="center"/>
                        </w:tcPr>
                        <w:p w:rsidR="00B854B6" w:rsidRDefault="00B854B6" w:rsidP="00EB43F4">
                          <w:pPr>
                            <w:jc w:val="right"/>
                          </w:pPr>
                          <w:r w:rsidRPr="00FA1809">
                            <w:rPr>
                              <w:color w:val="008181"/>
                              <w:sz w:val="16"/>
                            </w:rPr>
                            <w:fldChar w:fldCharType="begin"/>
                          </w:r>
                          <w:r w:rsidRPr="00FA1809">
                            <w:rPr>
                              <w:color w:val="008181"/>
                              <w:sz w:val="16"/>
                            </w:rPr>
                            <w:instrText>PAGE   \* MERGEFORMAT</w:instrText>
                          </w:r>
                          <w:r w:rsidRPr="00FA1809">
                            <w:rPr>
                              <w:color w:val="008181"/>
                              <w:sz w:val="16"/>
                            </w:rPr>
                            <w:fldChar w:fldCharType="separate"/>
                          </w:r>
                          <w:r w:rsidR="00A63E01">
                            <w:rPr>
                              <w:noProof/>
                              <w:color w:val="008181"/>
                              <w:sz w:val="16"/>
                            </w:rPr>
                            <w:t>77</w:t>
                          </w:r>
                          <w:r w:rsidRPr="00FA1809">
                            <w:rPr>
                              <w:color w:val="008181"/>
                              <w:sz w:val="16"/>
                            </w:rPr>
                            <w:fldChar w:fldCharType="end"/>
                          </w:r>
                        </w:p>
                      </w:tc>
                    </w:tr>
                  </w:tbl>
                  <w:p w:rsidR="00B854B6" w:rsidRDefault="00B854B6"/>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4B6" w:rsidRPr="00EB43F4" w:rsidRDefault="00B854B6" w:rsidP="00EB43F4">
    <w:pPr>
      <w:pStyle w:val="a8"/>
      <w:rPr>
        <w:b/>
        <w:bCs/>
      </w:rPr>
    </w:pPr>
    <w:r>
      <w:rPr>
        <w:b/>
        <w:noProof/>
        <w:color w:val="000000"/>
        <w:sz w:val="24"/>
        <w:lang w:val="en-US"/>
      </w:rPr>
      <mc:AlternateContent>
        <mc:Choice Requires="wps">
          <w:drawing>
            <wp:anchor distT="0" distB="0" distL="114300" distR="114300" simplePos="0" relativeHeight="251692032" behindDoc="0" locked="0" layoutInCell="1" allowOverlap="1" wp14:anchorId="4E417EC3" wp14:editId="41A8E891">
              <wp:simplePos x="0" y="0"/>
              <wp:positionH relativeFrom="page">
                <wp:posOffset>419100</wp:posOffset>
              </wp:positionH>
              <wp:positionV relativeFrom="page">
                <wp:posOffset>9906000</wp:posOffset>
              </wp:positionV>
              <wp:extent cx="6915600" cy="439200"/>
              <wp:effectExtent l="0" t="0" r="0" b="0"/>
              <wp:wrapNone/>
              <wp:docPr id="518" name="Надпись 518"/>
              <wp:cNvGraphicFramePr/>
              <a:graphic xmlns:a="http://schemas.openxmlformats.org/drawingml/2006/main">
                <a:graphicData uri="http://schemas.microsoft.com/office/word/2010/wordprocessingShape">
                  <wps:wsp>
                    <wps:cNvSpPr txBox="1"/>
                    <wps:spPr>
                      <a:xfrm>
                        <a:off x="0" y="0"/>
                        <a:ext cx="6915600" cy="439200"/>
                      </a:xfrm>
                      <a:prstGeom prst="rect">
                        <a:avLst/>
                      </a:prstGeom>
                      <a:solidFill>
                        <a:schemeClr val="lt1"/>
                      </a:solidFill>
                      <a:ln w="6350">
                        <a:noFill/>
                      </a:ln>
                    </wps:spPr>
                    <wps:txbx>
                      <w:txbxContent>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9241"/>
                            <w:gridCol w:w="680"/>
                          </w:tblGrid>
                          <w:tr w:rsidR="00B854B6" w:rsidTr="00EB43F4">
                            <w:trPr>
                              <w:trHeight w:val="454"/>
                            </w:trPr>
                            <w:tc>
                              <w:tcPr>
                                <w:tcW w:w="680" w:type="dxa"/>
                                <w:vAlign w:val="center"/>
                              </w:tcPr>
                              <w:p w:rsidR="00B854B6" w:rsidRDefault="00B854B6" w:rsidP="00EB43F4"/>
                            </w:tc>
                            <w:tc>
                              <w:tcPr>
                                <w:tcW w:w="9241" w:type="dxa"/>
                                <w:vAlign w:val="center"/>
                              </w:tcPr>
                              <w:p w:rsidR="00B854B6" w:rsidRDefault="00B247B8" w:rsidP="000D13D4">
                                <w:pPr>
                                  <w:jc w:val="right"/>
                                </w:pPr>
                                <w:r w:rsidRPr="00B247B8">
                                  <w:rPr>
                                    <w:color w:val="008181"/>
                                    <w:sz w:val="16"/>
                                  </w:rPr>
                                  <w:t>Список використаної літератури</w:t>
                                </w:r>
                              </w:p>
                            </w:tc>
                            <w:tc>
                              <w:tcPr>
                                <w:tcW w:w="680" w:type="dxa"/>
                                <w:vAlign w:val="center"/>
                              </w:tcPr>
                              <w:p w:rsidR="00B854B6" w:rsidRDefault="00B854B6" w:rsidP="00EB43F4">
                                <w:pPr>
                                  <w:jc w:val="right"/>
                                </w:pPr>
                                <w:r w:rsidRPr="00FA1809">
                                  <w:rPr>
                                    <w:color w:val="008181"/>
                                    <w:sz w:val="16"/>
                                  </w:rPr>
                                  <w:fldChar w:fldCharType="begin"/>
                                </w:r>
                                <w:r w:rsidRPr="00FA1809">
                                  <w:rPr>
                                    <w:color w:val="008181"/>
                                    <w:sz w:val="16"/>
                                  </w:rPr>
                                  <w:instrText>PAGE   \* MERGEFORMAT</w:instrText>
                                </w:r>
                                <w:r w:rsidRPr="00FA1809">
                                  <w:rPr>
                                    <w:color w:val="008181"/>
                                    <w:sz w:val="16"/>
                                  </w:rPr>
                                  <w:fldChar w:fldCharType="separate"/>
                                </w:r>
                                <w:r w:rsidR="00A63E01">
                                  <w:rPr>
                                    <w:noProof/>
                                    <w:color w:val="008181"/>
                                    <w:sz w:val="16"/>
                                  </w:rPr>
                                  <w:t>83</w:t>
                                </w:r>
                                <w:r w:rsidRPr="00FA1809">
                                  <w:rPr>
                                    <w:color w:val="008181"/>
                                    <w:sz w:val="16"/>
                                  </w:rPr>
                                  <w:fldChar w:fldCharType="end"/>
                                </w:r>
                              </w:p>
                            </w:tc>
                          </w:tr>
                        </w:tbl>
                        <w:p w:rsidR="00B854B6" w:rsidRDefault="00B854B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417EC3" id="_x0000_t202" coordsize="21600,21600" o:spt="202" path="m,l,21600r21600,l21600,xe">
              <v:stroke joinstyle="miter"/>
              <v:path gradientshapeok="t" o:connecttype="rect"/>
            </v:shapetype>
            <v:shape id="Надпись 518" o:spid="_x0000_s1146" type="#_x0000_t202" style="position:absolute;margin-left:33pt;margin-top:780pt;width:544.55pt;height:34.6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" fillcolor="white [3201]" stroked="f" strokeweight=".5pt">
              <v:textbox inset="0,0,0,0">
                <w:txbxContent>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9241"/>
                      <w:gridCol w:w="680"/>
                    </w:tblGrid>
                    <w:tr w:rsidR="00B854B6" w:rsidTr="00EB43F4">
                      <w:trPr>
                        <w:trHeight w:val="454"/>
                      </w:trPr>
                      <w:tc>
                        <w:tcPr>
                          <w:tcW w:w="680" w:type="dxa"/>
                          <w:vAlign w:val="center"/>
                        </w:tcPr>
                        <w:p w:rsidR="00B854B6" w:rsidRDefault="00B854B6" w:rsidP="00EB43F4"/>
                      </w:tc>
                      <w:tc>
                        <w:tcPr>
                          <w:tcW w:w="9241" w:type="dxa"/>
                          <w:vAlign w:val="center"/>
                        </w:tcPr>
                        <w:p w:rsidR="00B854B6" w:rsidRDefault="00B247B8" w:rsidP="000D13D4">
                          <w:pPr>
                            <w:jc w:val="right"/>
                          </w:pPr>
                          <w:r w:rsidRPr="00B247B8">
                            <w:rPr>
                              <w:color w:val="008181"/>
                              <w:sz w:val="16"/>
                            </w:rPr>
                            <w:t>Список використаної літератури</w:t>
                          </w:r>
                        </w:p>
                      </w:tc>
                      <w:tc>
                        <w:tcPr>
                          <w:tcW w:w="680" w:type="dxa"/>
                          <w:vAlign w:val="center"/>
                        </w:tcPr>
                        <w:p w:rsidR="00B854B6" w:rsidRDefault="00B854B6" w:rsidP="00EB43F4">
                          <w:pPr>
                            <w:jc w:val="right"/>
                          </w:pPr>
                          <w:r w:rsidRPr="00FA1809">
                            <w:rPr>
                              <w:color w:val="008181"/>
                              <w:sz w:val="16"/>
                            </w:rPr>
                            <w:fldChar w:fldCharType="begin"/>
                          </w:r>
                          <w:r w:rsidRPr="00FA1809">
                            <w:rPr>
                              <w:color w:val="008181"/>
                              <w:sz w:val="16"/>
                            </w:rPr>
                            <w:instrText>PAGE   \* MERGEFORMAT</w:instrText>
                          </w:r>
                          <w:r w:rsidRPr="00FA1809">
                            <w:rPr>
                              <w:color w:val="008181"/>
                              <w:sz w:val="16"/>
                            </w:rPr>
                            <w:fldChar w:fldCharType="separate"/>
                          </w:r>
                          <w:r w:rsidR="00A63E01">
                            <w:rPr>
                              <w:noProof/>
                              <w:color w:val="008181"/>
                              <w:sz w:val="16"/>
                            </w:rPr>
                            <w:t>83</w:t>
                          </w:r>
                          <w:r w:rsidRPr="00FA1809">
                            <w:rPr>
                              <w:color w:val="008181"/>
                              <w:sz w:val="16"/>
                            </w:rPr>
                            <w:fldChar w:fldCharType="end"/>
                          </w:r>
                        </w:p>
                      </w:tc>
                    </w:tr>
                  </w:tbl>
                  <w:p w:rsidR="00B854B6" w:rsidRDefault="00B854B6"/>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4B6" w:rsidRDefault="00B854B6">
    <w:pPr>
      <w:pStyle w:val="a8"/>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4B6" w:rsidRPr="00EB43F4" w:rsidRDefault="00B854B6" w:rsidP="00EB43F4">
    <w:pPr>
      <w:pStyle w:val="a8"/>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4B6" w:rsidRDefault="00B854B6">
    <w:pPr>
      <w:pStyle w:val="a8"/>
    </w:pPr>
    <w:r>
      <w:rPr>
        <w:b/>
        <w:noProof/>
        <w:color w:val="000000"/>
        <w:sz w:val="24"/>
        <w:lang w:val="en-US"/>
      </w:rPr>
      <mc:AlternateContent>
        <mc:Choice Requires="wps">
          <w:drawing>
            <wp:anchor distT="0" distB="0" distL="114300" distR="114300" simplePos="0" relativeHeight="251675648" behindDoc="0" locked="0" layoutInCell="1" allowOverlap="1" wp14:anchorId="1882B701" wp14:editId="69B36612">
              <wp:simplePos x="0" y="0"/>
              <wp:positionH relativeFrom="page">
                <wp:posOffset>419735</wp:posOffset>
              </wp:positionH>
              <wp:positionV relativeFrom="page">
                <wp:posOffset>9913620</wp:posOffset>
              </wp:positionV>
              <wp:extent cx="6915600" cy="475200"/>
              <wp:effectExtent l="0" t="0" r="0" b="1270"/>
              <wp:wrapNone/>
              <wp:docPr id="62" name="Надпись 62"/>
              <wp:cNvGraphicFramePr/>
              <a:graphic xmlns:a="http://schemas.openxmlformats.org/drawingml/2006/main">
                <a:graphicData uri="http://schemas.microsoft.com/office/word/2010/wordprocessingShape">
                  <wps:wsp>
                    <wps:cNvSpPr txBox="1"/>
                    <wps:spPr>
                      <a:xfrm>
                        <a:off x="0" y="0"/>
                        <a:ext cx="6915600" cy="475200"/>
                      </a:xfrm>
                      <a:prstGeom prst="rect">
                        <a:avLst/>
                      </a:prstGeom>
                      <a:solidFill>
                        <a:schemeClr val="lt1"/>
                      </a:solidFill>
                      <a:ln w="6350">
                        <a:noFill/>
                      </a:ln>
                    </wps:spPr>
                    <wps:txbx>
                      <w:txbxContent>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9241"/>
                            <w:gridCol w:w="680"/>
                          </w:tblGrid>
                          <w:tr w:rsidR="00B854B6" w:rsidTr="00EB43F4">
                            <w:trPr>
                              <w:trHeight w:val="454"/>
                            </w:trPr>
                            <w:tc>
                              <w:tcPr>
                                <w:tcW w:w="680" w:type="dxa"/>
                                <w:vAlign w:val="center"/>
                              </w:tcPr>
                              <w:p w:rsidR="00B854B6" w:rsidRDefault="00B854B6" w:rsidP="00EB43F4">
                                <w:r>
                                  <w:rPr>
                                    <w:color w:val="008181"/>
                                    <w:sz w:val="16"/>
                                  </w:rPr>
                                  <w:t>VI</w:t>
                                </w:r>
                              </w:p>
                            </w:tc>
                            <w:tc>
                              <w:tcPr>
                                <w:tcW w:w="9241" w:type="dxa"/>
                                <w:vAlign w:val="center"/>
                              </w:tcPr>
                              <w:p w:rsidR="00B854B6" w:rsidRDefault="00B854B6" w:rsidP="00EB43F4">
                                <w:pPr>
                                  <w:widowControl/>
                                  <w:rPr>
                                    <w:rFonts w:ascii="FrutigerNeueLT-Lt" w:hAnsi="FrutigerNeueLT-Lt" w:cs="FrutigerNeueLT-Lt"/>
                                    <w:color w:val="008282"/>
                                    <w:sz w:val="16"/>
                                    <w:szCs w:val="16"/>
                                  </w:rPr>
                                </w:pPr>
                                <w:r>
                                  <w:rPr>
                                    <w:rFonts w:ascii="FrutigerNeueLT-Lt" w:hAnsi="FrutigerNeueLT-Lt"/>
                                    <w:color w:val="008282"/>
                                    <w:sz w:val="16"/>
                                  </w:rPr>
                                  <w:t xml:space="preserve">Каталог мутацій </w:t>
                                </w:r>
                                <w:r>
                                  <w:rPr>
                                    <w:rFonts w:ascii="FrutigerNeueLT-Lt" w:hAnsi="FrutigerNeueLT-Lt"/>
                                    <w:color w:val="EE1D24"/>
                                    <w:sz w:val="16"/>
                                  </w:rPr>
                                  <w:t>мікобактерій туберкульозного</w:t>
                                </w:r>
                                <w:r>
                                  <w:rPr>
                                    <w:rFonts w:ascii="FrutigerNeueLT-Lt" w:hAnsi="FrutigerNeueLT-Lt"/>
                                    <w:color w:val="008282"/>
                                    <w:sz w:val="16"/>
                                  </w:rPr>
                                  <w:t xml:space="preserve"> комплексу</w:t>
                                </w:r>
                              </w:p>
                              <w:p w:rsidR="00B854B6" w:rsidRDefault="00B854B6" w:rsidP="00EB43F4">
                                <w:r>
                                  <w:rPr>
                                    <w:rFonts w:ascii="FrutigerNeueLT-Lt" w:hAnsi="FrutigerNeueLT-Lt"/>
                                    <w:color w:val="008282"/>
                                    <w:sz w:val="16"/>
                                  </w:rPr>
                                  <w:t>та їхніх асоціацій з медикаментозною резистентністю</w:t>
                                </w:r>
                              </w:p>
                            </w:tc>
                            <w:tc>
                              <w:tcPr>
                                <w:tcW w:w="680" w:type="dxa"/>
                                <w:vAlign w:val="center"/>
                              </w:tcPr>
                              <w:p w:rsidR="00B854B6" w:rsidRDefault="00B854B6" w:rsidP="00EB43F4">
                                <w:pPr>
                                  <w:jc w:val="right"/>
                                </w:pPr>
                              </w:p>
                            </w:tc>
                          </w:tr>
                        </w:tbl>
                        <w:p w:rsidR="00B854B6" w:rsidRDefault="00B854B6" w:rsidP="000D13D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82B701" id="_x0000_t202" coordsize="21600,21600" o:spt="202" path="m,l,21600r21600,l21600,xe">
              <v:stroke joinstyle="miter"/>
              <v:path gradientshapeok="t" o:connecttype="rect"/>
            </v:shapetype>
            <v:shape id="Надпись 62" o:spid="_x0000_s1128" type="#_x0000_t202" style="position:absolute;margin-left:33.05pt;margin-top:780.6pt;width:544.55pt;height:37.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" fillcolor="white [3201]" stroked="f" strokeweight=".5pt">
              <v:textbox inset="0,0,0,0">
                <w:txbxContent>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9241"/>
                      <w:gridCol w:w="680"/>
                    </w:tblGrid>
                    <w:tr w:rsidR="00B854B6" w:rsidTr="00EB43F4">
                      <w:trPr>
                        <w:trHeight w:val="454"/>
                      </w:trPr>
                      <w:tc>
                        <w:tcPr>
                          <w:tcW w:w="680" w:type="dxa"/>
                          <w:vAlign w:val="center"/>
                        </w:tcPr>
                        <w:p w:rsidR="00B854B6" w:rsidRDefault="00B854B6" w:rsidP="00EB43F4">
                          <w:r>
                            <w:rPr>
                              <w:color w:val="008181"/>
                              <w:sz w:val="16"/>
                            </w:rPr>
                            <w:t>VI</w:t>
                          </w:r>
                        </w:p>
                      </w:tc>
                      <w:tc>
                        <w:tcPr>
                          <w:tcW w:w="9241" w:type="dxa"/>
                          <w:vAlign w:val="center"/>
                        </w:tcPr>
                        <w:p w:rsidR="00B854B6" w:rsidRDefault="00B854B6" w:rsidP="00EB43F4">
                          <w:pPr>
                            <w:widowControl/>
                            <w:rPr>
                              <w:rFonts w:ascii="FrutigerNeueLT-Lt" w:hAnsi="FrutigerNeueLT-Lt" w:cs="FrutigerNeueLT-Lt"/>
                              <w:color w:val="008282"/>
                              <w:sz w:val="16"/>
                              <w:szCs w:val="16"/>
                            </w:rPr>
                          </w:pPr>
                          <w:r>
                            <w:rPr>
                              <w:rFonts w:ascii="FrutigerNeueLT-Lt" w:hAnsi="FrutigerNeueLT-Lt"/>
                              <w:color w:val="008282"/>
                              <w:sz w:val="16"/>
                            </w:rPr>
                            <w:t xml:space="preserve">Каталог мутацій </w:t>
                          </w:r>
                          <w:r>
                            <w:rPr>
                              <w:rFonts w:ascii="FrutigerNeueLT-Lt" w:hAnsi="FrutigerNeueLT-Lt"/>
                              <w:color w:val="EE1D24"/>
                              <w:sz w:val="16"/>
                            </w:rPr>
                            <w:t>мікобактерій туберкульозного</w:t>
                          </w:r>
                          <w:r>
                            <w:rPr>
                              <w:rFonts w:ascii="FrutigerNeueLT-Lt" w:hAnsi="FrutigerNeueLT-Lt"/>
                              <w:color w:val="008282"/>
                              <w:sz w:val="16"/>
                            </w:rPr>
                            <w:t xml:space="preserve"> комплексу</w:t>
                          </w:r>
                        </w:p>
                        <w:p w:rsidR="00B854B6" w:rsidRDefault="00B854B6" w:rsidP="00EB43F4">
                          <w:r>
                            <w:rPr>
                              <w:rFonts w:ascii="FrutigerNeueLT-Lt" w:hAnsi="FrutigerNeueLT-Lt"/>
                              <w:color w:val="008282"/>
                              <w:sz w:val="16"/>
                            </w:rPr>
                            <w:t>та їхніх асоціацій з медикаментозною резистентністю</w:t>
                          </w:r>
                        </w:p>
                      </w:tc>
                      <w:tc>
                        <w:tcPr>
                          <w:tcW w:w="680" w:type="dxa"/>
                          <w:vAlign w:val="center"/>
                        </w:tcPr>
                        <w:p w:rsidR="00B854B6" w:rsidRDefault="00B854B6" w:rsidP="00EB43F4">
                          <w:pPr>
                            <w:jc w:val="right"/>
                          </w:pPr>
                        </w:p>
                      </w:tc>
                    </w:tr>
                  </w:tbl>
                  <w:p w:rsidR="00B854B6" w:rsidRDefault="00B854B6" w:rsidP="000D13D4"/>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4B6" w:rsidRPr="00FA1809" w:rsidRDefault="00B854B6" w:rsidP="00FA1809">
    <w:pPr>
      <w:pStyle w:val="a8"/>
    </w:pPr>
    <w:r>
      <w:rPr>
        <w:b/>
        <w:noProof/>
        <w:color w:val="000000"/>
        <w:sz w:val="24"/>
        <w:lang w:val="en-US"/>
      </w:rPr>
      <mc:AlternateContent>
        <mc:Choice Requires="wps">
          <w:drawing>
            <wp:anchor distT="0" distB="0" distL="114300" distR="114300" simplePos="0" relativeHeight="251677696" behindDoc="0" locked="0" layoutInCell="1" allowOverlap="1" wp14:anchorId="78125284" wp14:editId="71F48856">
              <wp:simplePos x="0" y="0"/>
              <wp:positionH relativeFrom="page">
                <wp:posOffset>486410</wp:posOffset>
              </wp:positionH>
              <wp:positionV relativeFrom="page">
                <wp:posOffset>9938547</wp:posOffset>
              </wp:positionV>
              <wp:extent cx="6915600" cy="439200"/>
              <wp:effectExtent l="0" t="0" r="0" b="0"/>
              <wp:wrapNone/>
              <wp:docPr id="63" name="Надпись 63"/>
              <wp:cNvGraphicFramePr/>
              <a:graphic xmlns:a="http://schemas.openxmlformats.org/drawingml/2006/main">
                <a:graphicData uri="http://schemas.microsoft.com/office/word/2010/wordprocessingShape">
                  <wps:wsp>
                    <wps:cNvSpPr txBox="1"/>
                    <wps:spPr>
                      <a:xfrm>
                        <a:off x="0" y="0"/>
                        <a:ext cx="6915600" cy="439200"/>
                      </a:xfrm>
                      <a:prstGeom prst="rect">
                        <a:avLst/>
                      </a:prstGeom>
                      <a:solidFill>
                        <a:schemeClr val="lt1"/>
                      </a:solidFill>
                      <a:ln w="6350">
                        <a:noFill/>
                      </a:ln>
                    </wps:spPr>
                    <wps:txbx>
                      <w:txbxContent>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9241"/>
                            <w:gridCol w:w="680"/>
                          </w:tblGrid>
                          <w:tr w:rsidR="00B854B6" w:rsidTr="00EB43F4">
                            <w:trPr>
                              <w:trHeight w:val="454"/>
                            </w:trPr>
                            <w:tc>
                              <w:tcPr>
                                <w:tcW w:w="680" w:type="dxa"/>
                                <w:vAlign w:val="center"/>
                              </w:tcPr>
                              <w:p w:rsidR="00B854B6" w:rsidRDefault="00B854B6" w:rsidP="00EB43F4"/>
                            </w:tc>
                            <w:tc>
                              <w:tcPr>
                                <w:tcW w:w="9241" w:type="dxa"/>
                                <w:vAlign w:val="center"/>
                              </w:tcPr>
                              <w:p w:rsidR="00B854B6" w:rsidRDefault="00B854B6" w:rsidP="00EB43F4"/>
                            </w:tc>
                            <w:tc>
                              <w:tcPr>
                                <w:tcW w:w="680" w:type="dxa"/>
                                <w:vAlign w:val="center"/>
                              </w:tcPr>
                              <w:p w:rsidR="00B854B6" w:rsidRDefault="00B854B6" w:rsidP="00EB43F4">
                                <w:pPr>
                                  <w:jc w:val="right"/>
                                </w:pPr>
                                <w:r>
                                  <w:rPr>
                                    <w:color w:val="008181"/>
                                    <w:sz w:val="16"/>
                                  </w:rPr>
                                  <w:t>VII</w:t>
                                </w:r>
                              </w:p>
                            </w:tc>
                          </w:tr>
                        </w:tbl>
                        <w:p w:rsidR="00B854B6" w:rsidRDefault="00B854B6" w:rsidP="000D13D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125284" id="_x0000_t202" coordsize="21600,21600" o:spt="202" path="m,l,21600r21600,l21600,xe">
              <v:stroke joinstyle="miter"/>
              <v:path gradientshapeok="t" o:connecttype="rect"/>
            </v:shapetype>
            <v:shape id="Надпись 63" o:spid="_x0000_s1129" type="#_x0000_t202" style="position:absolute;margin-left:38.3pt;margin-top:782.55pt;width:544.55pt;height:34.6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" fillcolor="white [3201]" stroked="f" strokeweight=".5pt">
              <v:textbox inset="0,0,0,0">
                <w:txbxContent>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9241"/>
                      <w:gridCol w:w="680"/>
                    </w:tblGrid>
                    <w:tr w:rsidR="00B854B6" w:rsidTr="00EB43F4">
                      <w:trPr>
                        <w:trHeight w:val="454"/>
                      </w:trPr>
                      <w:tc>
                        <w:tcPr>
                          <w:tcW w:w="680" w:type="dxa"/>
                          <w:vAlign w:val="center"/>
                        </w:tcPr>
                        <w:p w:rsidR="00B854B6" w:rsidRDefault="00B854B6" w:rsidP="00EB43F4"/>
                      </w:tc>
                      <w:tc>
                        <w:tcPr>
                          <w:tcW w:w="9241" w:type="dxa"/>
                          <w:vAlign w:val="center"/>
                        </w:tcPr>
                        <w:p w:rsidR="00B854B6" w:rsidRDefault="00B854B6" w:rsidP="00EB43F4"/>
                      </w:tc>
                      <w:tc>
                        <w:tcPr>
                          <w:tcW w:w="680" w:type="dxa"/>
                          <w:vAlign w:val="center"/>
                        </w:tcPr>
                        <w:p w:rsidR="00B854B6" w:rsidRDefault="00B854B6" w:rsidP="00EB43F4">
                          <w:pPr>
                            <w:jc w:val="right"/>
                          </w:pPr>
                          <w:r>
                            <w:rPr>
                              <w:color w:val="008181"/>
                              <w:sz w:val="16"/>
                            </w:rPr>
                            <w:t>VII</w:t>
                          </w:r>
                        </w:p>
                      </w:tc>
                    </w:tr>
                  </w:tbl>
                  <w:p w:rsidR="00B854B6" w:rsidRDefault="00B854B6" w:rsidP="000D13D4"/>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4B6" w:rsidRDefault="00B854B6">
    <w:pPr>
      <w:pStyle w:val="a8"/>
    </w:pPr>
    <w:r>
      <w:rPr>
        <w:b/>
        <w:noProof/>
        <w:color w:val="000000"/>
        <w:sz w:val="24"/>
        <w:lang w:val="en-US"/>
      </w:rPr>
      <mc:AlternateContent>
        <mc:Choice Requires="wps">
          <w:drawing>
            <wp:anchor distT="0" distB="0" distL="114300" distR="114300" simplePos="0" relativeHeight="251673600" behindDoc="0" locked="0" layoutInCell="1" allowOverlap="1" wp14:anchorId="36B6091C" wp14:editId="00883897">
              <wp:simplePos x="0" y="0"/>
              <wp:positionH relativeFrom="page">
                <wp:posOffset>419735</wp:posOffset>
              </wp:positionH>
              <wp:positionV relativeFrom="page">
                <wp:posOffset>9913620</wp:posOffset>
              </wp:positionV>
              <wp:extent cx="6915600" cy="475200"/>
              <wp:effectExtent l="0" t="0" r="0" b="1270"/>
              <wp:wrapNone/>
              <wp:docPr id="61" name="Надпись 61"/>
              <wp:cNvGraphicFramePr/>
              <a:graphic xmlns:a="http://schemas.openxmlformats.org/drawingml/2006/main">
                <a:graphicData uri="http://schemas.microsoft.com/office/word/2010/wordprocessingShape">
                  <wps:wsp>
                    <wps:cNvSpPr txBox="1"/>
                    <wps:spPr>
                      <a:xfrm>
                        <a:off x="0" y="0"/>
                        <a:ext cx="6915600" cy="475200"/>
                      </a:xfrm>
                      <a:prstGeom prst="rect">
                        <a:avLst/>
                      </a:prstGeom>
                      <a:solidFill>
                        <a:schemeClr val="lt1"/>
                      </a:solidFill>
                      <a:ln w="6350">
                        <a:noFill/>
                      </a:ln>
                    </wps:spPr>
                    <wps:txbx>
                      <w:txbxContent>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9241"/>
                            <w:gridCol w:w="680"/>
                          </w:tblGrid>
                          <w:tr w:rsidR="00B854B6" w:rsidTr="00EB43F4">
                            <w:trPr>
                              <w:trHeight w:val="454"/>
                            </w:trPr>
                            <w:tc>
                              <w:tcPr>
                                <w:tcW w:w="680" w:type="dxa"/>
                                <w:vAlign w:val="center"/>
                              </w:tcPr>
                              <w:p w:rsidR="00B854B6" w:rsidRDefault="00B854B6" w:rsidP="00EB43F4">
                                <w:r>
                                  <w:rPr>
                                    <w:color w:val="008181"/>
                                    <w:sz w:val="16"/>
                                  </w:rPr>
                                  <w:t>VIII</w:t>
                                </w:r>
                              </w:p>
                            </w:tc>
                            <w:tc>
                              <w:tcPr>
                                <w:tcW w:w="9241" w:type="dxa"/>
                                <w:vAlign w:val="center"/>
                              </w:tcPr>
                              <w:p w:rsidR="00B854B6" w:rsidRDefault="00B854B6" w:rsidP="00EB43F4">
                                <w:pPr>
                                  <w:widowControl/>
                                  <w:rPr>
                                    <w:rFonts w:ascii="FrutigerNeueLT-Lt" w:hAnsi="FrutigerNeueLT-Lt" w:cs="FrutigerNeueLT-Lt"/>
                                    <w:color w:val="008282"/>
                                    <w:sz w:val="16"/>
                                    <w:szCs w:val="16"/>
                                  </w:rPr>
                                </w:pPr>
                                <w:r>
                                  <w:rPr>
                                    <w:rFonts w:ascii="FrutigerNeueLT-Lt" w:hAnsi="FrutigerNeueLT-Lt"/>
                                    <w:color w:val="008282"/>
                                    <w:sz w:val="16"/>
                                  </w:rPr>
                                  <w:t xml:space="preserve">Каталог мутацій </w:t>
                                </w:r>
                                <w:r>
                                  <w:rPr>
                                    <w:rFonts w:ascii="FrutigerNeueLT-Lt" w:hAnsi="FrutigerNeueLT-Lt"/>
                                    <w:color w:val="EE1D24"/>
                                    <w:sz w:val="16"/>
                                  </w:rPr>
                                  <w:t>мікобактерій туберкульозного</w:t>
                                </w:r>
                                <w:r>
                                  <w:rPr>
                                    <w:rFonts w:ascii="FrutigerNeueLT-Lt" w:hAnsi="FrutigerNeueLT-Lt"/>
                                    <w:color w:val="008282"/>
                                    <w:sz w:val="16"/>
                                  </w:rPr>
                                  <w:t xml:space="preserve"> комплексу</w:t>
                                </w:r>
                              </w:p>
                              <w:p w:rsidR="00B854B6" w:rsidRDefault="00B854B6" w:rsidP="00EB43F4">
                                <w:r>
                                  <w:rPr>
                                    <w:rFonts w:ascii="FrutigerNeueLT-Lt" w:hAnsi="FrutigerNeueLT-Lt"/>
                                    <w:color w:val="008282"/>
                                    <w:sz w:val="16"/>
                                  </w:rPr>
                                  <w:t>та їхніх асоціацій з медикаментозною резистентністю</w:t>
                                </w:r>
                              </w:p>
                            </w:tc>
                            <w:tc>
                              <w:tcPr>
                                <w:tcW w:w="680" w:type="dxa"/>
                                <w:vAlign w:val="center"/>
                              </w:tcPr>
                              <w:p w:rsidR="00B854B6" w:rsidRDefault="00B854B6" w:rsidP="00EB43F4">
                                <w:pPr>
                                  <w:jc w:val="right"/>
                                </w:pPr>
                              </w:p>
                            </w:tc>
                          </w:tr>
                        </w:tbl>
                        <w:p w:rsidR="00B854B6" w:rsidRDefault="00B854B6" w:rsidP="000D13D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B6091C" id="_x0000_t202" coordsize="21600,21600" o:spt="202" path="m,l,21600r21600,l21600,xe">
              <v:stroke joinstyle="miter"/>
              <v:path gradientshapeok="t" o:connecttype="rect"/>
            </v:shapetype>
            <v:shape id="Надпись 61" o:spid="_x0000_s1130" type="#_x0000_t202" style="position:absolute;margin-left:33.05pt;margin-top:780.6pt;width:544.55pt;height:37.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" fillcolor="white [3201]" stroked="f" strokeweight=".5pt">
              <v:textbox inset="0,0,0,0">
                <w:txbxContent>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9241"/>
                      <w:gridCol w:w="680"/>
                    </w:tblGrid>
                    <w:tr w:rsidR="00B854B6" w:rsidTr="00EB43F4">
                      <w:trPr>
                        <w:trHeight w:val="454"/>
                      </w:trPr>
                      <w:tc>
                        <w:tcPr>
                          <w:tcW w:w="680" w:type="dxa"/>
                          <w:vAlign w:val="center"/>
                        </w:tcPr>
                        <w:p w:rsidR="00B854B6" w:rsidRDefault="00B854B6" w:rsidP="00EB43F4">
                          <w:r>
                            <w:rPr>
                              <w:color w:val="008181"/>
                              <w:sz w:val="16"/>
                            </w:rPr>
                            <w:t>VIII</w:t>
                          </w:r>
                        </w:p>
                      </w:tc>
                      <w:tc>
                        <w:tcPr>
                          <w:tcW w:w="9241" w:type="dxa"/>
                          <w:vAlign w:val="center"/>
                        </w:tcPr>
                        <w:p w:rsidR="00B854B6" w:rsidRDefault="00B854B6" w:rsidP="00EB43F4">
                          <w:pPr>
                            <w:widowControl/>
                            <w:rPr>
                              <w:rFonts w:ascii="FrutigerNeueLT-Lt" w:hAnsi="FrutigerNeueLT-Lt" w:cs="FrutigerNeueLT-Lt"/>
                              <w:color w:val="008282"/>
                              <w:sz w:val="16"/>
                              <w:szCs w:val="16"/>
                            </w:rPr>
                          </w:pPr>
                          <w:r>
                            <w:rPr>
                              <w:rFonts w:ascii="FrutigerNeueLT-Lt" w:hAnsi="FrutigerNeueLT-Lt"/>
                              <w:color w:val="008282"/>
                              <w:sz w:val="16"/>
                            </w:rPr>
                            <w:t xml:space="preserve">Каталог мутацій </w:t>
                          </w:r>
                          <w:r>
                            <w:rPr>
                              <w:rFonts w:ascii="FrutigerNeueLT-Lt" w:hAnsi="FrutigerNeueLT-Lt"/>
                              <w:color w:val="EE1D24"/>
                              <w:sz w:val="16"/>
                            </w:rPr>
                            <w:t>мікобактерій туберкульозного</w:t>
                          </w:r>
                          <w:r>
                            <w:rPr>
                              <w:rFonts w:ascii="FrutigerNeueLT-Lt" w:hAnsi="FrutigerNeueLT-Lt"/>
                              <w:color w:val="008282"/>
                              <w:sz w:val="16"/>
                            </w:rPr>
                            <w:t xml:space="preserve"> комплексу</w:t>
                          </w:r>
                        </w:p>
                        <w:p w:rsidR="00B854B6" w:rsidRDefault="00B854B6" w:rsidP="00EB43F4">
                          <w:r>
                            <w:rPr>
                              <w:rFonts w:ascii="FrutigerNeueLT-Lt" w:hAnsi="FrutigerNeueLT-Lt"/>
                              <w:color w:val="008282"/>
                              <w:sz w:val="16"/>
                            </w:rPr>
                            <w:t>та їхніх асоціацій з медикаментозною резистентністю</w:t>
                          </w:r>
                        </w:p>
                      </w:tc>
                      <w:tc>
                        <w:tcPr>
                          <w:tcW w:w="680" w:type="dxa"/>
                          <w:vAlign w:val="center"/>
                        </w:tcPr>
                        <w:p w:rsidR="00B854B6" w:rsidRDefault="00B854B6" w:rsidP="00EB43F4">
                          <w:pPr>
                            <w:jc w:val="right"/>
                          </w:pPr>
                        </w:p>
                      </w:tc>
                    </w:tr>
                  </w:tbl>
                  <w:p w:rsidR="00B854B6" w:rsidRDefault="00B854B6" w:rsidP="000D13D4"/>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4B6" w:rsidRPr="00FA1809" w:rsidRDefault="00B854B6" w:rsidP="00FA1809">
    <w:pPr>
      <w:pStyle w:val="a8"/>
    </w:pPr>
    <w:r>
      <w:rPr>
        <w:b/>
        <w:noProof/>
        <w:color w:val="000000"/>
        <w:sz w:val="24"/>
        <w:lang w:val="en-US"/>
      </w:rPr>
      <mc:AlternateContent>
        <mc:Choice Requires="wps">
          <w:drawing>
            <wp:anchor distT="0" distB="0" distL="114300" distR="114300" simplePos="0" relativeHeight="251669504" behindDoc="0" locked="0" layoutInCell="1" allowOverlap="1" wp14:anchorId="381F366A" wp14:editId="20776237">
              <wp:simplePos x="0" y="0"/>
              <wp:positionH relativeFrom="page">
                <wp:posOffset>374650</wp:posOffset>
              </wp:positionH>
              <wp:positionV relativeFrom="page">
                <wp:posOffset>9841230</wp:posOffset>
              </wp:positionV>
              <wp:extent cx="6915600" cy="439200"/>
              <wp:effectExtent l="0" t="0" r="0" b="0"/>
              <wp:wrapNone/>
              <wp:docPr id="59" name="Надпись 59"/>
              <wp:cNvGraphicFramePr/>
              <a:graphic xmlns:a="http://schemas.openxmlformats.org/drawingml/2006/main">
                <a:graphicData uri="http://schemas.microsoft.com/office/word/2010/wordprocessingShape">
                  <wps:wsp>
                    <wps:cNvSpPr txBox="1"/>
                    <wps:spPr>
                      <a:xfrm>
                        <a:off x="0" y="0"/>
                        <a:ext cx="6915600" cy="439200"/>
                      </a:xfrm>
                      <a:prstGeom prst="rect">
                        <a:avLst/>
                      </a:prstGeom>
                      <a:solidFill>
                        <a:schemeClr val="lt1"/>
                      </a:solidFill>
                      <a:ln w="6350">
                        <a:noFill/>
                      </a:ln>
                    </wps:spPr>
                    <wps:txbx>
                      <w:txbxContent>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9241"/>
                            <w:gridCol w:w="680"/>
                          </w:tblGrid>
                          <w:tr w:rsidR="00B854B6" w:rsidTr="00EB43F4">
                            <w:trPr>
                              <w:trHeight w:val="454"/>
                            </w:trPr>
                            <w:tc>
                              <w:tcPr>
                                <w:tcW w:w="680" w:type="dxa"/>
                                <w:vAlign w:val="center"/>
                              </w:tcPr>
                              <w:p w:rsidR="00B854B6" w:rsidRDefault="00B854B6" w:rsidP="00EB43F4"/>
                            </w:tc>
                            <w:tc>
                              <w:tcPr>
                                <w:tcW w:w="9241" w:type="dxa"/>
                                <w:vAlign w:val="center"/>
                              </w:tcPr>
                              <w:p w:rsidR="00B854B6" w:rsidRDefault="00B854B6" w:rsidP="00EB43F4"/>
                            </w:tc>
                            <w:tc>
                              <w:tcPr>
                                <w:tcW w:w="680" w:type="dxa"/>
                                <w:vAlign w:val="center"/>
                              </w:tcPr>
                              <w:p w:rsidR="00B854B6" w:rsidRDefault="00B854B6" w:rsidP="00EB43F4">
                                <w:pPr>
                                  <w:jc w:val="right"/>
                                </w:pPr>
                                <w:r w:rsidRPr="00FA1809">
                                  <w:rPr>
                                    <w:color w:val="008181"/>
                                    <w:sz w:val="16"/>
                                  </w:rPr>
                                  <w:fldChar w:fldCharType="begin"/>
                                </w:r>
                                <w:r w:rsidRPr="00FA1809">
                                  <w:rPr>
                                    <w:color w:val="008181"/>
                                    <w:sz w:val="16"/>
                                  </w:rPr>
                                  <w:instrText>PAGE   \* MERGEFORMAT</w:instrText>
                                </w:r>
                                <w:r w:rsidRPr="00FA1809">
                                  <w:rPr>
                                    <w:color w:val="008181"/>
                                    <w:sz w:val="16"/>
                                  </w:rPr>
                                  <w:fldChar w:fldCharType="separate"/>
                                </w:r>
                                <w:r w:rsidR="00A63E01">
                                  <w:rPr>
                                    <w:noProof/>
                                    <w:color w:val="008181"/>
                                    <w:sz w:val="16"/>
                                  </w:rPr>
                                  <w:t>5</w:t>
                                </w:r>
                                <w:r w:rsidRPr="00FA1809">
                                  <w:rPr>
                                    <w:color w:val="008181"/>
                                    <w:sz w:val="16"/>
                                  </w:rPr>
                                  <w:fldChar w:fldCharType="end"/>
                                </w:r>
                              </w:p>
                            </w:tc>
                          </w:tr>
                        </w:tbl>
                        <w:p w:rsidR="00B854B6" w:rsidRDefault="00B854B6" w:rsidP="000D13D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1F366A" id="_x0000_t202" coordsize="21600,21600" o:spt="202" path="m,l,21600r21600,l21600,xe">
              <v:stroke joinstyle="miter"/>
              <v:path gradientshapeok="t" o:connecttype="rect"/>
            </v:shapetype>
            <v:shape id="Надпись 59" o:spid="_x0000_s1131" type="#_x0000_t202" style="position:absolute;margin-left:29.5pt;margin-top:774.9pt;width:544.55pt;height:34.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" fillcolor="white [3201]" stroked="f" strokeweight=".5pt">
              <v:textbox inset="0,0,0,0">
                <w:txbxContent>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9241"/>
                      <w:gridCol w:w="680"/>
                    </w:tblGrid>
                    <w:tr w:rsidR="00B854B6" w:rsidTr="00EB43F4">
                      <w:trPr>
                        <w:trHeight w:val="454"/>
                      </w:trPr>
                      <w:tc>
                        <w:tcPr>
                          <w:tcW w:w="680" w:type="dxa"/>
                          <w:vAlign w:val="center"/>
                        </w:tcPr>
                        <w:p w:rsidR="00B854B6" w:rsidRDefault="00B854B6" w:rsidP="00EB43F4"/>
                      </w:tc>
                      <w:tc>
                        <w:tcPr>
                          <w:tcW w:w="9241" w:type="dxa"/>
                          <w:vAlign w:val="center"/>
                        </w:tcPr>
                        <w:p w:rsidR="00B854B6" w:rsidRDefault="00B854B6" w:rsidP="00EB43F4"/>
                      </w:tc>
                      <w:tc>
                        <w:tcPr>
                          <w:tcW w:w="680" w:type="dxa"/>
                          <w:vAlign w:val="center"/>
                        </w:tcPr>
                        <w:p w:rsidR="00B854B6" w:rsidRDefault="00B854B6" w:rsidP="00EB43F4">
                          <w:pPr>
                            <w:jc w:val="right"/>
                          </w:pPr>
                          <w:r w:rsidRPr="00FA1809">
                            <w:rPr>
                              <w:color w:val="008181"/>
                              <w:sz w:val="16"/>
                            </w:rPr>
                            <w:fldChar w:fldCharType="begin"/>
                          </w:r>
                          <w:r w:rsidRPr="00FA1809">
                            <w:rPr>
                              <w:color w:val="008181"/>
                              <w:sz w:val="16"/>
                            </w:rPr>
                            <w:instrText>PAGE   \* MERGEFORMAT</w:instrText>
                          </w:r>
                          <w:r w:rsidRPr="00FA1809">
                            <w:rPr>
                              <w:color w:val="008181"/>
                              <w:sz w:val="16"/>
                            </w:rPr>
                            <w:fldChar w:fldCharType="separate"/>
                          </w:r>
                          <w:r w:rsidR="00A63E01">
                            <w:rPr>
                              <w:noProof/>
                              <w:color w:val="008181"/>
                              <w:sz w:val="16"/>
                            </w:rPr>
                            <w:t>5</w:t>
                          </w:r>
                          <w:r w:rsidRPr="00FA1809">
                            <w:rPr>
                              <w:color w:val="008181"/>
                              <w:sz w:val="16"/>
                            </w:rPr>
                            <w:fldChar w:fldCharType="end"/>
                          </w:r>
                        </w:p>
                      </w:tc>
                    </w:tr>
                  </w:tbl>
                  <w:p w:rsidR="00B854B6" w:rsidRDefault="00B854B6" w:rsidP="000D13D4"/>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4B6" w:rsidRDefault="00B854B6">
    <w:pPr>
      <w:pStyle w:val="a8"/>
    </w:pPr>
    <w:r>
      <w:rPr>
        <w:b/>
        <w:noProof/>
        <w:color w:val="000000"/>
        <w:sz w:val="24"/>
        <w:lang w:val="en-US"/>
      </w:rPr>
      <mc:AlternateContent>
        <mc:Choice Requires="wps">
          <w:drawing>
            <wp:anchor distT="0" distB="0" distL="114300" distR="114300" simplePos="0" relativeHeight="251667456" behindDoc="0" locked="0" layoutInCell="1" allowOverlap="1" wp14:anchorId="193BA489" wp14:editId="2023D099">
              <wp:simplePos x="0" y="0"/>
              <wp:positionH relativeFrom="page">
                <wp:posOffset>346075</wp:posOffset>
              </wp:positionH>
              <wp:positionV relativeFrom="page">
                <wp:posOffset>9876952</wp:posOffset>
              </wp:positionV>
              <wp:extent cx="6915600" cy="475200"/>
              <wp:effectExtent l="0" t="0" r="0" b="1270"/>
              <wp:wrapNone/>
              <wp:docPr id="58" name="Надпись 58"/>
              <wp:cNvGraphicFramePr/>
              <a:graphic xmlns:a="http://schemas.openxmlformats.org/drawingml/2006/main">
                <a:graphicData uri="http://schemas.microsoft.com/office/word/2010/wordprocessingShape">
                  <wps:wsp>
                    <wps:cNvSpPr txBox="1"/>
                    <wps:spPr>
                      <a:xfrm>
                        <a:off x="0" y="0"/>
                        <a:ext cx="6915600" cy="475200"/>
                      </a:xfrm>
                      <a:prstGeom prst="rect">
                        <a:avLst/>
                      </a:prstGeom>
                      <a:solidFill>
                        <a:schemeClr val="lt1"/>
                      </a:solidFill>
                      <a:ln w="6350">
                        <a:noFill/>
                      </a:ln>
                    </wps:spPr>
                    <wps:txbx>
                      <w:txbxContent>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9241"/>
                            <w:gridCol w:w="680"/>
                          </w:tblGrid>
                          <w:tr w:rsidR="00B854B6" w:rsidTr="00EB43F4">
                            <w:trPr>
                              <w:trHeight w:val="454"/>
                            </w:trPr>
                            <w:tc>
                              <w:tcPr>
                                <w:tcW w:w="680" w:type="dxa"/>
                                <w:vAlign w:val="center"/>
                              </w:tcPr>
                              <w:p w:rsidR="00B854B6" w:rsidRDefault="00B854B6" w:rsidP="00EB43F4">
                                <w:r w:rsidRPr="00FA1809">
                                  <w:rPr>
                                    <w:color w:val="008181"/>
                                    <w:sz w:val="16"/>
                                  </w:rPr>
                                  <w:fldChar w:fldCharType="begin"/>
                                </w:r>
                                <w:r w:rsidRPr="00FA1809">
                                  <w:rPr>
                                    <w:color w:val="008181"/>
                                    <w:sz w:val="16"/>
                                  </w:rPr>
                                  <w:instrText>PAGE   \* MERGEFORMAT</w:instrText>
                                </w:r>
                                <w:r w:rsidRPr="00FA1809">
                                  <w:rPr>
                                    <w:color w:val="008181"/>
                                    <w:sz w:val="16"/>
                                  </w:rPr>
                                  <w:fldChar w:fldCharType="separate"/>
                                </w:r>
                                <w:r w:rsidR="00A63E01">
                                  <w:rPr>
                                    <w:noProof/>
                                    <w:color w:val="008181"/>
                                    <w:sz w:val="16"/>
                                  </w:rPr>
                                  <w:t>6</w:t>
                                </w:r>
                                <w:r w:rsidRPr="00FA1809">
                                  <w:rPr>
                                    <w:color w:val="008181"/>
                                    <w:sz w:val="16"/>
                                  </w:rPr>
                                  <w:fldChar w:fldCharType="end"/>
                                </w:r>
                              </w:p>
                            </w:tc>
                            <w:tc>
                              <w:tcPr>
                                <w:tcW w:w="9241" w:type="dxa"/>
                                <w:vAlign w:val="center"/>
                              </w:tcPr>
                              <w:p w:rsidR="00B854B6" w:rsidRDefault="00B854B6" w:rsidP="00EB43F4">
                                <w:pPr>
                                  <w:widowControl/>
                                  <w:rPr>
                                    <w:rFonts w:ascii="FrutigerNeueLT-Lt" w:hAnsi="FrutigerNeueLT-Lt" w:cs="FrutigerNeueLT-Lt"/>
                                    <w:color w:val="008282"/>
                                    <w:sz w:val="16"/>
                                    <w:szCs w:val="16"/>
                                  </w:rPr>
                                </w:pPr>
                                <w:r>
                                  <w:rPr>
                                    <w:rFonts w:ascii="FrutigerNeueLT-Lt" w:hAnsi="FrutigerNeueLT-Lt"/>
                                    <w:color w:val="008282"/>
                                    <w:sz w:val="16"/>
                                  </w:rPr>
                                  <w:t xml:space="preserve">Каталог мутацій </w:t>
                                </w:r>
                                <w:r>
                                  <w:rPr>
                                    <w:rFonts w:ascii="FrutigerNeueLT-Lt" w:hAnsi="FrutigerNeueLT-Lt"/>
                                    <w:color w:val="EE1D24"/>
                                    <w:sz w:val="16"/>
                                  </w:rPr>
                                  <w:t>мікобактерій туберкульозного</w:t>
                                </w:r>
                                <w:r>
                                  <w:rPr>
                                    <w:rFonts w:ascii="FrutigerNeueLT-Lt" w:hAnsi="FrutigerNeueLT-Lt"/>
                                    <w:color w:val="008282"/>
                                    <w:sz w:val="16"/>
                                  </w:rPr>
                                  <w:t xml:space="preserve"> комплексу</w:t>
                                </w:r>
                              </w:p>
                              <w:p w:rsidR="00B854B6" w:rsidRDefault="00B854B6" w:rsidP="00EB43F4">
                                <w:r>
                                  <w:rPr>
                                    <w:rFonts w:ascii="FrutigerNeueLT-Lt" w:hAnsi="FrutigerNeueLT-Lt"/>
                                    <w:color w:val="008282"/>
                                    <w:sz w:val="16"/>
                                  </w:rPr>
                                  <w:t>та їхніх асоціацій з медикаментозною резистентністю</w:t>
                                </w:r>
                              </w:p>
                            </w:tc>
                            <w:tc>
                              <w:tcPr>
                                <w:tcW w:w="680" w:type="dxa"/>
                                <w:vAlign w:val="center"/>
                              </w:tcPr>
                              <w:p w:rsidR="00B854B6" w:rsidRDefault="00B854B6" w:rsidP="00EB43F4">
                                <w:pPr>
                                  <w:jc w:val="right"/>
                                </w:pPr>
                              </w:p>
                            </w:tc>
                          </w:tr>
                        </w:tbl>
                        <w:p w:rsidR="00B854B6" w:rsidRDefault="00B854B6" w:rsidP="000D13D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3BA489" id="_x0000_t202" coordsize="21600,21600" o:spt="202" path="m,l,21600r21600,l21600,xe">
              <v:stroke joinstyle="miter"/>
              <v:path gradientshapeok="t" o:connecttype="rect"/>
            </v:shapetype>
            <v:shape id="Надпись 58" o:spid="_x0000_s1132" type="#_x0000_t202" style="position:absolute;margin-left:27.25pt;margin-top:777.7pt;width:544.55pt;height:37.4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" fillcolor="white [3201]" stroked="f" strokeweight=".5pt">
              <v:textbox inset="0,0,0,0">
                <w:txbxContent>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9241"/>
                      <w:gridCol w:w="680"/>
                    </w:tblGrid>
                    <w:tr w:rsidR="00B854B6" w:rsidTr="00EB43F4">
                      <w:trPr>
                        <w:trHeight w:val="454"/>
                      </w:trPr>
                      <w:tc>
                        <w:tcPr>
                          <w:tcW w:w="680" w:type="dxa"/>
                          <w:vAlign w:val="center"/>
                        </w:tcPr>
                        <w:p w:rsidR="00B854B6" w:rsidRDefault="00B854B6" w:rsidP="00EB43F4">
                          <w:r w:rsidRPr="00FA1809">
                            <w:rPr>
                              <w:color w:val="008181"/>
                              <w:sz w:val="16"/>
                            </w:rPr>
                            <w:fldChar w:fldCharType="begin"/>
                          </w:r>
                          <w:r w:rsidRPr="00FA1809">
                            <w:rPr>
                              <w:color w:val="008181"/>
                              <w:sz w:val="16"/>
                            </w:rPr>
                            <w:instrText>PAGE   \* MERGEFORMAT</w:instrText>
                          </w:r>
                          <w:r w:rsidRPr="00FA1809">
                            <w:rPr>
                              <w:color w:val="008181"/>
                              <w:sz w:val="16"/>
                            </w:rPr>
                            <w:fldChar w:fldCharType="separate"/>
                          </w:r>
                          <w:r w:rsidR="00A63E01">
                            <w:rPr>
                              <w:noProof/>
                              <w:color w:val="008181"/>
                              <w:sz w:val="16"/>
                            </w:rPr>
                            <w:t>6</w:t>
                          </w:r>
                          <w:r w:rsidRPr="00FA1809">
                            <w:rPr>
                              <w:color w:val="008181"/>
                              <w:sz w:val="16"/>
                            </w:rPr>
                            <w:fldChar w:fldCharType="end"/>
                          </w:r>
                        </w:p>
                      </w:tc>
                      <w:tc>
                        <w:tcPr>
                          <w:tcW w:w="9241" w:type="dxa"/>
                          <w:vAlign w:val="center"/>
                        </w:tcPr>
                        <w:p w:rsidR="00B854B6" w:rsidRDefault="00B854B6" w:rsidP="00EB43F4">
                          <w:pPr>
                            <w:widowControl/>
                            <w:rPr>
                              <w:rFonts w:ascii="FrutigerNeueLT-Lt" w:hAnsi="FrutigerNeueLT-Lt" w:cs="FrutigerNeueLT-Lt"/>
                              <w:color w:val="008282"/>
                              <w:sz w:val="16"/>
                              <w:szCs w:val="16"/>
                            </w:rPr>
                          </w:pPr>
                          <w:r>
                            <w:rPr>
                              <w:rFonts w:ascii="FrutigerNeueLT-Lt" w:hAnsi="FrutigerNeueLT-Lt"/>
                              <w:color w:val="008282"/>
                              <w:sz w:val="16"/>
                            </w:rPr>
                            <w:t xml:space="preserve">Каталог мутацій </w:t>
                          </w:r>
                          <w:r>
                            <w:rPr>
                              <w:rFonts w:ascii="FrutigerNeueLT-Lt" w:hAnsi="FrutigerNeueLT-Lt"/>
                              <w:color w:val="EE1D24"/>
                              <w:sz w:val="16"/>
                            </w:rPr>
                            <w:t>мікобактерій туберкульозного</w:t>
                          </w:r>
                          <w:r>
                            <w:rPr>
                              <w:rFonts w:ascii="FrutigerNeueLT-Lt" w:hAnsi="FrutigerNeueLT-Lt"/>
                              <w:color w:val="008282"/>
                              <w:sz w:val="16"/>
                            </w:rPr>
                            <w:t xml:space="preserve"> комплексу</w:t>
                          </w:r>
                        </w:p>
                        <w:p w:rsidR="00B854B6" w:rsidRDefault="00B854B6" w:rsidP="00EB43F4">
                          <w:r>
                            <w:rPr>
                              <w:rFonts w:ascii="FrutigerNeueLT-Lt" w:hAnsi="FrutigerNeueLT-Lt"/>
                              <w:color w:val="008282"/>
                              <w:sz w:val="16"/>
                            </w:rPr>
                            <w:t>та їхніх асоціацій з медикаментозною резистентністю</w:t>
                          </w:r>
                        </w:p>
                      </w:tc>
                      <w:tc>
                        <w:tcPr>
                          <w:tcW w:w="680" w:type="dxa"/>
                          <w:vAlign w:val="center"/>
                        </w:tcPr>
                        <w:p w:rsidR="00B854B6" w:rsidRDefault="00B854B6" w:rsidP="00EB43F4">
                          <w:pPr>
                            <w:jc w:val="right"/>
                          </w:pPr>
                        </w:p>
                      </w:tc>
                    </w:tr>
                  </w:tbl>
                  <w:p w:rsidR="00B854B6" w:rsidRDefault="00B854B6" w:rsidP="000D13D4"/>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4B6" w:rsidRPr="00FA1809" w:rsidRDefault="00B854B6" w:rsidP="00FA1809">
    <w:pPr>
      <w:pStyle w:val="a8"/>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4B6" w:rsidRDefault="00B854B6">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54B6" w:rsidRDefault="00B854B6" w:rsidP="00FA1809">
      <w:r>
        <w:separator/>
      </w:r>
    </w:p>
  </w:footnote>
  <w:footnote w:type="continuationSeparator" w:id="0">
    <w:p w:rsidR="00B854B6" w:rsidRDefault="00B854B6" w:rsidP="00FA180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4B6" w:rsidRDefault="00B854B6">
    <w:pPr>
      <w:pStyle w:val="a6"/>
    </w:pPr>
    <w:r>
      <w:rPr>
        <w:noProof/>
        <w:color w:val="000000"/>
        <w:sz w:val="24"/>
        <w:lang w:val="en-US"/>
      </w:rPr>
      <mc:AlternateContent>
        <mc:Choice Requires="wps">
          <w:drawing>
            <wp:anchor distT="0" distB="0" distL="114300" distR="114300" simplePos="0" relativeHeight="251694080" behindDoc="0" locked="0" layoutInCell="1" allowOverlap="1">
              <wp:simplePos x="0" y="0"/>
              <wp:positionH relativeFrom="page">
                <wp:posOffset>425301</wp:posOffset>
              </wp:positionH>
              <wp:positionV relativeFrom="page">
                <wp:posOffset>425302</wp:posOffset>
              </wp:positionV>
              <wp:extent cx="361005" cy="6943060"/>
              <wp:effectExtent l="0" t="0" r="1270" b="0"/>
              <wp:wrapNone/>
              <wp:docPr id="581" name="Надпись 581"/>
              <wp:cNvGraphicFramePr/>
              <a:graphic xmlns:a="http://schemas.openxmlformats.org/drawingml/2006/main">
                <a:graphicData uri="http://schemas.microsoft.com/office/word/2010/wordprocessingShape">
                  <wps:wsp>
                    <wps:cNvSpPr txBox="1"/>
                    <wps:spPr>
                      <a:xfrm>
                        <a:off x="0" y="0"/>
                        <a:ext cx="361005" cy="6943060"/>
                      </a:xfrm>
                      <a:prstGeom prst="rect">
                        <a:avLst/>
                      </a:prstGeom>
                      <a:solidFill>
                        <a:schemeClr val="lt1"/>
                      </a:solidFill>
                      <a:ln w="6350">
                        <a:noFill/>
                      </a:ln>
                    </wps:spPr>
                    <wps:txbx>
                      <w:txbxContent>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
                          </w:tblGrid>
                          <w:tr w:rsidR="00B854B6" w:rsidTr="000F7758">
                            <w:trPr>
                              <w:cantSplit/>
                              <w:trHeight w:val="680"/>
                            </w:trPr>
                            <w:tc>
                              <w:tcPr>
                                <w:tcW w:w="454" w:type="dxa"/>
                                <w:textDirection w:val="tbRl"/>
                                <w:vAlign w:val="center"/>
                              </w:tcPr>
                              <w:p w:rsidR="00B854B6" w:rsidRDefault="00B854B6" w:rsidP="000F7758">
                                <w:pPr>
                                  <w:ind w:left="113" w:right="113"/>
                                </w:pPr>
                              </w:p>
                            </w:tc>
                          </w:tr>
                          <w:tr w:rsidR="00B854B6" w:rsidTr="000F7758">
                            <w:trPr>
                              <w:cantSplit/>
                              <w:trHeight w:val="9241"/>
                            </w:trPr>
                            <w:tc>
                              <w:tcPr>
                                <w:tcW w:w="454" w:type="dxa"/>
                                <w:textDirection w:val="tbRl"/>
                                <w:vAlign w:val="center"/>
                              </w:tcPr>
                              <w:p w:rsidR="00B854B6" w:rsidRDefault="00B854B6" w:rsidP="000F7758">
                                <w:pPr>
                                  <w:widowControl/>
                                  <w:jc w:val="right"/>
                                </w:pPr>
                                <w:r>
                                  <w:rPr>
                                    <w:rFonts w:ascii="FrutigerNeueLT-Lt" w:hAnsi="FrutigerNeueLT-Lt"/>
                                    <w:color w:val="008282"/>
                                    <w:sz w:val="16"/>
                                  </w:rPr>
                                  <w:t>Огляд каталогу мутацій</w:t>
                                </w:r>
                              </w:p>
                            </w:tc>
                          </w:tr>
                          <w:tr w:rsidR="00B854B6" w:rsidTr="000F7758">
                            <w:trPr>
                              <w:cantSplit/>
                              <w:trHeight w:val="680"/>
                            </w:trPr>
                            <w:tc>
                              <w:tcPr>
                                <w:tcW w:w="454" w:type="dxa"/>
                                <w:textDirection w:val="tbRl"/>
                                <w:vAlign w:val="center"/>
                              </w:tcPr>
                              <w:p w:rsidR="00B854B6" w:rsidRDefault="00B854B6" w:rsidP="000F7758">
                                <w:pPr>
                                  <w:ind w:left="113" w:right="113"/>
                                  <w:jc w:val="right"/>
                                </w:pPr>
                                <w:r w:rsidRPr="00FA1809">
                                  <w:rPr>
                                    <w:color w:val="008181"/>
                                    <w:sz w:val="16"/>
                                  </w:rPr>
                                  <w:fldChar w:fldCharType="begin"/>
                                </w:r>
                                <w:r w:rsidRPr="00FA1809">
                                  <w:rPr>
                                    <w:color w:val="008181"/>
                                    <w:sz w:val="16"/>
                                  </w:rPr>
                                  <w:instrText>PAGE   \* MERGEFORMAT</w:instrText>
                                </w:r>
                                <w:r w:rsidRPr="00FA1809">
                                  <w:rPr>
                                    <w:color w:val="008181"/>
                                    <w:sz w:val="16"/>
                                  </w:rPr>
                                  <w:fldChar w:fldCharType="separate"/>
                                </w:r>
                                <w:r w:rsidR="00A63E01">
                                  <w:rPr>
                                    <w:noProof/>
                                    <w:color w:val="008181"/>
                                    <w:sz w:val="16"/>
                                  </w:rPr>
                                  <w:t>9</w:t>
                                </w:r>
                                <w:r w:rsidRPr="00FA1809">
                                  <w:rPr>
                                    <w:color w:val="008181"/>
                                    <w:sz w:val="16"/>
                                  </w:rPr>
                                  <w:fldChar w:fldCharType="end"/>
                                </w:r>
                              </w:p>
                            </w:tc>
                          </w:tr>
                        </w:tbl>
                        <w:p w:rsidR="00B854B6" w:rsidRDefault="00B854B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581" o:spid="_x0000_s1133" type="#_x0000_t202" style="position:absolute;margin-left:33.5pt;margin-top:33.5pt;width:28.45pt;height:546.7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" fillcolor="white [3201]" stroked="f" strokeweight=".5pt">
              <v:textbox inset="0,0,0,0">
                <w:txbxContent>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
                    </w:tblGrid>
                    <w:tr w:rsidR="00B854B6" w:rsidTr="000F7758">
                      <w:trPr>
                        <w:cantSplit/>
                        <w:trHeight w:val="680"/>
                      </w:trPr>
                      <w:tc>
                        <w:tcPr>
                          <w:tcW w:w="454" w:type="dxa"/>
                          <w:textDirection w:val="tbRl"/>
                          <w:vAlign w:val="center"/>
                        </w:tcPr>
                        <w:p w:rsidR="00B854B6" w:rsidRDefault="00B854B6" w:rsidP="000F7758">
                          <w:pPr>
                            <w:ind w:left="113" w:right="113"/>
                          </w:pPr>
                        </w:p>
                      </w:tc>
                    </w:tr>
                    <w:tr w:rsidR="00B854B6" w:rsidTr="000F7758">
                      <w:trPr>
                        <w:cantSplit/>
                        <w:trHeight w:val="9241"/>
                      </w:trPr>
                      <w:tc>
                        <w:tcPr>
                          <w:tcW w:w="454" w:type="dxa"/>
                          <w:textDirection w:val="tbRl"/>
                          <w:vAlign w:val="center"/>
                        </w:tcPr>
                        <w:p w:rsidR="00B854B6" w:rsidRDefault="00B854B6" w:rsidP="000F7758">
                          <w:pPr>
                            <w:widowControl/>
                            <w:jc w:val="right"/>
                          </w:pPr>
                          <w:r>
                            <w:rPr>
                              <w:rFonts w:ascii="FrutigerNeueLT-Lt" w:hAnsi="FrutigerNeueLT-Lt"/>
                              <w:color w:val="008282"/>
                              <w:sz w:val="16"/>
                            </w:rPr>
                            <w:t>Огляд каталогу мутацій</w:t>
                          </w:r>
                        </w:p>
                      </w:tc>
                    </w:tr>
                    <w:tr w:rsidR="00B854B6" w:rsidTr="000F7758">
                      <w:trPr>
                        <w:cantSplit/>
                        <w:trHeight w:val="680"/>
                      </w:trPr>
                      <w:tc>
                        <w:tcPr>
                          <w:tcW w:w="454" w:type="dxa"/>
                          <w:textDirection w:val="tbRl"/>
                          <w:vAlign w:val="center"/>
                        </w:tcPr>
                        <w:p w:rsidR="00B854B6" w:rsidRDefault="00B854B6" w:rsidP="000F7758">
                          <w:pPr>
                            <w:ind w:left="113" w:right="113"/>
                            <w:jc w:val="right"/>
                          </w:pPr>
                          <w:r w:rsidRPr="00FA1809">
                            <w:rPr>
                              <w:color w:val="008181"/>
                              <w:sz w:val="16"/>
                            </w:rPr>
                            <w:fldChar w:fldCharType="begin"/>
                          </w:r>
                          <w:r w:rsidRPr="00FA1809">
                            <w:rPr>
                              <w:color w:val="008181"/>
                              <w:sz w:val="16"/>
                            </w:rPr>
                            <w:instrText>PAGE   \* MERGEFORMAT</w:instrText>
                          </w:r>
                          <w:r w:rsidRPr="00FA1809">
                            <w:rPr>
                              <w:color w:val="008181"/>
                              <w:sz w:val="16"/>
                            </w:rPr>
                            <w:fldChar w:fldCharType="separate"/>
                          </w:r>
                          <w:r w:rsidR="00A63E01">
                            <w:rPr>
                              <w:noProof/>
                              <w:color w:val="008181"/>
                              <w:sz w:val="16"/>
                            </w:rPr>
                            <w:t>9</w:t>
                          </w:r>
                          <w:r w:rsidRPr="00FA1809">
                            <w:rPr>
                              <w:color w:val="008181"/>
                              <w:sz w:val="16"/>
                            </w:rPr>
                            <w:fldChar w:fldCharType="end"/>
                          </w:r>
                        </w:p>
                      </w:tc>
                    </w:tr>
                  </w:tbl>
                  <w:p w:rsidR="00B854B6" w:rsidRDefault="00B854B6"/>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4B6" w:rsidRDefault="00B854B6">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4B6" w:rsidRDefault="00B854B6">
    <w:pPr>
      <w:pStyle w:val="a6"/>
    </w:pPr>
    <w:r>
      <w:rPr>
        <w:noProof/>
        <w:color w:val="000000"/>
        <w:sz w:val="24"/>
        <w:lang w:val="en-US"/>
      </w:rPr>
      <mc:AlternateContent>
        <mc:Choice Requires="wps">
          <w:drawing>
            <wp:anchor distT="0" distB="0" distL="114300" distR="114300" simplePos="0" relativeHeight="251696128" behindDoc="0" locked="0" layoutInCell="1" allowOverlap="1" wp14:anchorId="7C59344B" wp14:editId="05381996">
              <wp:simplePos x="0" y="0"/>
              <wp:positionH relativeFrom="page">
                <wp:posOffset>447513</wp:posOffset>
              </wp:positionH>
              <wp:positionV relativeFrom="page">
                <wp:posOffset>414655</wp:posOffset>
              </wp:positionV>
              <wp:extent cx="361005" cy="6943060"/>
              <wp:effectExtent l="0" t="0" r="1270" b="0"/>
              <wp:wrapNone/>
              <wp:docPr id="582" name="Надпись 582"/>
              <wp:cNvGraphicFramePr/>
              <a:graphic xmlns:a="http://schemas.openxmlformats.org/drawingml/2006/main">
                <a:graphicData uri="http://schemas.microsoft.com/office/word/2010/wordprocessingShape">
                  <wps:wsp>
                    <wps:cNvSpPr txBox="1"/>
                    <wps:spPr>
                      <a:xfrm>
                        <a:off x="0" y="0"/>
                        <a:ext cx="361005" cy="6943060"/>
                      </a:xfrm>
                      <a:prstGeom prst="rect">
                        <a:avLst/>
                      </a:prstGeom>
                      <a:solidFill>
                        <a:schemeClr val="lt1"/>
                      </a:solidFill>
                      <a:ln w="6350">
                        <a:noFill/>
                      </a:ln>
                    </wps:spPr>
                    <wps:txbx>
                      <w:txbxContent>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tblGrid>
                          <w:tr w:rsidR="00B854B6" w:rsidTr="000F7758">
                            <w:trPr>
                              <w:cantSplit/>
                              <w:trHeight w:val="680"/>
                            </w:trPr>
                            <w:tc>
                              <w:tcPr>
                                <w:tcW w:w="454" w:type="dxa"/>
                                <w:textDirection w:val="tbRl"/>
                                <w:vAlign w:val="center"/>
                              </w:tcPr>
                              <w:p w:rsidR="00B854B6" w:rsidRDefault="00B854B6" w:rsidP="000F7758">
                                <w:pPr>
                                  <w:ind w:left="113" w:right="113"/>
                                </w:pPr>
                                <w:r w:rsidRPr="00FA1809">
                                  <w:rPr>
                                    <w:color w:val="008181"/>
                                    <w:sz w:val="16"/>
                                  </w:rPr>
                                  <w:fldChar w:fldCharType="begin"/>
                                </w:r>
                                <w:r w:rsidRPr="00FA1809">
                                  <w:rPr>
                                    <w:color w:val="008181"/>
                                    <w:sz w:val="16"/>
                                  </w:rPr>
                                  <w:instrText>PAGE   \* MERGEFORMAT</w:instrText>
                                </w:r>
                                <w:r w:rsidRPr="00FA1809">
                                  <w:rPr>
                                    <w:color w:val="008181"/>
                                    <w:sz w:val="16"/>
                                  </w:rPr>
                                  <w:fldChar w:fldCharType="separate"/>
                                </w:r>
                                <w:r w:rsidR="00A63E01">
                                  <w:rPr>
                                    <w:noProof/>
                                    <w:color w:val="008181"/>
                                    <w:sz w:val="16"/>
                                  </w:rPr>
                                  <w:t>8</w:t>
                                </w:r>
                                <w:r w:rsidRPr="00FA1809">
                                  <w:rPr>
                                    <w:color w:val="008181"/>
                                    <w:sz w:val="16"/>
                                  </w:rPr>
                                  <w:fldChar w:fldCharType="end"/>
                                </w:r>
                              </w:p>
                            </w:tc>
                          </w:tr>
                          <w:tr w:rsidR="00B854B6" w:rsidTr="000F7758">
                            <w:trPr>
                              <w:cantSplit/>
                              <w:trHeight w:val="9241"/>
                            </w:trPr>
                            <w:tc>
                              <w:tcPr>
                                <w:tcW w:w="454" w:type="dxa"/>
                                <w:textDirection w:val="tbRl"/>
                                <w:vAlign w:val="center"/>
                              </w:tcPr>
                              <w:p w:rsidR="00B854B6" w:rsidRDefault="00B854B6" w:rsidP="000F7758">
                                <w:pPr>
                                  <w:widowControl/>
                                  <w:rPr>
                                    <w:rFonts w:ascii="FrutigerNeueLT-Lt" w:hAnsi="FrutigerNeueLT-Lt" w:cs="FrutigerNeueLT-Lt"/>
                                    <w:color w:val="008282"/>
                                    <w:sz w:val="16"/>
                                    <w:szCs w:val="16"/>
                                  </w:rPr>
                                </w:pPr>
                                <w:r>
                                  <w:rPr>
                                    <w:rFonts w:ascii="FrutigerNeueLT-Lt" w:hAnsi="FrutigerNeueLT-Lt"/>
                                    <w:color w:val="008282"/>
                                    <w:sz w:val="16"/>
                                  </w:rPr>
                                  <w:t xml:space="preserve">Каталог мутацій </w:t>
                                </w:r>
                                <w:r>
                                  <w:rPr>
                                    <w:rFonts w:ascii="FrutigerNeueLT-Lt" w:hAnsi="FrutigerNeueLT-Lt"/>
                                    <w:color w:val="EE1D24"/>
                                    <w:sz w:val="16"/>
                                  </w:rPr>
                                  <w:t>мікобактерій туберкульозного</w:t>
                                </w:r>
                                <w:r>
                                  <w:rPr>
                                    <w:rFonts w:ascii="FrutigerNeueLT-Lt" w:hAnsi="FrutigerNeueLT-Lt"/>
                                    <w:color w:val="008282"/>
                                    <w:sz w:val="16"/>
                                  </w:rPr>
                                  <w:t xml:space="preserve"> комплексу</w:t>
                                </w:r>
                              </w:p>
                              <w:p w:rsidR="00B854B6" w:rsidRDefault="00B854B6" w:rsidP="000F7758">
                                <w:pPr>
                                  <w:widowControl/>
                                </w:pPr>
                                <w:r>
                                  <w:rPr>
                                    <w:rFonts w:ascii="FrutigerNeueLT-Lt" w:hAnsi="FrutigerNeueLT-Lt"/>
                                    <w:color w:val="008282"/>
                                    <w:sz w:val="16"/>
                                  </w:rPr>
                                  <w:t>та їхніх асоціацій з медикаментозною резистентністю</w:t>
                                </w:r>
                              </w:p>
                            </w:tc>
                          </w:tr>
                          <w:tr w:rsidR="00B854B6" w:rsidTr="000F7758">
                            <w:trPr>
                              <w:cantSplit/>
                              <w:trHeight w:val="680"/>
                            </w:trPr>
                            <w:tc>
                              <w:tcPr>
                                <w:tcW w:w="454" w:type="dxa"/>
                                <w:textDirection w:val="tbRl"/>
                                <w:vAlign w:val="center"/>
                              </w:tcPr>
                              <w:p w:rsidR="00B854B6" w:rsidRDefault="00B854B6" w:rsidP="000F7758">
                                <w:pPr>
                                  <w:ind w:left="113" w:right="113"/>
                                  <w:jc w:val="right"/>
                                </w:pPr>
                              </w:p>
                            </w:tc>
                          </w:tr>
                        </w:tbl>
                        <w:p w:rsidR="00B854B6" w:rsidRDefault="00B854B6" w:rsidP="000F775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9344B" id="_x0000_t202" coordsize="21600,21600" o:spt="202" path="m,l,21600r21600,l21600,xe">
              <v:stroke joinstyle="miter"/>
              <v:path gradientshapeok="t" o:connecttype="rect"/>
            </v:shapetype>
            <v:shape id="Надпись 582" o:spid="_x0000_s1134" type="#_x0000_t202" style="position:absolute;margin-left:35.25pt;margin-top:32.65pt;width:28.45pt;height:546.7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" fillcolor="white [3201]" stroked="f" strokeweight=".5pt">
              <v:textbox inset="0,0,0,0">
                <w:txbxContent>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tblGrid>
                    <w:tr w:rsidR="00B854B6" w:rsidTr="000F7758">
                      <w:trPr>
                        <w:cantSplit/>
                        <w:trHeight w:val="680"/>
                      </w:trPr>
                      <w:tc>
                        <w:tcPr>
                          <w:tcW w:w="454" w:type="dxa"/>
                          <w:textDirection w:val="tbRl"/>
                          <w:vAlign w:val="center"/>
                        </w:tcPr>
                        <w:p w:rsidR="00B854B6" w:rsidRDefault="00B854B6" w:rsidP="000F7758">
                          <w:pPr>
                            <w:ind w:left="113" w:right="113"/>
                          </w:pPr>
                          <w:r w:rsidRPr="00FA1809">
                            <w:rPr>
                              <w:color w:val="008181"/>
                              <w:sz w:val="16"/>
                            </w:rPr>
                            <w:fldChar w:fldCharType="begin"/>
                          </w:r>
                          <w:r w:rsidRPr="00FA1809">
                            <w:rPr>
                              <w:color w:val="008181"/>
                              <w:sz w:val="16"/>
                            </w:rPr>
                            <w:instrText>PAGE   \* MERGEFORMAT</w:instrText>
                          </w:r>
                          <w:r w:rsidRPr="00FA1809">
                            <w:rPr>
                              <w:color w:val="008181"/>
                              <w:sz w:val="16"/>
                            </w:rPr>
                            <w:fldChar w:fldCharType="separate"/>
                          </w:r>
                          <w:r w:rsidR="00A63E01">
                            <w:rPr>
                              <w:noProof/>
                              <w:color w:val="008181"/>
                              <w:sz w:val="16"/>
                            </w:rPr>
                            <w:t>8</w:t>
                          </w:r>
                          <w:r w:rsidRPr="00FA1809">
                            <w:rPr>
                              <w:color w:val="008181"/>
                              <w:sz w:val="16"/>
                            </w:rPr>
                            <w:fldChar w:fldCharType="end"/>
                          </w:r>
                        </w:p>
                      </w:tc>
                    </w:tr>
                    <w:tr w:rsidR="00B854B6" w:rsidTr="000F7758">
                      <w:trPr>
                        <w:cantSplit/>
                        <w:trHeight w:val="9241"/>
                      </w:trPr>
                      <w:tc>
                        <w:tcPr>
                          <w:tcW w:w="454" w:type="dxa"/>
                          <w:textDirection w:val="tbRl"/>
                          <w:vAlign w:val="center"/>
                        </w:tcPr>
                        <w:p w:rsidR="00B854B6" w:rsidRDefault="00B854B6" w:rsidP="000F7758">
                          <w:pPr>
                            <w:widowControl/>
                            <w:rPr>
                              <w:rFonts w:ascii="FrutigerNeueLT-Lt" w:hAnsi="FrutigerNeueLT-Lt" w:cs="FrutigerNeueLT-Lt"/>
                              <w:color w:val="008282"/>
                              <w:sz w:val="16"/>
                              <w:szCs w:val="16"/>
                            </w:rPr>
                          </w:pPr>
                          <w:r>
                            <w:rPr>
                              <w:rFonts w:ascii="FrutigerNeueLT-Lt" w:hAnsi="FrutigerNeueLT-Lt"/>
                              <w:color w:val="008282"/>
                              <w:sz w:val="16"/>
                            </w:rPr>
                            <w:t xml:space="preserve">Каталог мутацій </w:t>
                          </w:r>
                          <w:r>
                            <w:rPr>
                              <w:rFonts w:ascii="FrutigerNeueLT-Lt" w:hAnsi="FrutigerNeueLT-Lt"/>
                              <w:color w:val="EE1D24"/>
                              <w:sz w:val="16"/>
                            </w:rPr>
                            <w:t>мікобактерій туберкульозного</w:t>
                          </w:r>
                          <w:r>
                            <w:rPr>
                              <w:rFonts w:ascii="FrutigerNeueLT-Lt" w:hAnsi="FrutigerNeueLT-Lt"/>
                              <w:color w:val="008282"/>
                              <w:sz w:val="16"/>
                            </w:rPr>
                            <w:t xml:space="preserve"> комплексу</w:t>
                          </w:r>
                        </w:p>
                        <w:p w:rsidR="00B854B6" w:rsidRDefault="00B854B6" w:rsidP="000F7758">
                          <w:pPr>
                            <w:widowControl/>
                          </w:pPr>
                          <w:r>
                            <w:rPr>
                              <w:rFonts w:ascii="FrutigerNeueLT-Lt" w:hAnsi="FrutigerNeueLT-Lt"/>
                              <w:color w:val="008282"/>
                              <w:sz w:val="16"/>
                            </w:rPr>
                            <w:t>та їхніх асоціацій з медикаментозною резистентністю</w:t>
                          </w:r>
                        </w:p>
                      </w:tc>
                    </w:tr>
                    <w:tr w:rsidR="00B854B6" w:rsidTr="000F7758">
                      <w:trPr>
                        <w:cantSplit/>
                        <w:trHeight w:val="680"/>
                      </w:trPr>
                      <w:tc>
                        <w:tcPr>
                          <w:tcW w:w="454" w:type="dxa"/>
                          <w:textDirection w:val="tbRl"/>
                          <w:vAlign w:val="center"/>
                        </w:tcPr>
                        <w:p w:rsidR="00B854B6" w:rsidRDefault="00B854B6" w:rsidP="000F7758">
                          <w:pPr>
                            <w:ind w:left="113" w:right="113"/>
                            <w:jc w:val="right"/>
                          </w:pPr>
                        </w:p>
                      </w:tc>
                    </w:tr>
                  </w:tbl>
                  <w:p w:rsidR="00B854B6" w:rsidRDefault="00B854B6" w:rsidP="000F7758"/>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4B6" w:rsidRDefault="00B854B6">
    <w:pPr>
      <w:pStyle w:val="a6"/>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4B6" w:rsidRDefault="00B854B6">
    <w:pPr>
      <w:pStyle w:val="a6"/>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4B6" w:rsidRDefault="00B854B6">
    <w:pPr>
      <w:pStyle w:val="a6"/>
    </w:pPr>
    <w:r>
      <w:rPr>
        <w:noProof/>
        <w:color w:val="000000"/>
        <w:sz w:val="24"/>
        <w:lang w:val="en-US"/>
      </w:rPr>
      <mc:AlternateContent>
        <mc:Choice Requires="wps">
          <w:drawing>
            <wp:anchor distT="0" distB="0" distL="114300" distR="114300" simplePos="0" relativeHeight="251698176" behindDoc="0" locked="0" layoutInCell="1" allowOverlap="1" wp14:anchorId="179D9759" wp14:editId="13C40029">
              <wp:simplePos x="0" y="0"/>
              <wp:positionH relativeFrom="page">
                <wp:posOffset>461010</wp:posOffset>
              </wp:positionH>
              <wp:positionV relativeFrom="page">
                <wp:posOffset>352425</wp:posOffset>
              </wp:positionV>
              <wp:extent cx="361005" cy="6943060"/>
              <wp:effectExtent l="0" t="0" r="1270" b="0"/>
              <wp:wrapNone/>
              <wp:docPr id="583" name="Надпись 583"/>
              <wp:cNvGraphicFramePr/>
              <a:graphic xmlns:a="http://schemas.openxmlformats.org/drawingml/2006/main">
                <a:graphicData uri="http://schemas.microsoft.com/office/word/2010/wordprocessingShape">
                  <wps:wsp>
                    <wps:cNvSpPr txBox="1"/>
                    <wps:spPr>
                      <a:xfrm>
                        <a:off x="0" y="0"/>
                        <a:ext cx="361005" cy="6943060"/>
                      </a:xfrm>
                      <a:prstGeom prst="rect">
                        <a:avLst/>
                      </a:prstGeom>
                      <a:solidFill>
                        <a:schemeClr val="lt1"/>
                      </a:solidFill>
                      <a:ln w="6350">
                        <a:noFill/>
                      </a:ln>
                    </wps:spPr>
                    <wps:txbx>
                      <w:txbxContent>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
                          </w:tblGrid>
                          <w:tr w:rsidR="00B854B6" w:rsidTr="000F7758">
                            <w:trPr>
                              <w:cantSplit/>
                              <w:trHeight w:val="680"/>
                            </w:trPr>
                            <w:tc>
                              <w:tcPr>
                                <w:tcW w:w="454" w:type="dxa"/>
                                <w:textDirection w:val="tbRl"/>
                                <w:vAlign w:val="center"/>
                              </w:tcPr>
                              <w:p w:rsidR="00B854B6" w:rsidRDefault="00B854B6" w:rsidP="000F7758">
                                <w:pPr>
                                  <w:ind w:left="113" w:right="113"/>
                                </w:pPr>
                              </w:p>
                            </w:tc>
                          </w:tr>
                          <w:tr w:rsidR="00B854B6" w:rsidTr="000F7758">
                            <w:trPr>
                              <w:cantSplit/>
                              <w:trHeight w:val="9241"/>
                            </w:trPr>
                            <w:tc>
                              <w:tcPr>
                                <w:tcW w:w="454" w:type="dxa"/>
                                <w:textDirection w:val="tbRl"/>
                                <w:vAlign w:val="center"/>
                              </w:tcPr>
                              <w:p w:rsidR="00B854B6" w:rsidRDefault="00B854B6" w:rsidP="000F7758">
                                <w:pPr>
                                  <w:widowControl/>
                                  <w:jc w:val="right"/>
                                </w:pPr>
                                <w:r>
                                  <w:rPr>
                                    <w:rFonts w:ascii="FrutigerNeueLT-Lt" w:hAnsi="FrutigerNeueLT-Lt"/>
                                    <w:color w:val="008282"/>
                                    <w:sz w:val="16"/>
                                  </w:rPr>
                                  <w:t>Каталог мутацій</w:t>
                                </w:r>
                              </w:p>
                            </w:tc>
                          </w:tr>
                          <w:tr w:rsidR="00B854B6" w:rsidTr="000F7758">
                            <w:trPr>
                              <w:cantSplit/>
                              <w:trHeight w:val="680"/>
                            </w:trPr>
                            <w:tc>
                              <w:tcPr>
                                <w:tcW w:w="454" w:type="dxa"/>
                                <w:textDirection w:val="tbRl"/>
                                <w:vAlign w:val="center"/>
                              </w:tcPr>
                              <w:p w:rsidR="00B854B6" w:rsidRDefault="00B854B6" w:rsidP="000F7758">
                                <w:pPr>
                                  <w:ind w:left="113" w:right="113"/>
                                  <w:jc w:val="right"/>
                                </w:pPr>
                                <w:r w:rsidRPr="00FA1809">
                                  <w:rPr>
                                    <w:color w:val="008181"/>
                                    <w:sz w:val="16"/>
                                  </w:rPr>
                                  <w:fldChar w:fldCharType="begin"/>
                                </w:r>
                                <w:r w:rsidRPr="00FA1809">
                                  <w:rPr>
                                    <w:color w:val="008181"/>
                                    <w:sz w:val="16"/>
                                  </w:rPr>
                                  <w:instrText>PAGE   \* MERGEFORMAT</w:instrText>
                                </w:r>
                                <w:r w:rsidRPr="00FA1809">
                                  <w:rPr>
                                    <w:color w:val="008181"/>
                                    <w:sz w:val="16"/>
                                  </w:rPr>
                                  <w:fldChar w:fldCharType="separate"/>
                                </w:r>
                                <w:r w:rsidR="00A63E01">
                                  <w:rPr>
                                    <w:noProof/>
                                    <w:color w:val="008181"/>
                                    <w:sz w:val="16"/>
                                  </w:rPr>
                                  <w:t>23</w:t>
                                </w:r>
                                <w:r w:rsidRPr="00FA1809">
                                  <w:rPr>
                                    <w:color w:val="008181"/>
                                    <w:sz w:val="16"/>
                                  </w:rPr>
                                  <w:fldChar w:fldCharType="end"/>
                                </w:r>
                              </w:p>
                            </w:tc>
                          </w:tr>
                        </w:tbl>
                        <w:p w:rsidR="00B854B6" w:rsidRDefault="00B854B6" w:rsidP="000F775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9D9759" id="_x0000_t202" coordsize="21600,21600" o:spt="202" path="m,l,21600r21600,l21600,xe">
              <v:stroke joinstyle="miter"/>
              <v:path gradientshapeok="t" o:connecttype="rect"/>
            </v:shapetype>
            <v:shape id="Надпись 583" o:spid="_x0000_s1138" type="#_x0000_t202" style="position:absolute;margin-left:36.3pt;margin-top:27.75pt;width:28.45pt;height:546.7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" fillcolor="white [3201]" stroked="f" strokeweight=".5pt">
              <v:textbox inset="0,0,0,0">
                <w:txbxContent>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
                    </w:tblGrid>
                    <w:tr w:rsidR="00B854B6" w:rsidTr="000F7758">
                      <w:trPr>
                        <w:cantSplit/>
                        <w:trHeight w:val="680"/>
                      </w:trPr>
                      <w:tc>
                        <w:tcPr>
                          <w:tcW w:w="454" w:type="dxa"/>
                          <w:textDirection w:val="tbRl"/>
                          <w:vAlign w:val="center"/>
                        </w:tcPr>
                        <w:p w:rsidR="00B854B6" w:rsidRDefault="00B854B6" w:rsidP="000F7758">
                          <w:pPr>
                            <w:ind w:left="113" w:right="113"/>
                          </w:pPr>
                        </w:p>
                      </w:tc>
                    </w:tr>
                    <w:tr w:rsidR="00B854B6" w:rsidTr="000F7758">
                      <w:trPr>
                        <w:cantSplit/>
                        <w:trHeight w:val="9241"/>
                      </w:trPr>
                      <w:tc>
                        <w:tcPr>
                          <w:tcW w:w="454" w:type="dxa"/>
                          <w:textDirection w:val="tbRl"/>
                          <w:vAlign w:val="center"/>
                        </w:tcPr>
                        <w:p w:rsidR="00B854B6" w:rsidRDefault="00B854B6" w:rsidP="000F7758">
                          <w:pPr>
                            <w:widowControl/>
                            <w:jc w:val="right"/>
                          </w:pPr>
                          <w:r>
                            <w:rPr>
                              <w:rFonts w:ascii="FrutigerNeueLT-Lt" w:hAnsi="FrutigerNeueLT-Lt"/>
                              <w:color w:val="008282"/>
                              <w:sz w:val="16"/>
                            </w:rPr>
                            <w:t>Каталог мутацій</w:t>
                          </w:r>
                        </w:p>
                      </w:tc>
                    </w:tr>
                    <w:tr w:rsidR="00B854B6" w:rsidTr="000F7758">
                      <w:trPr>
                        <w:cantSplit/>
                        <w:trHeight w:val="680"/>
                      </w:trPr>
                      <w:tc>
                        <w:tcPr>
                          <w:tcW w:w="454" w:type="dxa"/>
                          <w:textDirection w:val="tbRl"/>
                          <w:vAlign w:val="center"/>
                        </w:tcPr>
                        <w:p w:rsidR="00B854B6" w:rsidRDefault="00B854B6" w:rsidP="000F7758">
                          <w:pPr>
                            <w:ind w:left="113" w:right="113"/>
                            <w:jc w:val="right"/>
                          </w:pPr>
                          <w:r w:rsidRPr="00FA1809">
                            <w:rPr>
                              <w:color w:val="008181"/>
                              <w:sz w:val="16"/>
                            </w:rPr>
                            <w:fldChar w:fldCharType="begin"/>
                          </w:r>
                          <w:r w:rsidRPr="00FA1809">
                            <w:rPr>
                              <w:color w:val="008181"/>
                              <w:sz w:val="16"/>
                            </w:rPr>
                            <w:instrText>PAGE   \* MERGEFORMAT</w:instrText>
                          </w:r>
                          <w:r w:rsidRPr="00FA1809">
                            <w:rPr>
                              <w:color w:val="008181"/>
                              <w:sz w:val="16"/>
                            </w:rPr>
                            <w:fldChar w:fldCharType="separate"/>
                          </w:r>
                          <w:r w:rsidR="00A63E01">
                            <w:rPr>
                              <w:noProof/>
                              <w:color w:val="008181"/>
                              <w:sz w:val="16"/>
                            </w:rPr>
                            <w:t>23</w:t>
                          </w:r>
                          <w:r w:rsidRPr="00FA1809">
                            <w:rPr>
                              <w:color w:val="008181"/>
                              <w:sz w:val="16"/>
                            </w:rPr>
                            <w:fldChar w:fldCharType="end"/>
                          </w:r>
                        </w:p>
                      </w:tc>
                    </w:tr>
                  </w:tbl>
                  <w:p w:rsidR="00B854B6" w:rsidRDefault="00B854B6" w:rsidP="000F7758"/>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4B6" w:rsidRDefault="00B854B6">
    <w:pPr>
      <w:pStyle w:val="a6"/>
    </w:pPr>
    <w:r>
      <w:rPr>
        <w:noProof/>
        <w:color w:val="000000"/>
        <w:sz w:val="24"/>
        <w:lang w:val="en-US"/>
      </w:rPr>
      <mc:AlternateContent>
        <mc:Choice Requires="wps">
          <w:drawing>
            <wp:anchor distT="0" distB="0" distL="114300" distR="114300" simplePos="0" relativeHeight="251700224" behindDoc="0" locked="0" layoutInCell="1" allowOverlap="1" wp14:anchorId="6F4EBAE4" wp14:editId="3A64B0BE">
              <wp:simplePos x="0" y="0"/>
              <wp:positionH relativeFrom="page">
                <wp:posOffset>433705</wp:posOffset>
              </wp:positionH>
              <wp:positionV relativeFrom="page">
                <wp:posOffset>466725</wp:posOffset>
              </wp:positionV>
              <wp:extent cx="361005" cy="6943060"/>
              <wp:effectExtent l="0" t="0" r="1270" b="0"/>
              <wp:wrapNone/>
              <wp:docPr id="584" name="Надпись 584"/>
              <wp:cNvGraphicFramePr/>
              <a:graphic xmlns:a="http://schemas.openxmlformats.org/drawingml/2006/main">
                <a:graphicData uri="http://schemas.microsoft.com/office/word/2010/wordprocessingShape">
                  <wps:wsp>
                    <wps:cNvSpPr txBox="1"/>
                    <wps:spPr>
                      <a:xfrm>
                        <a:off x="0" y="0"/>
                        <a:ext cx="361005" cy="6943060"/>
                      </a:xfrm>
                      <a:prstGeom prst="rect">
                        <a:avLst/>
                      </a:prstGeom>
                      <a:solidFill>
                        <a:schemeClr val="lt1"/>
                      </a:solidFill>
                      <a:ln w="6350">
                        <a:noFill/>
                      </a:ln>
                    </wps:spPr>
                    <wps:txbx>
                      <w:txbxContent>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tblGrid>
                          <w:tr w:rsidR="00B854B6" w:rsidTr="000F7758">
                            <w:trPr>
                              <w:cantSplit/>
                              <w:trHeight w:val="680"/>
                            </w:trPr>
                            <w:tc>
                              <w:tcPr>
                                <w:tcW w:w="454" w:type="dxa"/>
                                <w:textDirection w:val="tbRl"/>
                                <w:vAlign w:val="center"/>
                              </w:tcPr>
                              <w:p w:rsidR="00B854B6" w:rsidRDefault="00B854B6" w:rsidP="000F7758">
                                <w:pPr>
                                  <w:ind w:left="113" w:right="113"/>
                                </w:pPr>
                                <w:r w:rsidRPr="00FA1809">
                                  <w:rPr>
                                    <w:color w:val="008181"/>
                                    <w:sz w:val="16"/>
                                  </w:rPr>
                                  <w:fldChar w:fldCharType="begin"/>
                                </w:r>
                                <w:r w:rsidRPr="00FA1809">
                                  <w:rPr>
                                    <w:color w:val="008181"/>
                                    <w:sz w:val="16"/>
                                  </w:rPr>
                                  <w:instrText>PAGE   \* MERGEFORMAT</w:instrText>
                                </w:r>
                                <w:r w:rsidRPr="00FA1809">
                                  <w:rPr>
                                    <w:color w:val="008181"/>
                                    <w:sz w:val="16"/>
                                  </w:rPr>
                                  <w:fldChar w:fldCharType="separate"/>
                                </w:r>
                                <w:r w:rsidR="00A63E01">
                                  <w:rPr>
                                    <w:noProof/>
                                    <w:color w:val="008181"/>
                                    <w:sz w:val="16"/>
                                  </w:rPr>
                                  <w:t>22</w:t>
                                </w:r>
                                <w:r w:rsidRPr="00FA1809">
                                  <w:rPr>
                                    <w:color w:val="008181"/>
                                    <w:sz w:val="16"/>
                                  </w:rPr>
                                  <w:fldChar w:fldCharType="end"/>
                                </w:r>
                              </w:p>
                            </w:tc>
                          </w:tr>
                          <w:tr w:rsidR="00B854B6" w:rsidTr="000F7758">
                            <w:trPr>
                              <w:cantSplit/>
                              <w:trHeight w:val="9241"/>
                            </w:trPr>
                            <w:tc>
                              <w:tcPr>
                                <w:tcW w:w="454" w:type="dxa"/>
                                <w:textDirection w:val="tbRl"/>
                                <w:vAlign w:val="center"/>
                              </w:tcPr>
                              <w:p w:rsidR="00B854B6" w:rsidRDefault="00B854B6" w:rsidP="000F7758">
                                <w:pPr>
                                  <w:widowControl/>
                                  <w:rPr>
                                    <w:rFonts w:ascii="FrutigerNeueLT-Lt" w:hAnsi="FrutigerNeueLT-Lt" w:cs="FrutigerNeueLT-Lt"/>
                                    <w:color w:val="008282"/>
                                    <w:sz w:val="16"/>
                                    <w:szCs w:val="16"/>
                                  </w:rPr>
                                </w:pPr>
                                <w:r>
                                  <w:rPr>
                                    <w:rFonts w:ascii="FrutigerNeueLT-Lt" w:hAnsi="FrutigerNeueLT-Lt"/>
                                    <w:color w:val="008282"/>
                                    <w:sz w:val="16"/>
                                  </w:rPr>
                                  <w:t xml:space="preserve">Каталог мутацій </w:t>
                                </w:r>
                                <w:r>
                                  <w:rPr>
                                    <w:rFonts w:ascii="FrutigerNeueLT-Lt" w:hAnsi="FrutigerNeueLT-Lt"/>
                                    <w:color w:val="EE1D24"/>
                                    <w:sz w:val="16"/>
                                  </w:rPr>
                                  <w:t>мікобактерій туберкульозного</w:t>
                                </w:r>
                                <w:r>
                                  <w:rPr>
                                    <w:rFonts w:ascii="FrutigerNeueLT-Lt" w:hAnsi="FrutigerNeueLT-Lt"/>
                                    <w:color w:val="008282"/>
                                    <w:sz w:val="16"/>
                                  </w:rPr>
                                  <w:t xml:space="preserve"> комплексу</w:t>
                                </w:r>
                              </w:p>
                              <w:p w:rsidR="00B854B6" w:rsidRDefault="00B854B6" w:rsidP="000F7758">
                                <w:pPr>
                                  <w:widowControl/>
                                </w:pPr>
                                <w:r>
                                  <w:rPr>
                                    <w:rFonts w:ascii="FrutigerNeueLT-Lt" w:hAnsi="FrutigerNeueLT-Lt"/>
                                    <w:color w:val="008282"/>
                                    <w:sz w:val="16"/>
                                  </w:rPr>
                                  <w:t>та їхніх асоціацій з медикаментозною резистентністю</w:t>
                                </w:r>
                              </w:p>
                            </w:tc>
                          </w:tr>
                          <w:tr w:rsidR="00B854B6" w:rsidTr="000F7758">
                            <w:trPr>
                              <w:cantSplit/>
                              <w:trHeight w:val="680"/>
                            </w:trPr>
                            <w:tc>
                              <w:tcPr>
                                <w:tcW w:w="454" w:type="dxa"/>
                                <w:textDirection w:val="tbRl"/>
                                <w:vAlign w:val="center"/>
                              </w:tcPr>
                              <w:p w:rsidR="00B854B6" w:rsidRDefault="00B854B6" w:rsidP="000F7758">
                                <w:pPr>
                                  <w:ind w:left="113" w:right="113"/>
                                  <w:jc w:val="right"/>
                                </w:pPr>
                              </w:p>
                            </w:tc>
                          </w:tr>
                        </w:tbl>
                        <w:p w:rsidR="00B854B6" w:rsidRDefault="00B854B6" w:rsidP="000F775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4EBAE4" id="_x0000_t202" coordsize="21600,21600" o:spt="202" path="m,l,21600r21600,l21600,xe">
              <v:stroke joinstyle="miter"/>
              <v:path gradientshapeok="t" o:connecttype="rect"/>
            </v:shapetype>
            <v:shape id="Надпись 584" o:spid="_x0000_s1139" type="#_x0000_t202" style="position:absolute;margin-left:34.15pt;margin-top:36.75pt;width:28.45pt;height:546.7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" fillcolor="white [3201]" stroked="f" strokeweight=".5pt">
              <v:textbox inset="0,0,0,0">
                <w:txbxContent>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tblGrid>
                    <w:tr w:rsidR="00B854B6" w:rsidTr="000F7758">
                      <w:trPr>
                        <w:cantSplit/>
                        <w:trHeight w:val="680"/>
                      </w:trPr>
                      <w:tc>
                        <w:tcPr>
                          <w:tcW w:w="454" w:type="dxa"/>
                          <w:textDirection w:val="tbRl"/>
                          <w:vAlign w:val="center"/>
                        </w:tcPr>
                        <w:p w:rsidR="00B854B6" w:rsidRDefault="00B854B6" w:rsidP="000F7758">
                          <w:pPr>
                            <w:ind w:left="113" w:right="113"/>
                          </w:pPr>
                          <w:r w:rsidRPr="00FA1809">
                            <w:rPr>
                              <w:color w:val="008181"/>
                              <w:sz w:val="16"/>
                            </w:rPr>
                            <w:fldChar w:fldCharType="begin"/>
                          </w:r>
                          <w:r w:rsidRPr="00FA1809">
                            <w:rPr>
                              <w:color w:val="008181"/>
                              <w:sz w:val="16"/>
                            </w:rPr>
                            <w:instrText>PAGE   \* MERGEFORMAT</w:instrText>
                          </w:r>
                          <w:r w:rsidRPr="00FA1809">
                            <w:rPr>
                              <w:color w:val="008181"/>
                              <w:sz w:val="16"/>
                            </w:rPr>
                            <w:fldChar w:fldCharType="separate"/>
                          </w:r>
                          <w:r w:rsidR="00A63E01">
                            <w:rPr>
                              <w:noProof/>
                              <w:color w:val="008181"/>
                              <w:sz w:val="16"/>
                            </w:rPr>
                            <w:t>22</w:t>
                          </w:r>
                          <w:r w:rsidRPr="00FA1809">
                            <w:rPr>
                              <w:color w:val="008181"/>
                              <w:sz w:val="16"/>
                            </w:rPr>
                            <w:fldChar w:fldCharType="end"/>
                          </w:r>
                        </w:p>
                      </w:tc>
                    </w:tr>
                    <w:tr w:rsidR="00B854B6" w:rsidTr="000F7758">
                      <w:trPr>
                        <w:cantSplit/>
                        <w:trHeight w:val="9241"/>
                      </w:trPr>
                      <w:tc>
                        <w:tcPr>
                          <w:tcW w:w="454" w:type="dxa"/>
                          <w:textDirection w:val="tbRl"/>
                          <w:vAlign w:val="center"/>
                        </w:tcPr>
                        <w:p w:rsidR="00B854B6" w:rsidRDefault="00B854B6" w:rsidP="000F7758">
                          <w:pPr>
                            <w:widowControl/>
                            <w:rPr>
                              <w:rFonts w:ascii="FrutigerNeueLT-Lt" w:hAnsi="FrutigerNeueLT-Lt" w:cs="FrutigerNeueLT-Lt"/>
                              <w:color w:val="008282"/>
                              <w:sz w:val="16"/>
                              <w:szCs w:val="16"/>
                            </w:rPr>
                          </w:pPr>
                          <w:r>
                            <w:rPr>
                              <w:rFonts w:ascii="FrutigerNeueLT-Lt" w:hAnsi="FrutigerNeueLT-Lt"/>
                              <w:color w:val="008282"/>
                              <w:sz w:val="16"/>
                            </w:rPr>
                            <w:t xml:space="preserve">Каталог мутацій </w:t>
                          </w:r>
                          <w:r>
                            <w:rPr>
                              <w:rFonts w:ascii="FrutigerNeueLT-Lt" w:hAnsi="FrutigerNeueLT-Lt"/>
                              <w:color w:val="EE1D24"/>
                              <w:sz w:val="16"/>
                            </w:rPr>
                            <w:t>мікобактерій туберкульозного</w:t>
                          </w:r>
                          <w:r>
                            <w:rPr>
                              <w:rFonts w:ascii="FrutigerNeueLT-Lt" w:hAnsi="FrutigerNeueLT-Lt"/>
                              <w:color w:val="008282"/>
                              <w:sz w:val="16"/>
                            </w:rPr>
                            <w:t xml:space="preserve"> комплексу</w:t>
                          </w:r>
                        </w:p>
                        <w:p w:rsidR="00B854B6" w:rsidRDefault="00B854B6" w:rsidP="000F7758">
                          <w:pPr>
                            <w:widowControl/>
                          </w:pPr>
                          <w:r>
                            <w:rPr>
                              <w:rFonts w:ascii="FrutigerNeueLT-Lt" w:hAnsi="FrutigerNeueLT-Lt"/>
                              <w:color w:val="008282"/>
                              <w:sz w:val="16"/>
                            </w:rPr>
                            <w:t>та їхніх асоціацій з медикаментозною резистентністю</w:t>
                          </w:r>
                        </w:p>
                      </w:tc>
                    </w:tr>
                    <w:tr w:rsidR="00B854B6" w:rsidTr="000F7758">
                      <w:trPr>
                        <w:cantSplit/>
                        <w:trHeight w:val="680"/>
                      </w:trPr>
                      <w:tc>
                        <w:tcPr>
                          <w:tcW w:w="454" w:type="dxa"/>
                          <w:textDirection w:val="tbRl"/>
                          <w:vAlign w:val="center"/>
                        </w:tcPr>
                        <w:p w:rsidR="00B854B6" w:rsidRDefault="00B854B6" w:rsidP="000F7758">
                          <w:pPr>
                            <w:ind w:left="113" w:right="113"/>
                            <w:jc w:val="right"/>
                          </w:pPr>
                        </w:p>
                      </w:tc>
                    </w:tr>
                  </w:tbl>
                  <w:p w:rsidR="00B854B6" w:rsidRDefault="00B854B6" w:rsidP="000F7758"/>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4B6" w:rsidRDefault="00B854B6">
    <w:pPr>
      <w:pStyle w:val="a6"/>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4B6" w:rsidRDefault="00B854B6">
    <w:pPr>
      <w:pStyle w:val="a6"/>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4B6" w:rsidRDefault="00B854B6">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1A0A6448"/>
    <w:lvl w:ilvl="0">
      <w:numFmt w:val="bullet"/>
      <w:lvlText w:val="*"/>
      <w:lvlJc w:val="left"/>
    </w:lvl>
  </w:abstractNum>
  <w:abstractNum w:abstractNumId="1" w15:restartNumberingAfterBreak="0">
    <w:nsid w:val="00CA6DAA"/>
    <w:multiLevelType w:val="singleLevel"/>
    <w:tmpl w:val="0632247C"/>
    <w:lvl w:ilvl="0">
      <w:start w:val="1"/>
      <w:numFmt w:val="decimal"/>
      <w:lvlText w:val="%1."/>
      <w:legacy w:legacy="1" w:legacySpace="0" w:legacyIndent="317"/>
      <w:lvlJc w:val="left"/>
      <w:rPr>
        <w:rFonts w:asciiTheme="minorHAnsi" w:hAnsiTheme="minorHAnsi" w:cstheme="minorHAnsi" w:hint="default"/>
      </w:rPr>
    </w:lvl>
  </w:abstractNum>
  <w:abstractNum w:abstractNumId="2" w15:restartNumberingAfterBreak="0">
    <w:nsid w:val="061179C1"/>
    <w:multiLevelType w:val="singleLevel"/>
    <w:tmpl w:val="65444B2A"/>
    <w:lvl w:ilvl="0">
      <w:start w:val="1"/>
      <w:numFmt w:val="decimal"/>
      <w:lvlText w:val="%1."/>
      <w:legacy w:legacy="1" w:legacySpace="0" w:legacyIndent="317"/>
      <w:lvlJc w:val="left"/>
      <w:rPr>
        <w:rFonts w:asciiTheme="minorHAnsi" w:hAnsiTheme="minorHAnsi" w:cstheme="minorHAnsi" w:hint="default"/>
      </w:rPr>
    </w:lvl>
  </w:abstractNum>
  <w:abstractNum w:abstractNumId="3" w15:restartNumberingAfterBreak="0">
    <w:nsid w:val="13BF48C3"/>
    <w:multiLevelType w:val="singleLevel"/>
    <w:tmpl w:val="56C08AC0"/>
    <w:lvl w:ilvl="0">
      <w:start w:val="1"/>
      <w:numFmt w:val="decimal"/>
      <w:lvlText w:val="%1."/>
      <w:legacy w:legacy="1" w:legacySpace="0" w:legacyIndent="317"/>
      <w:lvlJc w:val="left"/>
      <w:rPr>
        <w:rFonts w:asciiTheme="minorHAnsi" w:hAnsiTheme="minorHAnsi" w:cstheme="minorHAnsi" w:hint="default"/>
      </w:rPr>
    </w:lvl>
  </w:abstractNum>
  <w:abstractNum w:abstractNumId="4" w15:restartNumberingAfterBreak="0">
    <w:nsid w:val="1BC2158A"/>
    <w:multiLevelType w:val="singleLevel"/>
    <w:tmpl w:val="9C90E80E"/>
    <w:lvl w:ilvl="0">
      <w:start w:val="1"/>
      <w:numFmt w:val="decimal"/>
      <w:lvlText w:val="%1."/>
      <w:legacy w:legacy="1" w:legacySpace="0" w:legacyIndent="317"/>
      <w:lvlJc w:val="left"/>
      <w:rPr>
        <w:rFonts w:asciiTheme="minorHAnsi" w:hAnsiTheme="minorHAnsi" w:cs="Arial" w:hint="default"/>
      </w:rPr>
    </w:lvl>
  </w:abstractNum>
  <w:abstractNum w:abstractNumId="5" w15:restartNumberingAfterBreak="0">
    <w:nsid w:val="278F40A4"/>
    <w:multiLevelType w:val="singleLevel"/>
    <w:tmpl w:val="4F70017C"/>
    <w:lvl w:ilvl="0">
      <w:start w:val="1"/>
      <w:numFmt w:val="decimal"/>
      <w:lvlText w:val="%1."/>
      <w:legacy w:legacy="1" w:legacySpace="0" w:legacyIndent="317"/>
      <w:lvlJc w:val="left"/>
      <w:rPr>
        <w:rFonts w:asciiTheme="minorHAnsi" w:hAnsiTheme="minorHAnsi" w:cstheme="minorHAnsi" w:hint="default"/>
      </w:rPr>
    </w:lvl>
  </w:abstractNum>
  <w:abstractNum w:abstractNumId="6" w15:restartNumberingAfterBreak="0">
    <w:nsid w:val="2B9076E1"/>
    <w:multiLevelType w:val="singleLevel"/>
    <w:tmpl w:val="C4D22E3C"/>
    <w:lvl w:ilvl="0">
      <w:start w:val="6"/>
      <w:numFmt w:val="decimal"/>
      <w:lvlText w:val="%1."/>
      <w:legacy w:legacy="1" w:legacySpace="0" w:legacyIndent="317"/>
      <w:lvlJc w:val="left"/>
      <w:rPr>
        <w:rFonts w:asciiTheme="minorHAnsi" w:hAnsiTheme="minorHAnsi" w:cstheme="minorHAnsi" w:hint="default"/>
      </w:rPr>
    </w:lvl>
  </w:abstractNum>
  <w:abstractNum w:abstractNumId="7" w15:restartNumberingAfterBreak="0">
    <w:nsid w:val="3495696D"/>
    <w:multiLevelType w:val="singleLevel"/>
    <w:tmpl w:val="656073B2"/>
    <w:lvl w:ilvl="0">
      <w:start w:val="1"/>
      <w:numFmt w:val="decimal"/>
      <w:lvlText w:val="%1."/>
      <w:legacy w:legacy="1" w:legacySpace="0" w:legacyIndent="317"/>
      <w:lvlJc w:val="left"/>
      <w:rPr>
        <w:rFonts w:asciiTheme="minorHAnsi" w:hAnsiTheme="minorHAnsi" w:cstheme="minorHAnsi" w:hint="default"/>
      </w:rPr>
    </w:lvl>
  </w:abstractNum>
  <w:abstractNum w:abstractNumId="8" w15:restartNumberingAfterBreak="0">
    <w:nsid w:val="40780287"/>
    <w:multiLevelType w:val="singleLevel"/>
    <w:tmpl w:val="B796AF20"/>
    <w:lvl w:ilvl="0">
      <w:start w:val="1"/>
      <w:numFmt w:val="decimal"/>
      <w:lvlText w:val="%1."/>
      <w:legacy w:legacy="1" w:legacySpace="0" w:legacyIndent="317"/>
      <w:lvlJc w:val="left"/>
      <w:rPr>
        <w:rFonts w:asciiTheme="minorHAnsi" w:hAnsiTheme="minorHAnsi" w:cstheme="minorHAnsi" w:hint="default"/>
      </w:rPr>
    </w:lvl>
  </w:abstractNum>
  <w:abstractNum w:abstractNumId="9" w15:restartNumberingAfterBreak="0">
    <w:nsid w:val="4B013C0B"/>
    <w:multiLevelType w:val="singleLevel"/>
    <w:tmpl w:val="ED068510"/>
    <w:lvl w:ilvl="0">
      <w:start w:val="1"/>
      <w:numFmt w:val="decimal"/>
      <w:lvlText w:val="%1."/>
      <w:legacy w:legacy="1" w:legacySpace="0" w:legacyIndent="437"/>
      <w:lvlJc w:val="left"/>
      <w:rPr>
        <w:rFonts w:asciiTheme="minorHAnsi" w:hAnsiTheme="minorHAnsi" w:cstheme="minorHAnsi" w:hint="default"/>
      </w:rPr>
    </w:lvl>
  </w:abstractNum>
  <w:abstractNum w:abstractNumId="10" w15:restartNumberingAfterBreak="0">
    <w:nsid w:val="4DDC45A9"/>
    <w:multiLevelType w:val="singleLevel"/>
    <w:tmpl w:val="5A96A5FC"/>
    <w:lvl w:ilvl="0">
      <w:start w:val="1"/>
      <w:numFmt w:val="decimal"/>
      <w:lvlText w:val="%1."/>
      <w:legacy w:legacy="1" w:legacySpace="0" w:legacyIndent="317"/>
      <w:lvlJc w:val="left"/>
      <w:rPr>
        <w:rFonts w:asciiTheme="minorHAnsi" w:hAnsiTheme="minorHAnsi" w:cstheme="minorHAnsi" w:hint="default"/>
      </w:rPr>
    </w:lvl>
  </w:abstractNum>
  <w:abstractNum w:abstractNumId="11" w15:restartNumberingAfterBreak="0">
    <w:nsid w:val="4E990670"/>
    <w:multiLevelType w:val="singleLevel"/>
    <w:tmpl w:val="861698E8"/>
    <w:lvl w:ilvl="0">
      <w:start w:val="1"/>
      <w:numFmt w:val="decimal"/>
      <w:lvlText w:val="%1."/>
      <w:legacy w:legacy="1" w:legacySpace="0" w:legacyIndent="317"/>
      <w:lvlJc w:val="left"/>
      <w:rPr>
        <w:rFonts w:asciiTheme="minorHAnsi" w:hAnsiTheme="minorHAnsi" w:cs="Arial" w:hint="default"/>
      </w:rPr>
    </w:lvl>
  </w:abstractNum>
  <w:abstractNum w:abstractNumId="12" w15:restartNumberingAfterBreak="0">
    <w:nsid w:val="592F3B3A"/>
    <w:multiLevelType w:val="singleLevel"/>
    <w:tmpl w:val="8ADA3B84"/>
    <w:lvl w:ilvl="0">
      <w:start w:val="1"/>
      <w:numFmt w:val="decimal"/>
      <w:lvlText w:val="%1."/>
      <w:legacy w:legacy="1" w:legacySpace="0" w:legacyIndent="317"/>
      <w:lvlJc w:val="left"/>
      <w:rPr>
        <w:rFonts w:asciiTheme="minorHAnsi" w:hAnsiTheme="minorHAnsi" w:cstheme="minorHAnsi" w:hint="default"/>
      </w:rPr>
    </w:lvl>
  </w:abstractNum>
  <w:abstractNum w:abstractNumId="13" w15:restartNumberingAfterBreak="0">
    <w:nsid w:val="7E8F79A1"/>
    <w:multiLevelType w:val="singleLevel"/>
    <w:tmpl w:val="F0987DD2"/>
    <w:lvl w:ilvl="0">
      <w:start w:val="1"/>
      <w:numFmt w:val="decimal"/>
      <w:lvlText w:val="%1."/>
      <w:legacy w:legacy="1" w:legacySpace="0" w:legacyIndent="317"/>
      <w:lvlJc w:val="left"/>
      <w:rPr>
        <w:rFonts w:asciiTheme="minorHAnsi" w:hAnsiTheme="minorHAnsi" w:cstheme="minorHAnsi" w:hint="default"/>
      </w:rPr>
    </w:lvl>
  </w:abstractNum>
  <w:num w:numId="1">
    <w:abstractNumId w:val="13"/>
  </w:num>
  <w:num w:numId="2">
    <w:abstractNumId w:val="1"/>
  </w:num>
  <w:num w:numId="3">
    <w:abstractNumId w:val="10"/>
  </w:num>
  <w:num w:numId="4">
    <w:abstractNumId w:val="0"/>
    <w:lvlOverride w:ilvl="0">
      <w:lvl w:ilvl="0">
        <w:start w:val="65535"/>
        <w:numFmt w:val="bullet"/>
        <w:lvlText w:val="•"/>
        <w:legacy w:legacy="1" w:legacySpace="0" w:legacyIndent="240"/>
        <w:lvlJc w:val="left"/>
        <w:rPr>
          <w:rFonts w:ascii="Arial" w:hAnsi="Arial" w:cs="Arial" w:hint="default"/>
        </w:rPr>
      </w:lvl>
    </w:lvlOverride>
  </w:num>
  <w:num w:numId="5">
    <w:abstractNumId w:val="0"/>
    <w:lvlOverride w:ilvl="0">
      <w:lvl w:ilvl="0">
        <w:start w:val="65535"/>
        <w:numFmt w:val="bullet"/>
        <w:lvlText w:val="•"/>
        <w:legacy w:legacy="1" w:legacySpace="0" w:legacyIndent="216"/>
        <w:lvlJc w:val="left"/>
        <w:rPr>
          <w:rFonts w:ascii="Arial" w:hAnsi="Arial" w:cs="Arial" w:hint="default"/>
        </w:rPr>
      </w:lvl>
    </w:lvlOverride>
  </w:num>
  <w:num w:numId="6">
    <w:abstractNumId w:val="0"/>
    <w:lvlOverride w:ilvl="0">
      <w:lvl w:ilvl="0">
        <w:start w:val="65535"/>
        <w:numFmt w:val="bullet"/>
        <w:lvlText w:val="•"/>
        <w:legacy w:legacy="1" w:legacySpace="0" w:legacyIndent="221"/>
        <w:lvlJc w:val="left"/>
        <w:rPr>
          <w:rFonts w:ascii="Arial" w:hAnsi="Arial" w:cs="Arial" w:hint="default"/>
        </w:rPr>
      </w:lvl>
    </w:lvlOverride>
  </w:num>
  <w:num w:numId="7">
    <w:abstractNumId w:val="8"/>
  </w:num>
  <w:num w:numId="8">
    <w:abstractNumId w:val="4"/>
  </w:num>
  <w:num w:numId="9">
    <w:abstractNumId w:val="11"/>
  </w:num>
  <w:num w:numId="10">
    <w:abstractNumId w:val="2"/>
  </w:num>
  <w:num w:numId="11">
    <w:abstractNumId w:val="12"/>
  </w:num>
  <w:num w:numId="12">
    <w:abstractNumId w:val="7"/>
  </w:num>
  <w:num w:numId="13">
    <w:abstractNumId w:val="5"/>
  </w:num>
  <w:num w:numId="14">
    <w:abstractNumId w:val="6"/>
  </w:num>
  <w:num w:numId="15">
    <w:abstractNumId w:val="3"/>
  </w:num>
  <w:num w:numId="16">
    <w:abstractNumId w:val="9"/>
  </w:num>
  <w:num w:numId="17">
    <w:abstractNumId w:val="9"/>
    <w:lvlOverride w:ilvl="0">
      <w:lvl w:ilvl="0">
        <w:start w:val="14"/>
        <w:numFmt w:val="decimal"/>
        <w:lvlText w:val="%1."/>
        <w:legacy w:legacy="1" w:legacySpace="0" w:legacyIndent="422"/>
        <w:lvlJc w:val="left"/>
        <w:rPr>
          <w:rFonts w:asciiTheme="minorHAnsi" w:hAnsiTheme="minorHAnsi" w:cstheme="minorHAnsi" w:hint="default"/>
        </w:rPr>
      </w:lvl>
    </w:lvlOverride>
  </w:num>
  <w:num w:numId="18">
    <w:abstractNumId w:val="9"/>
    <w:lvlOverride w:ilvl="0">
      <w:lvl w:ilvl="0">
        <w:start w:val="29"/>
        <w:numFmt w:val="decimal"/>
        <w:lvlText w:val="%1."/>
        <w:legacy w:legacy="1" w:legacySpace="0" w:legacyIndent="437"/>
        <w:lvlJc w:val="left"/>
        <w:rPr>
          <w:rFonts w:asciiTheme="minorHAnsi" w:hAnsiTheme="minorHAnsi" w:cstheme="minorHAnsi" w:hint="default"/>
        </w:rPr>
      </w:lvl>
    </w:lvlOverride>
  </w:num>
  <w:num w:numId="19">
    <w:abstractNumId w:val="9"/>
    <w:lvlOverride w:ilvl="0">
      <w:lvl w:ilvl="0">
        <w:start w:val="45"/>
        <w:numFmt w:val="decimal"/>
        <w:lvlText w:val="%1."/>
        <w:legacy w:legacy="1" w:legacySpace="0" w:legacyIndent="437"/>
        <w:lvlJc w:val="left"/>
        <w:rPr>
          <w:rFonts w:asciiTheme="minorHAnsi" w:hAnsiTheme="minorHAnsi" w:cstheme="minorHAnsi" w:hint="default"/>
        </w:rPr>
      </w:lvl>
    </w:lvlOverride>
  </w:num>
  <w:num w:numId="20">
    <w:abstractNumId w:val="9"/>
    <w:lvlOverride w:ilvl="0">
      <w:lvl w:ilvl="0">
        <w:start w:val="60"/>
        <w:numFmt w:val="decimal"/>
        <w:lvlText w:val="%1."/>
        <w:legacy w:legacy="1" w:legacySpace="0" w:legacyIndent="437"/>
        <w:lvlJc w:val="left"/>
        <w:rPr>
          <w:rFonts w:asciiTheme="minorHAnsi" w:hAnsiTheme="minorHAnsi" w:cstheme="minorHAnsi" w:hint="default"/>
        </w:rPr>
      </w:lvl>
    </w:lvlOverride>
  </w:num>
  <w:num w:numId="21">
    <w:abstractNumId w:val="9"/>
    <w:lvlOverride w:ilvl="0">
      <w:lvl w:ilvl="0">
        <w:start w:val="77"/>
        <w:numFmt w:val="decimal"/>
        <w:lvlText w:val="%1."/>
        <w:legacy w:legacy="1" w:legacySpace="0" w:legacyIndent="437"/>
        <w:lvlJc w:val="left"/>
        <w:rPr>
          <w:rFonts w:asciiTheme="minorHAnsi" w:hAnsiTheme="minorHAnsi" w:cstheme="minorHAnsi" w:hint="default"/>
        </w:rPr>
      </w:lvl>
    </w:lvlOverride>
  </w:num>
  <w:num w:numId="22">
    <w:abstractNumId w:val="9"/>
    <w:lvlOverride w:ilvl="0">
      <w:lvl w:ilvl="0">
        <w:start w:val="95"/>
        <w:numFmt w:val="decimal"/>
        <w:lvlText w:val="%1."/>
        <w:legacy w:legacy="1" w:legacySpace="0" w:legacyIndent="437"/>
        <w:lvlJc w:val="left"/>
        <w:rPr>
          <w:rFonts w:asciiTheme="minorHAnsi" w:hAnsiTheme="minorHAnsi" w:cstheme="minorHAnsi"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hideSpellingErrors/>
  <w:hideGrammaticalErrors/>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ADB"/>
    <w:rsid w:val="000143B8"/>
    <w:rsid w:val="00015BA3"/>
    <w:rsid w:val="000B303B"/>
    <w:rsid w:val="000D13D4"/>
    <w:rsid w:val="000E4514"/>
    <w:rsid w:val="000F7758"/>
    <w:rsid w:val="00120EE1"/>
    <w:rsid w:val="00123455"/>
    <w:rsid w:val="0019192A"/>
    <w:rsid w:val="001D040B"/>
    <w:rsid w:val="001D435E"/>
    <w:rsid w:val="002366A1"/>
    <w:rsid w:val="00266FB5"/>
    <w:rsid w:val="003116C1"/>
    <w:rsid w:val="00331E55"/>
    <w:rsid w:val="00346200"/>
    <w:rsid w:val="003769FE"/>
    <w:rsid w:val="00397FED"/>
    <w:rsid w:val="00400F23"/>
    <w:rsid w:val="0041405A"/>
    <w:rsid w:val="004F3887"/>
    <w:rsid w:val="00550638"/>
    <w:rsid w:val="00596FDD"/>
    <w:rsid w:val="005F2D1B"/>
    <w:rsid w:val="006D6761"/>
    <w:rsid w:val="006E6B6C"/>
    <w:rsid w:val="00763553"/>
    <w:rsid w:val="00864E70"/>
    <w:rsid w:val="008E30EE"/>
    <w:rsid w:val="0094208A"/>
    <w:rsid w:val="009449F9"/>
    <w:rsid w:val="00A63E01"/>
    <w:rsid w:val="00A85FE6"/>
    <w:rsid w:val="00A914D6"/>
    <w:rsid w:val="00AB6168"/>
    <w:rsid w:val="00AD3C6A"/>
    <w:rsid w:val="00B247B8"/>
    <w:rsid w:val="00B81580"/>
    <w:rsid w:val="00B8471A"/>
    <w:rsid w:val="00B854B6"/>
    <w:rsid w:val="00BA761F"/>
    <w:rsid w:val="00BB6D94"/>
    <w:rsid w:val="00C773C6"/>
    <w:rsid w:val="00CF1ADB"/>
    <w:rsid w:val="00D101A4"/>
    <w:rsid w:val="00D16E75"/>
    <w:rsid w:val="00D22D1F"/>
    <w:rsid w:val="00D3310C"/>
    <w:rsid w:val="00D62FAD"/>
    <w:rsid w:val="00DD70FF"/>
    <w:rsid w:val="00E90B99"/>
    <w:rsid w:val="00E95184"/>
    <w:rsid w:val="00EB43F4"/>
    <w:rsid w:val="00FA1809"/>
    <w:rsid w:val="00FA32B1"/>
    <w:rsid w:val="00FE37AC"/>
    <w:rsid w:val="00FF1758"/>
    <w:rsid w:val="00FF6673"/>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2266EAA0"/>
  <w14:defaultImageDpi w14:val="0"/>
  <w15:docId w15:val="{273E34A9-A745-419D-979F-29702A906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lang w:val="uk-UA" w:eastAsia="en-US" w:bidi="ne-NP"/>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spacing w:after="0" w:line="240" w:lineRule="auto"/>
    </w:pPr>
    <w:rPr>
      <w:rFonts w:ascii="Arial" w:hAnsi="Arial" w:cs="Arial"/>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9">
    <w:name w:val="Pa9"/>
    <w:basedOn w:val="a"/>
    <w:next w:val="a"/>
    <w:uiPriority w:val="99"/>
    <w:rsid w:val="00E90B99"/>
    <w:pPr>
      <w:widowControl/>
      <w:spacing w:line="221" w:lineRule="atLeast"/>
    </w:pPr>
    <w:rPr>
      <w:rFonts w:ascii="ZLOLHT+FrutigerNeueLT-Bd" w:hAnsi="ZLOLHT+FrutigerNeueLT-Bd" w:cs="Arial Unicode MS"/>
      <w:sz w:val="24"/>
      <w:szCs w:val="24"/>
    </w:rPr>
  </w:style>
  <w:style w:type="paragraph" w:styleId="a3">
    <w:name w:val="No Spacing"/>
    <w:link w:val="a4"/>
    <w:uiPriority w:val="1"/>
    <w:qFormat/>
    <w:rsid w:val="00400F23"/>
    <w:pPr>
      <w:spacing w:after="0" w:line="240" w:lineRule="auto"/>
    </w:pPr>
    <w:rPr>
      <w:szCs w:val="22"/>
      <w:lang w:bidi="ar-SA"/>
    </w:rPr>
  </w:style>
  <w:style w:type="character" w:customStyle="1" w:styleId="a4">
    <w:name w:val="Без интервала Знак"/>
    <w:basedOn w:val="a0"/>
    <w:link w:val="a3"/>
    <w:uiPriority w:val="1"/>
    <w:rsid w:val="00400F23"/>
    <w:rPr>
      <w:szCs w:val="22"/>
      <w:lang w:bidi="ar-SA"/>
    </w:rPr>
  </w:style>
  <w:style w:type="table" w:styleId="a5">
    <w:name w:val="Table Grid"/>
    <w:basedOn w:val="a1"/>
    <w:uiPriority w:val="39"/>
    <w:rsid w:val="00397F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FA1809"/>
    <w:pPr>
      <w:tabs>
        <w:tab w:val="center" w:pos="4677"/>
        <w:tab w:val="right" w:pos="9355"/>
      </w:tabs>
    </w:pPr>
    <w:rPr>
      <w:szCs w:val="18"/>
    </w:rPr>
  </w:style>
  <w:style w:type="character" w:customStyle="1" w:styleId="a7">
    <w:name w:val="Верхний колонтитул Знак"/>
    <w:basedOn w:val="a0"/>
    <w:link w:val="a6"/>
    <w:uiPriority w:val="99"/>
    <w:rsid w:val="00FA1809"/>
    <w:rPr>
      <w:rFonts w:ascii="Arial" w:hAnsi="Arial" w:cs="Arial"/>
      <w:sz w:val="20"/>
      <w:szCs w:val="18"/>
    </w:rPr>
  </w:style>
  <w:style w:type="paragraph" w:styleId="a8">
    <w:name w:val="footer"/>
    <w:basedOn w:val="a"/>
    <w:link w:val="a9"/>
    <w:uiPriority w:val="99"/>
    <w:unhideWhenUsed/>
    <w:rsid w:val="00FA1809"/>
    <w:pPr>
      <w:tabs>
        <w:tab w:val="center" w:pos="4677"/>
        <w:tab w:val="right" w:pos="9355"/>
      </w:tabs>
    </w:pPr>
    <w:rPr>
      <w:szCs w:val="18"/>
    </w:rPr>
  </w:style>
  <w:style w:type="character" w:customStyle="1" w:styleId="a9">
    <w:name w:val="Нижний колонтитул Знак"/>
    <w:basedOn w:val="a0"/>
    <w:link w:val="a8"/>
    <w:uiPriority w:val="99"/>
    <w:rsid w:val="00FA1809"/>
    <w:rPr>
      <w:rFonts w:ascii="Arial" w:hAnsi="Arial" w:cs="Arial"/>
      <w:sz w:val="20"/>
      <w:szCs w:val="18"/>
    </w:rPr>
  </w:style>
  <w:style w:type="paragraph" w:styleId="aa">
    <w:name w:val="List Paragraph"/>
    <w:basedOn w:val="a"/>
    <w:uiPriority w:val="34"/>
    <w:qFormat/>
    <w:rsid w:val="000143B8"/>
    <w:pPr>
      <w:ind w:left="720"/>
      <w:contextualSpacing/>
    </w:pPr>
    <w:rPr>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oter" Target="footer11.xml"/><Relationship Id="rId39" Type="http://schemas.openxmlformats.org/officeDocument/2006/relationships/image" Target="media/image8.png"/><Relationship Id="rId21" Type="http://schemas.openxmlformats.org/officeDocument/2006/relationships/header" Target="header2.xml"/><Relationship Id="rId34" Type="http://schemas.openxmlformats.org/officeDocument/2006/relationships/header" Target="header7.xml"/><Relationship Id="rId42" Type="http://schemas.openxmlformats.org/officeDocument/2006/relationships/image" Target="media/image11.png"/><Relationship Id="rId47" Type="http://schemas.openxmlformats.org/officeDocument/2006/relationships/footer" Target="footer19.xml"/><Relationship Id="rId50" Type="http://schemas.openxmlformats.org/officeDocument/2006/relationships/header" Target="header9.xml"/><Relationship Id="rId55"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6.xml"/><Relationship Id="rId29" Type="http://schemas.openxmlformats.org/officeDocument/2006/relationships/footer" Target="footer12.xml"/><Relationship Id="rId11" Type="http://schemas.openxmlformats.org/officeDocument/2006/relationships/image" Target="media/image4.jpeg"/><Relationship Id="rId24" Type="http://schemas.openxmlformats.org/officeDocument/2006/relationships/footer" Target="footer10.xml"/><Relationship Id="rId32" Type="http://schemas.openxmlformats.org/officeDocument/2006/relationships/header" Target="header6.xml"/><Relationship Id="rId37" Type="http://schemas.openxmlformats.org/officeDocument/2006/relationships/footer" Target="footer16.xml"/><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footer" Target="footer23.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header" Target="header1.xml"/><Relationship Id="rId31" Type="http://schemas.openxmlformats.org/officeDocument/2006/relationships/footer" Target="footer13.xml"/><Relationship Id="rId44" Type="http://schemas.openxmlformats.org/officeDocument/2006/relationships/image" Target="media/image13.png"/><Relationship Id="rId52"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4.xml"/><Relationship Id="rId22" Type="http://schemas.openxmlformats.org/officeDocument/2006/relationships/footer" Target="footer9.xml"/><Relationship Id="rId27" Type="http://schemas.openxmlformats.org/officeDocument/2006/relationships/image" Target="media/image6.png"/><Relationship Id="rId30" Type="http://schemas.openxmlformats.org/officeDocument/2006/relationships/header" Target="header5.xml"/><Relationship Id="rId35" Type="http://schemas.openxmlformats.org/officeDocument/2006/relationships/footer" Target="footer15.xml"/><Relationship Id="rId43" Type="http://schemas.openxmlformats.org/officeDocument/2006/relationships/image" Target="media/image12.png"/><Relationship Id="rId48" Type="http://schemas.openxmlformats.org/officeDocument/2006/relationships/footer" Target="footer20.xm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footer" Target="footer22.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header" Target="header4.xml"/><Relationship Id="rId33" Type="http://schemas.openxmlformats.org/officeDocument/2006/relationships/footer" Target="footer14.xml"/><Relationship Id="rId38" Type="http://schemas.openxmlformats.org/officeDocument/2006/relationships/footer" Target="footer17.xml"/><Relationship Id="rId46" Type="http://schemas.openxmlformats.org/officeDocument/2006/relationships/footer" Target="footer18.xml"/><Relationship Id="rId20" Type="http://schemas.openxmlformats.org/officeDocument/2006/relationships/footer" Target="footer8.xml"/><Relationship Id="rId41" Type="http://schemas.openxmlformats.org/officeDocument/2006/relationships/image" Target="media/image10.png"/><Relationship Id="rId54"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5.xml"/><Relationship Id="rId23" Type="http://schemas.openxmlformats.org/officeDocument/2006/relationships/header" Target="header3.xml"/><Relationship Id="rId28" Type="http://schemas.openxmlformats.org/officeDocument/2006/relationships/image" Target="media/image7.png"/><Relationship Id="rId36" Type="http://schemas.openxmlformats.org/officeDocument/2006/relationships/header" Target="header8.xml"/><Relationship Id="rId49" Type="http://schemas.openxmlformats.org/officeDocument/2006/relationships/footer" Target="footer2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373</TotalTime>
  <Pages>96</Pages>
  <Words>38943</Words>
  <Characters>199270</Characters>
  <Application>Microsoft Office Word</Application>
  <DocSecurity>0</DocSecurity>
  <Lines>1660</Lines>
  <Paragraphs>475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Olena Kramchenko</dc:creator>
  <cp:keywords/>
  <dc:description/>
  <cp:lastModifiedBy>Olena Kramchenko</cp:lastModifiedBy>
  <cp:revision>39</cp:revision>
  <dcterms:created xsi:type="dcterms:W3CDTF">2021-06-29T09:50:00Z</dcterms:created>
  <dcterms:modified xsi:type="dcterms:W3CDTF">2021-07-23T08:18:00Z</dcterms:modified>
</cp:coreProperties>
</file>