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207C4841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>з розробки змісту навчального відео на тему «</w:t>
      </w:r>
      <w:r w:rsidR="00DA7A4B" w:rsidRPr="00DE5B3A">
        <w:rPr>
          <w:rFonts w:asciiTheme="minorHAnsi" w:hAnsiTheme="minorHAnsi" w:cstheme="minorHAnsi"/>
          <w:b/>
          <w:lang w:val="uk-UA"/>
        </w:rPr>
        <w:t>Розробка обласних програм з громадського здоров'я</w:t>
      </w:r>
      <w:r w:rsidR="008445CF" w:rsidRPr="00EB1AE3">
        <w:rPr>
          <w:rFonts w:asciiTheme="minorHAnsi" w:hAnsiTheme="minorHAnsi" w:cstheme="minorHAnsi"/>
          <w:b/>
          <w:lang w:val="uk-UA"/>
        </w:rPr>
        <w:t>»</w:t>
      </w:r>
      <w:r w:rsidR="008445C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55A98B74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DE5B3A" w:rsidRPr="00926EE5">
        <w:rPr>
          <w:rFonts w:asciiTheme="minorHAnsi" w:hAnsiTheme="minorHAnsi" w:cstheme="minorHAnsi"/>
          <w:lang w:val="uk-UA"/>
        </w:rPr>
        <w:t>дистанційного курсу «Розробка обласних програм з громадського здоров'я»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151768C" w14:textId="063A0AFC" w:rsidR="00C22AE4" w:rsidRDefault="00926EE5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E5B3A">
        <w:rPr>
          <w:rFonts w:asciiTheme="minorHAnsi" w:eastAsia="Calibri" w:hAnsiTheme="minorHAnsi" w:cstheme="minorHAnsi"/>
          <w:lang w:val="uk-UA" w:eastAsia="en-US"/>
        </w:rPr>
        <w:t>дистанційного курсу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на тему «</w:t>
      </w:r>
      <w:r w:rsidR="00DE5B3A" w:rsidRPr="00DE5B3A">
        <w:rPr>
          <w:rFonts w:asciiTheme="minorHAnsi" w:eastAsia="Calibri" w:hAnsiTheme="minorHAnsi" w:cstheme="minorHAnsi"/>
          <w:lang w:val="uk-UA" w:eastAsia="en-US"/>
        </w:rPr>
        <w:t>Розробка обласних програм з громадського здоров'я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», </w:t>
      </w:r>
      <w:r w:rsidR="00DE5B3A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777B0BDD" w14:textId="46831BD7" w:rsidR="00DE5B3A" w:rsidRDefault="00DE5B3A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4340C770" w14:textId="5EC769A4" w:rsidR="00DA7A4B" w:rsidRDefault="00DA7A4B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Повний опис курсу</w:t>
      </w:r>
    </w:p>
    <w:p w14:paraId="2ECFD901" w14:textId="073C091E" w:rsidR="00DE5B3A" w:rsidRDefault="00926EE5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Навчальна програма</w:t>
      </w:r>
    </w:p>
    <w:p w14:paraId="7C75D205" w14:textId="6A552118" w:rsidR="00DE5B3A" w:rsidRDefault="00DE5B3A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Презентації відповідно до переліку тем курсу</w:t>
      </w:r>
    </w:p>
    <w:p w14:paraId="5EE3941F" w14:textId="018E3242" w:rsidR="00DE5B3A" w:rsidRDefault="00DE5B3A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Скрипти (повний текст навчального відео)</w:t>
      </w:r>
    </w:p>
    <w:p w14:paraId="472AC1FA" w14:textId="05658565" w:rsidR="00DE5B3A" w:rsidRDefault="00DE5B3A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Тести перевірки знань</w:t>
      </w:r>
    </w:p>
    <w:p w14:paraId="22BB17CF" w14:textId="0BE94E62" w:rsidR="00DE5B3A" w:rsidRDefault="00DE5B3A" w:rsidP="00DE5B3A">
      <w:pPr>
        <w:jc w:val="both"/>
        <w:rPr>
          <w:rFonts w:asciiTheme="minorHAnsi" w:eastAsia="Calibri" w:hAnsiTheme="minorHAnsi" w:cstheme="minorHAnsi"/>
          <w:lang w:val="uk-UA"/>
        </w:rPr>
      </w:pPr>
      <w:r>
        <w:rPr>
          <w:rFonts w:asciiTheme="minorHAnsi" w:eastAsia="Calibri" w:hAnsiTheme="minorHAnsi" w:cstheme="minorHAnsi"/>
          <w:lang w:val="uk-UA"/>
        </w:rPr>
        <w:t xml:space="preserve">Зміст дистанційного курсу має бути спрямований на формування у слухачів наступного переліку </w:t>
      </w:r>
      <w:proofErr w:type="spellStart"/>
      <w:r>
        <w:rPr>
          <w:rFonts w:asciiTheme="minorHAnsi" w:eastAsia="Calibri" w:hAnsiTheme="minorHAnsi" w:cstheme="minorHAnsi"/>
          <w:lang w:val="uk-UA"/>
        </w:rPr>
        <w:t>компетентностей</w:t>
      </w:r>
      <w:proofErr w:type="spellEnd"/>
      <w:r w:rsidR="00DA7A4B">
        <w:rPr>
          <w:rFonts w:asciiTheme="minorHAnsi" w:eastAsia="Calibri" w:hAnsiTheme="minorHAnsi" w:cstheme="minorHAnsi"/>
          <w:lang w:val="uk-UA"/>
        </w:rPr>
        <w:t>. Наприкінці даного курсу учасники мають бути в змозі:</w:t>
      </w:r>
    </w:p>
    <w:p w14:paraId="4FCB5471" w14:textId="46735296" w:rsidR="00DA7A4B" w:rsidRDefault="00DA7A4B" w:rsidP="00DE5B3A">
      <w:pPr>
        <w:jc w:val="both"/>
        <w:rPr>
          <w:rFonts w:asciiTheme="minorHAnsi" w:eastAsia="Calibri" w:hAnsiTheme="minorHAnsi" w:cstheme="minorHAnsi"/>
          <w:lang w:val="uk-UA"/>
        </w:rPr>
      </w:pPr>
    </w:p>
    <w:p w14:paraId="6A43C102" w14:textId="0A87F56C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>Описати план дій з посилення потенціалу і послуг громадського здоров'я в Україні, розкрити його зміст та визначити необхідні заходи щодо досягнення визначених цілей у цьому контексті.</w:t>
      </w:r>
    </w:p>
    <w:p w14:paraId="593F40B0" w14:textId="4BF7CD97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 xml:space="preserve">Описати моделі горизонтальної інтеграції організацій, які відповідають за здоров’я громад  при  розробці регіональних програм. </w:t>
      </w:r>
    </w:p>
    <w:p w14:paraId="6AA1816B" w14:textId="13E2A69B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 xml:space="preserve">Надати наукове </w:t>
      </w:r>
      <w:r w:rsidR="007B5F7D" w:rsidRPr="007B5F7D">
        <w:rPr>
          <w:rFonts w:asciiTheme="minorHAnsi" w:hAnsiTheme="minorHAnsi" w:cstheme="minorHAnsi"/>
          <w:lang w:val="uk-UA"/>
        </w:rPr>
        <w:t>обґрунтування</w:t>
      </w:r>
      <w:r w:rsidRPr="007B5F7D">
        <w:rPr>
          <w:rFonts w:asciiTheme="minorHAnsi" w:hAnsiTheme="minorHAnsi" w:cstheme="minorHAnsi"/>
          <w:lang w:val="uk-UA"/>
        </w:rPr>
        <w:t xml:space="preserve"> політик та використання  досліджень в сфері громадського здоров'я, використовув</w:t>
      </w:r>
      <w:bookmarkStart w:id="1" w:name="_GoBack"/>
      <w:bookmarkEnd w:id="1"/>
      <w:r w:rsidRPr="007B5F7D">
        <w:rPr>
          <w:rFonts w:asciiTheme="minorHAnsi" w:hAnsiTheme="minorHAnsi" w:cstheme="minorHAnsi"/>
          <w:lang w:val="uk-UA"/>
        </w:rPr>
        <w:t xml:space="preserve">ати це </w:t>
      </w:r>
      <w:r w:rsidR="007B5F7D" w:rsidRPr="007B5F7D">
        <w:rPr>
          <w:rFonts w:asciiTheme="minorHAnsi" w:hAnsiTheme="minorHAnsi" w:cstheme="minorHAnsi"/>
          <w:lang w:val="uk-UA"/>
        </w:rPr>
        <w:t>обґрунтування</w:t>
      </w:r>
      <w:r w:rsidRPr="007B5F7D">
        <w:rPr>
          <w:rFonts w:asciiTheme="minorHAnsi" w:hAnsiTheme="minorHAnsi" w:cstheme="minorHAnsi"/>
          <w:lang w:val="uk-UA"/>
        </w:rPr>
        <w:t xml:space="preserve"> при плануванні обласних програм громадського здоров’я в Україні.</w:t>
      </w:r>
    </w:p>
    <w:p w14:paraId="740C45F7" w14:textId="7C96EC0C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>Проводити планування  програм громадського здоров’я відповідно до етапів розробки: робоча група, аналіз даних, визначення цілей,  завдань, розробка плану дій та очікуваних результатів.</w:t>
      </w:r>
    </w:p>
    <w:p w14:paraId="15E5092C" w14:textId="5C2BEBE8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 xml:space="preserve">Розробляти паспорт обласної програми та її структуру, проводити оцінку ефективності  </w:t>
      </w:r>
    </w:p>
    <w:p w14:paraId="0E9D9AF4" w14:textId="210FB677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lastRenderedPageBreak/>
        <w:t xml:space="preserve">Формувати пакет </w:t>
      </w:r>
      <w:proofErr w:type="spellStart"/>
      <w:r w:rsidRPr="007B5F7D">
        <w:rPr>
          <w:rFonts w:asciiTheme="minorHAnsi" w:hAnsiTheme="minorHAnsi" w:cstheme="minorHAnsi"/>
          <w:lang w:val="uk-UA"/>
        </w:rPr>
        <w:t>міжсекторальних</w:t>
      </w:r>
      <w:proofErr w:type="spellEnd"/>
      <w:r w:rsidRPr="007B5F7D">
        <w:rPr>
          <w:rFonts w:asciiTheme="minorHAnsi" w:hAnsiTheme="minorHAnsi" w:cstheme="minorHAnsi"/>
          <w:lang w:val="uk-UA"/>
        </w:rPr>
        <w:t xml:space="preserve"> рішень медичних, соціальних, інфраструктурних, економічних для органів місцевого самоврядування в сфері громадського здоров’я </w:t>
      </w:r>
    </w:p>
    <w:p w14:paraId="07BE0038" w14:textId="16D11966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>Визначати, планувати та впроваджувати інтервенції для регіональних програм з громадського здоров’я щодо інфекційних захворювань.</w:t>
      </w:r>
    </w:p>
    <w:p w14:paraId="4253B8CE" w14:textId="22452A83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>Визначати, планувати та впроваджувати інтервенції для регіональних програм з громадського здоров’я щодо неінфекційних захворювань.</w:t>
      </w:r>
    </w:p>
    <w:p w14:paraId="1E4390FB" w14:textId="27C16961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 xml:space="preserve">Організовувати комунікаційні кампанії в  громадському здоров’ї на всіх етапах від розробки стратегії до проведення аналізу ефективності, з урахуванням комунікаційних ризиків. </w:t>
      </w:r>
    </w:p>
    <w:p w14:paraId="513425AC" w14:textId="5917AB01" w:rsidR="00DA7A4B" w:rsidRPr="007B5F7D" w:rsidRDefault="00DA7A4B" w:rsidP="007B5F7D">
      <w:pPr>
        <w:pStyle w:val="a3"/>
        <w:numPr>
          <w:ilvl w:val="0"/>
          <w:numId w:val="23"/>
        </w:numPr>
        <w:jc w:val="both"/>
        <w:rPr>
          <w:rFonts w:asciiTheme="minorHAnsi" w:hAnsiTheme="minorHAnsi" w:cstheme="minorHAnsi"/>
          <w:lang w:val="uk-UA"/>
        </w:rPr>
      </w:pPr>
      <w:r w:rsidRPr="007B5F7D">
        <w:rPr>
          <w:rFonts w:asciiTheme="minorHAnsi" w:hAnsiTheme="minorHAnsi" w:cstheme="minorHAnsi"/>
          <w:lang w:val="uk-UA"/>
        </w:rPr>
        <w:t>Проводити фінансове планування та контроль за виконанням програм з громадського здоров’я.</w:t>
      </w:r>
    </w:p>
    <w:p w14:paraId="1D3DA7B0" w14:textId="77777777" w:rsidR="00C22AE4" w:rsidRPr="00EB1AE3" w:rsidRDefault="00C22AE4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5EB0F80C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034A7BFC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 громадського здоров’я не менше 3 років, досвід повного циклу розробки та впровадження регіональних програм з громадського здоров’я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 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67AB1244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>дистанційного курсу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CF9DF24" w14:textId="42F914E4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51EB03F" w14:textId="1CE8D61A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B94120" w:rsidRPr="00EB1AE3">
        <w:rPr>
          <w:rFonts w:asciiTheme="minorHAnsi" w:hAnsiTheme="minorHAnsi" w:cstheme="minorHAnsi"/>
          <w:b/>
          <w:lang w:val="uk-UA"/>
        </w:rPr>
        <w:t>«</w:t>
      </w:r>
      <w:r w:rsidR="00926EE5">
        <w:rPr>
          <w:rFonts w:asciiTheme="minorHAnsi" w:hAnsiTheme="minorHAnsi" w:cstheme="minorHAnsi"/>
          <w:b/>
          <w:lang w:val="uk-UA"/>
        </w:rPr>
        <w:t xml:space="preserve">162 - </w:t>
      </w:r>
      <w:r w:rsidR="0008223B" w:rsidRPr="00EB1AE3">
        <w:rPr>
          <w:rFonts w:asciiTheme="minorHAnsi" w:hAnsiTheme="minorHAnsi" w:cstheme="minorHAnsi"/>
          <w:b/>
          <w:lang w:val="uk-UA"/>
        </w:rPr>
        <w:t>20</w:t>
      </w:r>
      <w:r w:rsidR="00AB145F" w:rsidRPr="00EB1AE3">
        <w:rPr>
          <w:rFonts w:asciiTheme="minorHAnsi" w:hAnsiTheme="minorHAnsi" w:cstheme="minorHAnsi"/>
          <w:b/>
          <w:lang w:val="uk-UA"/>
        </w:rPr>
        <w:t>20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C22AE4" w:rsidRPr="00EB1AE3">
        <w:rPr>
          <w:rFonts w:asciiTheme="minorHAnsi" w:hAnsiTheme="minorHAnsi" w:cstheme="minorHAnsi"/>
          <w:b/>
          <w:lang w:val="uk-UA"/>
        </w:rPr>
        <w:t>Консультант з розробки змісту навчального відео на тему «</w:t>
      </w:r>
      <w:r w:rsidR="00DA7A4B" w:rsidRPr="00DE5B3A">
        <w:rPr>
          <w:rFonts w:asciiTheme="minorHAnsi" w:hAnsiTheme="minorHAnsi" w:cstheme="minorHAnsi"/>
          <w:b/>
          <w:lang w:val="uk-UA"/>
        </w:rPr>
        <w:t xml:space="preserve">Розробка обласних програм з громадського </w:t>
      </w:r>
      <w:proofErr w:type="spellStart"/>
      <w:r w:rsidR="00DA7A4B" w:rsidRPr="00DE5B3A">
        <w:rPr>
          <w:rFonts w:asciiTheme="minorHAnsi" w:hAnsiTheme="minorHAnsi" w:cstheme="minorHAnsi"/>
          <w:b/>
          <w:lang w:val="uk-UA"/>
        </w:rPr>
        <w:t>здоров</w:t>
      </w:r>
      <w:proofErr w:type="spellEnd"/>
      <w:r w:rsidR="00DA7A4B" w:rsidRPr="00DE5B3A">
        <w:rPr>
          <w:rFonts w:asciiTheme="minorHAnsi" w:hAnsiTheme="minorHAnsi" w:cstheme="minorHAnsi"/>
          <w:b/>
          <w:lang w:val="uk-UA"/>
        </w:rPr>
        <w:t>'</w:t>
      </w:r>
      <w:r w:rsidR="00C22AE4" w:rsidRPr="00EB1AE3">
        <w:rPr>
          <w:rFonts w:asciiTheme="minorHAnsi" w:hAnsiTheme="minorHAnsi" w:cstheme="minorHAnsi"/>
          <w:b/>
          <w:lang w:val="uk-UA"/>
        </w:rPr>
        <w:t>»</w:t>
      </w:r>
      <w:r w:rsidRPr="00EB1AE3">
        <w:rPr>
          <w:rFonts w:asciiTheme="minorHAnsi" w:hAnsiTheme="minorHAnsi" w:cstheme="minorHAnsi"/>
          <w:b/>
          <w:lang w:val="uk-UA"/>
        </w:rPr>
        <w:t>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760EA73E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D00318" w:rsidRPr="00D00318">
        <w:rPr>
          <w:rFonts w:asciiTheme="minorHAnsi" w:hAnsiTheme="minorHAnsi" w:cstheme="minorHAnsi"/>
          <w:b/>
          <w:lang w:val="uk-UA"/>
        </w:rPr>
        <w:t>7</w:t>
      </w:r>
      <w:r w:rsidR="00916CE8" w:rsidRPr="00D00318">
        <w:rPr>
          <w:rFonts w:asciiTheme="minorHAnsi" w:hAnsiTheme="minorHAnsi" w:cstheme="minorHAnsi"/>
          <w:b/>
          <w:lang w:val="uk-UA"/>
        </w:rPr>
        <w:t xml:space="preserve"> </w:t>
      </w:r>
      <w:r w:rsidR="007B5F7D" w:rsidRPr="00D00318">
        <w:rPr>
          <w:rFonts w:asciiTheme="minorHAnsi" w:hAnsiTheme="minorHAnsi" w:cstheme="minorHAnsi"/>
          <w:b/>
          <w:lang w:val="uk-UA"/>
        </w:rPr>
        <w:t>в</w:t>
      </w:r>
      <w:r w:rsidR="007B5F7D">
        <w:rPr>
          <w:rFonts w:asciiTheme="minorHAnsi" w:hAnsiTheme="minorHAnsi" w:cstheme="minorHAnsi"/>
          <w:b/>
          <w:lang w:val="uk-UA"/>
        </w:rPr>
        <w:t>ересня</w:t>
      </w:r>
      <w:r w:rsidR="00C663B9" w:rsidRPr="007F13C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7F13C8">
        <w:rPr>
          <w:rFonts w:asciiTheme="minorHAnsi" w:hAnsiTheme="minorHAnsi" w:cstheme="minorHAnsi"/>
          <w:b/>
          <w:lang w:val="uk-UA"/>
        </w:rPr>
        <w:t>20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1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8"/>
  </w:num>
  <w:num w:numId="16">
    <w:abstractNumId w:val="15"/>
  </w:num>
  <w:num w:numId="17">
    <w:abstractNumId w:val="21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D1D0-03BF-4E0D-91BA-B743969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2020-09-01T06:01:00Z</dcterms:created>
  <dcterms:modified xsi:type="dcterms:W3CDTF">2020-09-01T06:01:00Z</dcterms:modified>
</cp:coreProperties>
</file>