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FBFC478" w:rsidR="002E523A" w:rsidRPr="00BB5264" w:rsidRDefault="00EB5570" w:rsidP="008C6072">
            <w:pPr>
              <w:rPr>
                <w:rFonts w:ascii="Times New Roman" w:hAnsi="Times New Roman" w:cs="Times New Roman"/>
                <w:sz w:val="24"/>
                <w:szCs w:val="24"/>
              </w:rPr>
            </w:pPr>
            <w:r w:rsidRPr="00EB5570">
              <w:rPr>
                <w:rFonts w:ascii="Times New Roman" w:hAnsi="Times New Roman" w:cs="Times New Roman"/>
                <w:sz w:val="24"/>
                <w:szCs w:val="24"/>
              </w:rPr>
              <w:t xml:space="preserve">ДК 021:2015: 30230000-0 Комп’ютерне обладнання (SSD накопичувачі, </w:t>
            </w:r>
            <w:proofErr w:type="spellStart"/>
            <w:r w:rsidRPr="00EB5570">
              <w:rPr>
                <w:rFonts w:ascii="Times New Roman" w:hAnsi="Times New Roman" w:cs="Times New Roman"/>
                <w:sz w:val="24"/>
                <w:szCs w:val="24"/>
              </w:rPr>
              <w:t>Відеокабелі</w:t>
            </w:r>
            <w:proofErr w:type="spellEnd"/>
            <w:r w:rsidRPr="00EB5570">
              <w:rPr>
                <w:rFonts w:ascii="Times New Roman" w:hAnsi="Times New Roman" w:cs="Times New Roman"/>
                <w:sz w:val="24"/>
                <w:szCs w:val="24"/>
              </w:rPr>
              <w:t xml:space="preserve"> HDMI, бездротовий </w:t>
            </w:r>
            <w:proofErr w:type="spellStart"/>
            <w:r w:rsidRPr="00EB5570">
              <w:rPr>
                <w:rFonts w:ascii="Times New Roman" w:hAnsi="Times New Roman" w:cs="Times New Roman"/>
                <w:sz w:val="24"/>
                <w:szCs w:val="24"/>
              </w:rPr>
              <w:t>презентер</w:t>
            </w:r>
            <w:proofErr w:type="spellEnd"/>
            <w:r w:rsidRPr="00EB5570">
              <w:rPr>
                <w:rFonts w:ascii="Times New Roman" w:hAnsi="Times New Roman" w:cs="Times New Roman"/>
                <w:sz w:val="24"/>
                <w:szCs w:val="24"/>
              </w:rPr>
              <w:t>, кишеня зовнішня для SSD, зовнішній SSD накопичувачі, пам'ять для ноутбуків, жорсткі диски, комплекти (клавіатура + миша,), повітряне охолодження для процесора, монітори для ПК, кишеня зовнішня для SSD, кабель US05 USB4 8K, подовжувач HDMI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bookmarkStart w:id="0" w:name="_GoBack"/>
        <w:tc>
          <w:tcPr>
            <w:tcW w:w="6237" w:type="dxa"/>
            <w:shd w:val="clear" w:color="auto" w:fill="auto"/>
          </w:tcPr>
          <w:p w14:paraId="4D92C759" w14:textId="1D7C1C36" w:rsidR="00672002" w:rsidRPr="006A6E07" w:rsidRDefault="00EB5570" w:rsidP="005C3E0E">
            <w:pPr>
              <w:rPr>
                <w:rFonts w:ascii="Times New Roman" w:hAnsi="Times New Roman" w:cs="Times New Roman"/>
                <w:sz w:val="24"/>
                <w:szCs w:val="24"/>
              </w:rPr>
            </w:pPr>
            <w:r w:rsidRPr="00EB5570">
              <w:rPr>
                <w:rFonts w:ascii="Times New Roman" w:hAnsi="Times New Roman" w:cs="Times New Roman"/>
                <w:sz w:val="24"/>
                <w:szCs w:val="24"/>
              </w:rPr>
              <w:fldChar w:fldCharType="begin"/>
            </w:r>
            <w:r w:rsidRPr="00EB5570">
              <w:rPr>
                <w:rFonts w:ascii="Times New Roman" w:hAnsi="Times New Roman" w:cs="Times New Roman"/>
                <w:sz w:val="24"/>
                <w:szCs w:val="24"/>
              </w:rPr>
              <w:instrText xml:space="preserve"> HYPERLINK "https://gov.e-tender.ua/tender/ofisna-ta-kompyuterna-tekhnika/UA-2024-08-07-010011-a-dk-021-2015-30230000-0-kompyuterne-obladnannya-ssd-nakopychuvachi-videokabeli" \t "_blank" </w:instrText>
            </w:r>
            <w:r w:rsidRPr="00EB5570">
              <w:rPr>
                <w:rFonts w:ascii="Times New Roman" w:hAnsi="Times New Roman" w:cs="Times New Roman"/>
                <w:sz w:val="24"/>
                <w:szCs w:val="24"/>
              </w:rPr>
              <w:fldChar w:fldCharType="separate"/>
            </w:r>
            <w:r w:rsidRPr="00EB5570">
              <w:rPr>
                <w:rFonts w:ascii="Times New Roman" w:hAnsi="Times New Roman" w:cs="Times New Roman"/>
                <w:sz w:val="24"/>
                <w:szCs w:val="24"/>
              </w:rPr>
              <w:t>UA-2024-08-07-010011-a</w:t>
            </w:r>
            <w:r w:rsidRPr="00EB5570">
              <w:rPr>
                <w:rFonts w:ascii="Times New Roman" w:hAnsi="Times New Roman" w:cs="Times New Roman"/>
                <w:sz w:val="24"/>
                <w:szCs w:val="24"/>
              </w:rPr>
              <w:fldChar w:fldCharType="end"/>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66B891A6" w:rsidR="00B55857" w:rsidRPr="006A6E07" w:rsidRDefault="00E13BCA" w:rsidP="007C6E6F">
            <w:pPr>
              <w:rPr>
                <w:rFonts w:ascii="Times New Roman" w:hAnsi="Times New Roman" w:cs="Times New Roman"/>
                <w:sz w:val="24"/>
                <w:szCs w:val="24"/>
              </w:rPr>
            </w:pPr>
            <w:r w:rsidRPr="00E13BCA">
              <w:rPr>
                <w:rFonts w:ascii="Times New Roman" w:hAnsi="Times New Roman" w:cs="Times New Roman"/>
                <w:sz w:val="24"/>
                <w:szCs w:val="24"/>
              </w:rPr>
              <w:t>262 302,72</w:t>
            </w:r>
            <w:r w:rsidRPr="00E13BCA">
              <w:rPr>
                <w:rFonts w:ascii="Times New Roman" w:hAnsi="Times New Roman" w:cs="Times New Roman"/>
                <w:sz w:val="24"/>
                <w:szCs w:val="24"/>
              </w:rPr>
              <w:t> </w:t>
            </w:r>
            <w:r w:rsidRPr="00E13BCA">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EB5570">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shd w:val="clear" w:color="auto" w:fill="auto"/>
          </w:tcPr>
          <w:p w14:paraId="7F4E1BA0"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 xml:space="preserve">Джерело фінансування - кошти міжнародної технічної допомоги, виділені за проектом «Посилення нагляду за арбовірусом та управління ризиками в системах громадського здоров’я Грузії, Туреччини та України», згідно з Договором про надання </w:t>
            </w:r>
            <w:proofErr w:type="spellStart"/>
            <w:r w:rsidRPr="00EB5570">
              <w:rPr>
                <w:rFonts w:ascii="Times New Roman" w:hAnsi="Times New Roman" w:cs="Times New Roman"/>
                <w:color w:val="000000" w:themeColor="text1"/>
                <w:sz w:val="24"/>
                <w:szCs w:val="24"/>
              </w:rPr>
              <w:t>субгранту</w:t>
            </w:r>
            <w:proofErr w:type="spellEnd"/>
            <w:r w:rsidRPr="00EB5570">
              <w:rPr>
                <w:rFonts w:ascii="Times New Roman" w:hAnsi="Times New Roman" w:cs="Times New Roman"/>
                <w:color w:val="000000" w:themeColor="text1"/>
                <w:sz w:val="24"/>
                <w:szCs w:val="24"/>
              </w:rPr>
              <w:t xml:space="preserve"> від Університету Флориди №SUB00003492 від 31.01.2023 року та Широкомасштабної адаптації та цільового впровадження програм первинної доказової профілактики раку в Європі та за її межами».</w:t>
            </w:r>
          </w:p>
          <w:p w14:paraId="7286C401"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Сума коштів:</w:t>
            </w:r>
          </w:p>
          <w:p w14:paraId="371A565F" w14:textId="087045AB"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52 736,22 UAH</w:t>
            </w:r>
          </w:p>
          <w:p w14:paraId="50445541"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 xml:space="preserve">Джерело фінансування - кошти міжнародної технічної допомоги, виділені за проектом </w:t>
            </w:r>
            <w:proofErr w:type="spellStart"/>
            <w:r w:rsidRPr="00EB5570">
              <w:rPr>
                <w:rFonts w:ascii="Times New Roman" w:hAnsi="Times New Roman" w:cs="Times New Roman"/>
                <w:color w:val="000000" w:themeColor="text1"/>
                <w:sz w:val="24"/>
                <w:szCs w:val="24"/>
              </w:rPr>
              <w:t>ITF«Надання</w:t>
            </w:r>
            <w:proofErr w:type="spellEnd"/>
            <w:r w:rsidRPr="00EB5570">
              <w:rPr>
                <w:rFonts w:ascii="Times New Roman" w:hAnsi="Times New Roman" w:cs="Times New Roman"/>
                <w:color w:val="000000" w:themeColor="text1"/>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 / </w:t>
            </w:r>
            <w:proofErr w:type="spellStart"/>
            <w:r w:rsidRPr="00EB5570">
              <w:rPr>
                <w:rFonts w:ascii="Times New Roman" w:hAnsi="Times New Roman" w:cs="Times New Roman"/>
                <w:color w:val="000000" w:themeColor="text1"/>
                <w:sz w:val="24"/>
                <w:szCs w:val="24"/>
              </w:rPr>
              <w:t>Component</w:t>
            </w:r>
            <w:proofErr w:type="spellEnd"/>
            <w:r w:rsidRPr="00EB5570">
              <w:rPr>
                <w:rFonts w:ascii="Times New Roman" w:hAnsi="Times New Roman" w:cs="Times New Roman"/>
                <w:color w:val="000000" w:themeColor="text1"/>
                <w:sz w:val="24"/>
                <w:szCs w:val="24"/>
              </w:rPr>
              <w:t xml:space="preserve"> 3: </w:t>
            </w:r>
            <w:proofErr w:type="spellStart"/>
            <w:r w:rsidRPr="00EB5570">
              <w:rPr>
                <w:rFonts w:ascii="Times New Roman" w:hAnsi="Times New Roman" w:cs="Times New Roman"/>
                <w:color w:val="000000" w:themeColor="text1"/>
                <w:sz w:val="24"/>
                <w:szCs w:val="24"/>
              </w:rPr>
              <w:t>Large</w:t>
            </w:r>
            <w:proofErr w:type="spellEnd"/>
            <w:r w:rsidRPr="00EB5570">
              <w:rPr>
                <w:rFonts w:ascii="Times New Roman" w:hAnsi="Times New Roman" w:cs="Times New Roman"/>
                <w:color w:val="000000" w:themeColor="text1"/>
                <w:sz w:val="24"/>
                <w:szCs w:val="24"/>
              </w:rPr>
              <w:t xml:space="preserve"> </w:t>
            </w:r>
            <w:proofErr w:type="spellStart"/>
            <w:r w:rsidRPr="00EB5570">
              <w:rPr>
                <w:rFonts w:ascii="Times New Roman" w:hAnsi="Times New Roman" w:cs="Times New Roman"/>
                <w:color w:val="000000" w:themeColor="text1"/>
                <w:sz w:val="24"/>
                <w:szCs w:val="24"/>
              </w:rPr>
              <w:t>Scale</w:t>
            </w:r>
            <w:proofErr w:type="spellEnd"/>
            <w:r w:rsidRPr="00EB5570">
              <w:rPr>
                <w:rFonts w:ascii="Times New Roman" w:hAnsi="Times New Roman" w:cs="Times New Roman"/>
                <w:color w:val="000000" w:themeColor="text1"/>
                <w:sz w:val="24"/>
                <w:szCs w:val="24"/>
              </w:rPr>
              <w:t xml:space="preserve"> Emergency,20NU2HGH000056UKRAS</w:t>
            </w:r>
          </w:p>
          <w:p w14:paraId="68877BD2"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Сума коштів:</w:t>
            </w:r>
          </w:p>
          <w:p w14:paraId="30A625FE" w14:textId="710C610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102 732,84 UAH</w:t>
            </w:r>
          </w:p>
          <w:p w14:paraId="3BB10F05"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 xml:space="preserve">Джерело фінансування - кошти міжнародної технічної допомоги, виділені за проектом </w:t>
            </w:r>
            <w:proofErr w:type="spellStart"/>
            <w:r w:rsidRPr="00EB5570">
              <w:rPr>
                <w:rFonts w:ascii="Times New Roman" w:hAnsi="Times New Roman" w:cs="Times New Roman"/>
                <w:color w:val="000000" w:themeColor="text1"/>
                <w:sz w:val="24"/>
                <w:szCs w:val="24"/>
              </w:rPr>
              <w:t>TF«Надання</w:t>
            </w:r>
            <w:proofErr w:type="spellEnd"/>
            <w:r w:rsidRPr="00EB5570">
              <w:rPr>
                <w:rFonts w:ascii="Times New Roman" w:hAnsi="Times New Roman" w:cs="Times New Roman"/>
                <w:color w:val="000000" w:themeColor="text1"/>
                <w:sz w:val="24"/>
                <w:szCs w:val="24"/>
              </w:rPr>
              <w:t xml:space="preserve">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EB5570">
              <w:rPr>
                <w:rFonts w:ascii="Times New Roman" w:hAnsi="Times New Roman" w:cs="Times New Roman"/>
                <w:color w:val="000000" w:themeColor="text1"/>
                <w:sz w:val="24"/>
                <w:szCs w:val="24"/>
              </w:rPr>
              <w:t>Component</w:t>
            </w:r>
            <w:proofErr w:type="spellEnd"/>
            <w:r w:rsidRPr="00EB5570">
              <w:rPr>
                <w:rFonts w:ascii="Times New Roman" w:hAnsi="Times New Roman" w:cs="Times New Roman"/>
                <w:color w:val="000000" w:themeColor="text1"/>
                <w:sz w:val="24"/>
                <w:szCs w:val="24"/>
              </w:rPr>
              <w:t xml:space="preserve"> 2: </w:t>
            </w:r>
            <w:proofErr w:type="spellStart"/>
            <w:r w:rsidRPr="00EB5570">
              <w:rPr>
                <w:rFonts w:ascii="Times New Roman" w:hAnsi="Times New Roman" w:cs="Times New Roman"/>
                <w:color w:val="000000" w:themeColor="text1"/>
                <w:sz w:val="24"/>
                <w:szCs w:val="24"/>
              </w:rPr>
              <w:t>Small</w:t>
            </w:r>
            <w:proofErr w:type="spellEnd"/>
            <w:r w:rsidRPr="00EB5570">
              <w:rPr>
                <w:rFonts w:ascii="Times New Roman" w:hAnsi="Times New Roman" w:cs="Times New Roman"/>
                <w:color w:val="000000" w:themeColor="text1"/>
                <w:sz w:val="24"/>
                <w:szCs w:val="24"/>
              </w:rPr>
              <w:t xml:space="preserve"> </w:t>
            </w:r>
            <w:proofErr w:type="spellStart"/>
            <w:r w:rsidRPr="00EB5570">
              <w:rPr>
                <w:rFonts w:ascii="Times New Roman" w:hAnsi="Times New Roman" w:cs="Times New Roman"/>
                <w:color w:val="000000" w:themeColor="text1"/>
                <w:sz w:val="24"/>
                <w:szCs w:val="24"/>
              </w:rPr>
              <w:t>Scale</w:t>
            </w:r>
            <w:proofErr w:type="spellEnd"/>
            <w:r w:rsidRPr="00EB5570">
              <w:rPr>
                <w:rFonts w:ascii="Times New Roman" w:hAnsi="Times New Roman" w:cs="Times New Roman"/>
                <w:color w:val="000000" w:themeColor="text1"/>
                <w:sz w:val="24"/>
                <w:szCs w:val="24"/>
              </w:rPr>
              <w:t xml:space="preserve"> </w:t>
            </w:r>
            <w:proofErr w:type="spellStart"/>
            <w:r w:rsidRPr="00EB5570">
              <w:rPr>
                <w:rFonts w:ascii="Times New Roman" w:hAnsi="Times New Roman" w:cs="Times New Roman"/>
                <w:color w:val="000000" w:themeColor="text1"/>
                <w:sz w:val="24"/>
                <w:szCs w:val="24"/>
              </w:rPr>
              <w:t>Emergencies</w:t>
            </w:r>
            <w:proofErr w:type="spellEnd"/>
            <w:r w:rsidRPr="00EB5570">
              <w:rPr>
                <w:rFonts w:ascii="Times New Roman" w:hAnsi="Times New Roman" w:cs="Times New Roman"/>
                <w:color w:val="000000" w:themeColor="text1"/>
                <w:sz w:val="24"/>
                <w:szCs w:val="24"/>
              </w:rPr>
              <w:t>, 20NU2HGH000056</w:t>
            </w:r>
          </w:p>
          <w:p w14:paraId="129A0876"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Сума коштів:</w:t>
            </w:r>
          </w:p>
          <w:p w14:paraId="3A4361F2"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61 250,00 UAH</w:t>
            </w:r>
          </w:p>
          <w:p w14:paraId="7EC35CFA" w14:textId="77777777"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Джерело фінансування - 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DC14CEE" w14:textId="1FF8D136" w:rsidR="00EB5570" w:rsidRPr="00EB5570" w:rsidRDefault="00EB5570" w:rsidP="00EB5570">
            <w:pPr>
              <w:shd w:val="clear" w:color="auto" w:fill="FFFFFF" w:themeFill="background1"/>
              <w:rPr>
                <w:rFonts w:ascii="Times New Roman" w:hAnsi="Times New Roman" w:cs="Times New Roman"/>
                <w:color w:val="000000" w:themeColor="text1"/>
                <w:sz w:val="24"/>
                <w:szCs w:val="24"/>
              </w:rPr>
            </w:pPr>
            <w:r w:rsidRPr="00EB5570">
              <w:rPr>
                <w:rFonts w:ascii="Times New Roman" w:hAnsi="Times New Roman" w:cs="Times New Roman"/>
                <w:color w:val="000000" w:themeColor="text1"/>
                <w:sz w:val="24"/>
                <w:szCs w:val="24"/>
              </w:rPr>
              <w:t>Сума коштів:45 583,66 UAH</w:t>
            </w:r>
          </w:p>
          <w:p w14:paraId="02F34EFF" w14:textId="77777777" w:rsidR="00EB5570" w:rsidRPr="00EB5570" w:rsidRDefault="00EB5570" w:rsidP="00EB5570">
            <w:pPr>
              <w:shd w:val="clear" w:color="auto" w:fill="22252A"/>
              <w:rPr>
                <w:rFonts w:ascii="Times New Roman" w:hAnsi="Times New Roman" w:cs="Times New Roman"/>
                <w:color w:val="FFFFFF" w:themeColor="background1"/>
                <w:sz w:val="24"/>
                <w:szCs w:val="24"/>
              </w:rPr>
            </w:pPr>
          </w:p>
          <w:p w14:paraId="562D6BB7" w14:textId="77777777" w:rsidR="00EB5570" w:rsidRPr="00EB5570" w:rsidRDefault="00EB5570" w:rsidP="00EB5570">
            <w:pPr>
              <w:shd w:val="clear" w:color="auto" w:fill="22252A"/>
              <w:rPr>
                <w:rFonts w:ascii="Arial" w:eastAsia="Times New Roman" w:hAnsi="Arial" w:cs="Arial"/>
                <w:color w:val="FFFFFF" w:themeColor="background1"/>
                <w:sz w:val="20"/>
                <w:szCs w:val="20"/>
                <w:lang w:eastAsia="uk-UA"/>
              </w:rPr>
            </w:pPr>
          </w:p>
          <w:p w14:paraId="366C73B6" w14:textId="21E75D7C" w:rsidR="007606DD" w:rsidRPr="00EB5570" w:rsidRDefault="007606DD" w:rsidP="008C6072">
            <w:pPr>
              <w:rPr>
                <w:rFonts w:ascii="Times New Roman" w:hAnsi="Times New Roman" w:cs="Times New Roman"/>
                <w:color w:val="FFFFFF" w:themeColor="background1"/>
                <w:sz w:val="24"/>
                <w:szCs w:val="24"/>
              </w:rPr>
            </w:pPr>
          </w:p>
        </w:tc>
      </w:tr>
    </w:tbl>
    <w:p w14:paraId="03CD3BB2" w14:textId="77777777" w:rsidR="00E624FB" w:rsidRPr="00924BE7" w:rsidRDefault="00E13BCA"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06668"/>
    <w:rsid w:val="00A64DCA"/>
    <w:rsid w:val="00B04286"/>
    <w:rsid w:val="00B101F3"/>
    <w:rsid w:val="00B353AC"/>
    <w:rsid w:val="00B55857"/>
    <w:rsid w:val="00B6485B"/>
    <w:rsid w:val="00BB5264"/>
    <w:rsid w:val="00C52650"/>
    <w:rsid w:val="00CD539F"/>
    <w:rsid w:val="00CD6DD3"/>
    <w:rsid w:val="00DF6F59"/>
    <w:rsid w:val="00E13BCA"/>
    <w:rsid w:val="00E240D4"/>
    <w:rsid w:val="00E511CA"/>
    <w:rsid w:val="00E83183"/>
    <w:rsid w:val="00EB5570"/>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DF6F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97916679">
      <w:bodyDiv w:val="1"/>
      <w:marLeft w:val="0"/>
      <w:marRight w:val="0"/>
      <w:marTop w:val="0"/>
      <w:marBottom w:val="0"/>
      <w:divBdr>
        <w:top w:val="none" w:sz="0" w:space="0" w:color="auto"/>
        <w:left w:val="none" w:sz="0" w:space="0" w:color="auto"/>
        <w:bottom w:val="none" w:sz="0" w:space="0" w:color="auto"/>
        <w:right w:val="none" w:sz="0" w:space="0" w:color="auto"/>
      </w:divBdr>
      <w:divsChild>
        <w:div w:id="769932045">
          <w:marLeft w:val="-225"/>
          <w:marRight w:val="-225"/>
          <w:marTop w:val="0"/>
          <w:marBottom w:val="0"/>
          <w:divBdr>
            <w:top w:val="none" w:sz="0" w:space="0" w:color="auto"/>
            <w:left w:val="none" w:sz="0" w:space="0" w:color="auto"/>
            <w:bottom w:val="none" w:sz="0" w:space="0" w:color="auto"/>
            <w:right w:val="none" w:sz="0" w:space="0" w:color="auto"/>
          </w:divBdr>
          <w:divsChild>
            <w:div w:id="16851735">
              <w:marLeft w:val="0"/>
              <w:marRight w:val="0"/>
              <w:marTop w:val="0"/>
              <w:marBottom w:val="0"/>
              <w:divBdr>
                <w:top w:val="none" w:sz="0" w:space="0" w:color="auto"/>
                <w:left w:val="none" w:sz="0" w:space="0" w:color="auto"/>
                <w:bottom w:val="none" w:sz="0" w:space="0" w:color="auto"/>
                <w:right w:val="none" w:sz="0" w:space="0" w:color="auto"/>
              </w:divBdr>
            </w:div>
          </w:divsChild>
        </w:div>
        <w:div w:id="1709067397">
          <w:marLeft w:val="-225"/>
          <w:marRight w:val="-225"/>
          <w:marTop w:val="0"/>
          <w:marBottom w:val="0"/>
          <w:divBdr>
            <w:top w:val="none" w:sz="0" w:space="0" w:color="auto"/>
            <w:left w:val="none" w:sz="0" w:space="0" w:color="auto"/>
            <w:bottom w:val="none" w:sz="0" w:space="0" w:color="auto"/>
            <w:right w:val="none" w:sz="0" w:space="0" w:color="auto"/>
          </w:divBdr>
          <w:divsChild>
            <w:div w:id="124351286">
              <w:marLeft w:val="0"/>
              <w:marRight w:val="0"/>
              <w:marTop w:val="0"/>
              <w:marBottom w:val="0"/>
              <w:divBdr>
                <w:top w:val="none" w:sz="0" w:space="0" w:color="auto"/>
                <w:left w:val="none" w:sz="0" w:space="0" w:color="auto"/>
                <w:bottom w:val="none" w:sz="0" w:space="0" w:color="auto"/>
                <w:right w:val="none" w:sz="0" w:space="0" w:color="auto"/>
              </w:divBdr>
            </w:div>
            <w:div w:id="20571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022">
      <w:bodyDiv w:val="1"/>
      <w:marLeft w:val="0"/>
      <w:marRight w:val="0"/>
      <w:marTop w:val="0"/>
      <w:marBottom w:val="0"/>
      <w:divBdr>
        <w:top w:val="none" w:sz="0" w:space="0" w:color="auto"/>
        <w:left w:val="none" w:sz="0" w:space="0" w:color="auto"/>
        <w:bottom w:val="none" w:sz="0" w:space="0" w:color="auto"/>
        <w:right w:val="none" w:sz="0" w:space="0" w:color="auto"/>
      </w:divBdr>
      <w:divsChild>
        <w:div w:id="305545845">
          <w:marLeft w:val="-225"/>
          <w:marRight w:val="-225"/>
          <w:marTop w:val="0"/>
          <w:marBottom w:val="0"/>
          <w:divBdr>
            <w:top w:val="none" w:sz="0" w:space="0" w:color="auto"/>
            <w:left w:val="none" w:sz="0" w:space="0" w:color="auto"/>
            <w:bottom w:val="none" w:sz="0" w:space="0" w:color="auto"/>
            <w:right w:val="none" w:sz="0" w:space="0" w:color="auto"/>
          </w:divBdr>
          <w:divsChild>
            <w:div w:id="1259564077">
              <w:marLeft w:val="0"/>
              <w:marRight w:val="0"/>
              <w:marTop w:val="0"/>
              <w:marBottom w:val="0"/>
              <w:divBdr>
                <w:top w:val="none" w:sz="0" w:space="0" w:color="auto"/>
                <w:left w:val="none" w:sz="0" w:space="0" w:color="auto"/>
                <w:bottom w:val="none" w:sz="0" w:space="0" w:color="auto"/>
                <w:right w:val="none" w:sz="0" w:space="0" w:color="auto"/>
              </w:divBdr>
            </w:div>
          </w:divsChild>
        </w:div>
        <w:div w:id="917405047">
          <w:marLeft w:val="-225"/>
          <w:marRight w:val="-225"/>
          <w:marTop w:val="0"/>
          <w:marBottom w:val="0"/>
          <w:divBdr>
            <w:top w:val="none" w:sz="0" w:space="0" w:color="auto"/>
            <w:left w:val="none" w:sz="0" w:space="0" w:color="auto"/>
            <w:bottom w:val="none" w:sz="0" w:space="0" w:color="auto"/>
            <w:right w:val="none" w:sz="0" w:space="0" w:color="auto"/>
          </w:divBdr>
          <w:divsChild>
            <w:div w:id="425155408">
              <w:marLeft w:val="0"/>
              <w:marRight w:val="0"/>
              <w:marTop w:val="0"/>
              <w:marBottom w:val="0"/>
              <w:divBdr>
                <w:top w:val="none" w:sz="0" w:space="0" w:color="auto"/>
                <w:left w:val="none" w:sz="0" w:space="0" w:color="auto"/>
                <w:bottom w:val="none" w:sz="0" w:space="0" w:color="auto"/>
                <w:right w:val="none" w:sz="0" w:space="0" w:color="auto"/>
              </w:divBdr>
            </w:div>
            <w:div w:id="702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773746854">
      <w:bodyDiv w:val="1"/>
      <w:marLeft w:val="0"/>
      <w:marRight w:val="0"/>
      <w:marTop w:val="0"/>
      <w:marBottom w:val="0"/>
      <w:divBdr>
        <w:top w:val="none" w:sz="0" w:space="0" w:color="auto"/>
        <w:left w:val="none" w:sz="0" w:space="0" w:color="auto"/>
        <w:bottom w:val="none" w:sz="0" w:space="0" w:color="auto"/>
        <w:right w:val="none" w:sz="0" w:space="0" w:color="auto"/>
      </w:divBdr>
      <w:divsChild>
        <w:div w:id="463236575">
          <w:marLeft w:val="-225"/>
          <w:marRight w:val="-225"/>
          <w:marTop w:val="0"/>
          <w:marBottom w:val="0"/>
          <w:divBdr>
            <w:top w:val="none" w:sz="0" w:space="0" w:color="auto"/>
            <w:left w:val="none" w:sz="0" w:space="0" w:color="auto"/>
            <w:bottom w:val="none" w:sz="0" w:space="0" w:color="auto"/>
            <w:right w:val="none" w:sz="0" w:space="0" w:color="auto"/>
          </w:divBdr>
          <w:divsChild>
            <w:div w:id="1394305135">
              <w:marLeft w:val="0"/>
              <w:marRight w:val="0"/>
              <w:marTop w:val="0"/>
              <w:marBottom w:val="0"/>
              <w:divBdr>
                <w:top w:val="none" w:sz="0" w:space="0" w:color="auto"/>
                <w:left w:val="none" w:sz="0" w:space="0" w:color="auto"/>
                <w:bottom w:val="none" w:sz="0" w:space="0" w:color="auto"/>
                <w:right w:val="none" w:sz="0" w:space="0" w:color="auto"/>
              </w:divBdr>
            </w:div>
          </w:divsChild>
        </w:div>
        <w:div w:id="1615401938">
          <w:marLeft w:val="-225"/>
          <w:marRight w:val="-225"/>
          <w:marTop w:val="0"/>
          <w:marBottom w:val="0"/>
          <w:divBdr>
            <w:top w:val="none" w:sz="0" w:space="0" w:color="auto"/>
            <w:left w:val="none" w:sz="0" w:space="0" w:color="auto"/>
            <w:bottom w:val="none" w:sz="0" w:space="0" w:color="auto"/>
            <w:right w:val="none" w:sz="0" w:space="0" w:color="auto"/>
          </w:divBdr>
          <w:divsChild>
            <w:div w:id="869343483">
              <w:marLeft w:val="0"/>
              <w:marRight w:val="0"/>
              <w:marTop w:val="0"/>
              <w:marBottom w:val="0"/>
              <w:divBdr>
                <w:top w:val="none" w:sz="0" w:space="0" w:color="auto"/>
                <w:left w:val="none" w:sz="0" w:space="0" w:color="auto"/>
                <w:bottom w:val="none" w:sz="0" w:space="0" w:color="auto"/>
                <w:right w:val="none" w:sz="0" w:space="0" w:color="auto"/>
              </w:divBdr>
            </w:div>
            <w:div w:id="14806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4436434">
      <w:bodyDiv w:val="1"/>
      <w:marLeft w:val="0"/>
      <w:marRight w:val="0"/>
      <w:marTop w:val="0"/>
      <w:marBottom w:val="0"/>
      <w:divBdr>
        <w:top w:val="none" w:sz="0" w:space="0" w:color="auto"/>
        <w:left w:val="none" w:sz="0" w:space="0" w:color="auto"/>
        <w:bottom w:val="none" w:sz="0" w:space="0" w:color="auto"/>
        <w:right w:val="none" w:sz="0" w:space="0" w:color="auto"/>
      </w:divBdr>
      <w:divsChild>
        <w:div w:id="1922566739">
          <w:marLeft w:val="-225"/>
          <w:marRight w:val="-225"/>
          <w:marTop w:val="0"/>
          <w:marBottom w:val="0"/>
          <w:divBdr>
            <w:top w:val="none" w:sz="0" w:space="0" w:color="auto"/>
            <w:left w:val="none" w:sz="0" w:space="0" w:color="auto"/>
            <w:bottom w:val="none" w:sz="0" w:space="0" w:color="auto"/>
            <w:right w:val="none" w:sz="0" w:space="0" w:color="auto"/>
          </w:divBdr>
          <w:divsChild>
            <w:div w:id="136069561">
              <w:marLeft w:val="0"/>
              <w:marRight w:val="0"/>
              <w:marTop w:val="0"/>
              <w:marBottom w:val="0"/>
              <w:divBdr>
                <w:top w:val="none" w:sz="0" w:space="0" w:color="auto"/>
                <w:left w:val="none" w:sz="0" w:space="0" w:color="auto"/>
                <w:bottom w:val="none" w:sz="0" w:space="0" w:color="auto"/>
                <w:right w:val="none" w:sz="0" w:space="0" w:color="auto"/>
              </w:divBdr>
            </w:div>
          </w:divsChild>
        </w:div>
        <w:div w:id="1897931431">
          <w:marLeft w:val="-225"/>
          <w:marRight w:val="-225"/>
          <w:marTop w:val="0"/>
          <w:marBottom w:val="0"/>
          <w:divBdr>
            <w:top w:val="none" w:sz="0" w:space="0" w:color="auto"/>
            <w:left w:val="none" w:sz="0" w:space="0" w:color="auto"/>
            <w:bottom w:val="none" w:sz="0" w:space="0" w:color="auto"/>
            <w:right w:val="none" w:sz="0" w:space="0" w:color="auto"/>
          </w:divBdr>
          <w:divsChild>
            <w:div w:id="375855816">
              <w:marLeft w:val="0"/>
              <w:marRight w:val="0"/>
              <w:marTop w:val="0"/>
              <w:marBottom w:val="0"/>
              <w:divBdr>
                <w:top w:val="none" w:sz="0" w:space="0" w:color="auto"/>
                <w:left w:val="none" w:sz="0" w:space="0" w:color="auto"/>
                <w:bottom w:val="none" w:sz="0" w:space="0" w:color="auto"/>
                <w:right w:val="none" w:sz="0" w:space="0" w:color="auto"/>
              </w:divBdr>
            </w:div>
            <w:div w:id="466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3589</Words>
  <Characters>2046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2024-08-09T12:23:00Z</dcterms:created>
  <dcterms:modified xsi:type="dcterms:W3CDTF">2024-08-09T12:23:00Z</dcterms:modified>
</cp:coreProperties>
</file>