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673CAB5" w14:textId="5885DC69" w:rsidR="002B72AC" w:rsidRDefault="00FC4F7C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FC4F7C">
        <w:rPr>
          <w:rFonts w:ascii="Times New Roman" w:hAnsi="Times New Roman"/>
          <w:b/>
          <w:bCs/>
          <w:sz w:val="24"/>
          <w:szCs w:val="24"/>
        </w:rPr>
        <w:t>ДК 021:2015: 80570000-0 Послуги з професійної підготовки у сфері підвищення кваліфікації (Послуга з проведення онлайн навчання за темою «Вимоги стандарту ISO 9001:2015. Внутрішні аудити»)</w:t>
      </w:r>
      <w:r w:rsidR="00C93795" w:rsidRPr="00C93795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  <w:r w:rsidR="00781DC3">
        <w:rPr>
          <w:rStyle w:val="a3"/>
          <w:rFonts w:ascii="Times New Roman" w:hAnsi="Times New Roman"/>
          <w:bCs/>
          <w:sz w:val="24"/>
          <w:szCs w:val="24"/>
        </w:rPr>
        <w:t>.</w:t>
      </w:r>
    </w:p>
    <w:p w14:paraId="0B33FC6C" w14:textId="77777777" w:rsidR="007B5C52" w:rsidRPr="0024553B" w:rsidRDefault="007B5C52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0AC03BE5" w14:textId="78F6F2F1" w:rsidR="00C93795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FC4F7C" w:rsidRPr="00FC4F7C">
        <w:rPr>
          <w:rFonts w:ascii="Times New Roman" w:hAnsi="Times New Roman"/>
          <w:bCs/>
          <w:sz w:val="24"/>
          <w:szCs w:val="24"/>
        </w:rPr>
        <w:t>ДК 021:2015: 80570000-0 Послуги з професійної підготовки у сфері підвищення кваліфікації (Послуга з проведення онлайн навчання за темою «Вимоги стандарту ISO 9001:2015. Внутрішні аудити»)</w:t>
      </w:r>
      <w:r w:rsidR="00781DC3">
        <w:rPr>
          <w:rFonts w:ascii="Times New Roman" w:hAnsi="Times New Roman"/>
          <w:bCs/>
          <w:sz w:val="24"/>
          <w:szCs w:val="24"/>
        </w:rPr>
        <w:t>.</w:t>
      </w:r>
    </w:p>
    <w:p w14:paraId="4439A3F5" w14:textId="1B5AF045" w:rsidR="0024553B" w:rsidRPr="007B5C52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>Відкриті торги</w:t>
      </w:r>
      <w:r w:rsidR="007B5C52" w:rsidRPr="007B5C52">
        <w:rPr>
          <w:rFonts w:ascii="Times New Roman" w:hAnsi="Times New Roman"/>
          <w:sz w:val="24"/>
          <w:szCs w:val="24"/>
        </w:rPr>
        <w:t xml:space="preserve"> особливостями</w:t>
      </w:r>
    </w:p>
    <w:p w14:paraId="5DB84152" w14:textId="31601A7D" w:rsidR="002D5155" w:rsidRDefault="00FC4F7C" w:rsidP="0024553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4F7C">
        <w:rPr>
          <w:rFonts w:ascii="Times New Roman" w:hAnsi="Times New Roman"/>
          <w:b/>
          <w:bCs/>
          <w:sz w:val="24"/>
          <w:szCs w:val="24"/>
        </w:rPr>
        <w:t>UA-2024-09-04-012570-a</w:t>
      </w:r>
    </w:p>
    <w:p w14:paraId="22D7383E" w14:textId="77777777" w:rsidR="00FC4F7C" w:rsidRPr="0024553B" w:rsidRDefault="00FC4F7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6140FB74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FC4F7C" w:rsidRPr="00FC4F7C">
        <w:rPr>
          <w:rFonts w:ascii="Times New Roman" w:hAnsi="Times New Roman"/>
          <w:sz w:val="24"/>
          <w:szCs w:val="24"/>
        </w:rPr>
        <w:t>125 000</w:t>
      </w:r>
      <w:r w:rsidR="002D5155">
        <w:rPr>
          <w:rFonts w:ascii="Times New Roman" w:hAnsi="Times New Roman"/>
          <w:sz w:val="24"/>
          <w:szCs w:val="24"/>
        </w:rPr>
        <w:t>,00</w:t>
      </w:r>
      <w:r w:rsidR="002A3EB4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 xml:space="preserve">грн </w:t>
      </w:r>
      <w:r w:rsidR="00AE6F53">
        <w:rPr>
          <w:rFonts w:ascii="Times New Roman" w:hAnsi="Times New Roman"/>
          <w:sz w:val="24"/>
          <w:szCs w:val="24"/>
        </w:rPr>
        <w:t>бе</w:t>
      </w:r>
      <w:r w:rsidR="007B5C52" w:rsidRPr="007B5C52">
        <w:rPr>
          <w:rFonts w:ascii="Times New Roman" w:hAnsi="Times New Roman"/>
          <w:sz w:val="24"/>
          <w:szCs w:val="24"/>
        </w:rPr>
        <w:t>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6387B577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FC4F7C" w:rsidRPr="00FC4F7C">
        <w:rPr>
          <w:rFonts w:ascii="Times New Roman" w:hAnsi="Times New Roman"/>
          <w:sz w:val="24"/>
          <w:szCs w:val="24"/>
        </w:rPr>
        <w:t>125 000</w:t>
      </w:r>
      <w:r w:rsidR="002D5155">
        <w:rPr>
          <w:rFonts w:ascii="Times New Roman" w:hAnsi="Times New Roman"/>
          <w:sz w:val="24"/>
          <w:szCs w:val="24"/>
        </w:rPr>
        <w:t>,00</w:t>
      </w:r>
      <w:r w:rsidR="002A3EB4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 xml:space="preserve">грн </w:t>
      </w:r>
      <w:r w:rsidR="00AE6F53">
        <w:rPr>
          <w:rFonts w:ascii="Times New Roman" w:hAnsi="Times New Roman"/>
          <w:sz w:val="24"/>
          <w:szCs w:val="24"/>
        </w:rPr>
        <w:t>бе</w:t>
      </w:r>
      <w:r w:rsidR="007B5C52" w:rsidRPr="007B5C52">
        <w:rPr>
          <w:rFonts w:ascii="Times New Roman" w:hAnsi="Times New Roman"/>
          <w:sz w:val="24"/>
          <w:szCs w:val="24"/>
        </w:rPr>
        <w:t>з ПДВ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14:paraId="1E408FD8" w14:textId="3E93D9F8" w:rsidR="00781DC3" w:rsidRDefault="00A71EB1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A71EB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– </w:t>
      </w:r>
      <w:r w:rsidR="00AE6F53" w:rsidRPr="00AE6F5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кошти міжнародної технічної допомоги, виділені за проектом ITF: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профілактики», згідно з Договором про надання гранту № 6NU2HGH000056-04-01 від 13.10.2023 року та за фінансової підтримки Департаменту охорони здоров’я та соціального забезпечення США (DHHS) «Центри контролю та профілактики захворювань США» (CDC): ITF / </w:t>
      </w:r>
      <w:proofErr w:type="spellStart"/>
      <w:r w:rsidR="00AE6F53" w:rsidRPr="00AE6F5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Component</w:t>
      </w:r>
      <w:proofErr w:type="spellEnd"/>
      <w:r w:rsidR="00AE6F53" w:rsidRPr="00AE6F5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 1:  </w:t>
      </w:r>
      <w:proofErr w:type="spellStart"/>
      <w:r w:rsidR="00AE6F53" w:rsidRPr="00AE6F5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Ukraine</w:t>
      </w:r>
      <w:proofErr w:type="spellEnd"/>
      <w:r w:rsidR="00AE6F53" w:rsidRPr="00AE6F5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="00AE6F53" w:rsidRPr="00AE6F5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Funding</w:t>
      </w:r>
      <w:proofErr w:type="spellEnd"/>
      <w:r w:rsidR="00AE6F53" w:rsidRPr="00AE6F5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 20NU2HGH000056UKRAS.</w:t>
      </w:r>
    </w:p>
    <w:p w14:paraId="19A7D408" w14:textId="29CA5969" w:rsidR="00AE6F53" w:rsidRDefault="00AE6F53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AE6F5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Операції з оплати за Послуги звільняються від податку на додану вартість (ПДВ) на підставі п. 197.11 ст. 197 Податкового кодексу України, у зв’язку з тим, що наданні послуги </w:t>
      </w:r>
      <w:r w:rsidRPr="00AE6F5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lastRenderedPageBreak/>
        <w:t xml:space="preserve">фінансуються за рахунок міжнародної технічної допомоги, яка надається відповідно до міжнародного договору Угоди між Урядом України і Урядом Сполучених Штатів Америки про гуманітарне і техніко-економічне співробітництво від 07 травня 1992 року в рамках реалізації проекту ITF: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профілактики», згідно з Договором про надання гранту № 6NU2HGH000056-04-01 від 13.10.2023 року та за фінансової підтримки Департаменту охорони здоров’я та соціального забезпечення США (DHHS) «Центри контролю та профілактики захворювань США» (CDC): ITF / </w:t>
      </w:r>
      <w:proofErr w:type="spellStart"/>
      <w:r w:rsidRPr="00AE6F5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Component</w:t>
      </w:r>
      <w:proofErr w:type="spellEnd"/>
      <w:r w:rsidRPr="00AE6F5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 1:  </w:t>
      </w:r>
      <w:proofErr w:type="spellStart"/>
      <w:r w:rsidRPr="00AE6F5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Ukraine</w:t>
      </w:r>
      <w:proofErr w:type="spellEnd"/>
      <w:r w:rsidRPr="00AE6F5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AE6F5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Funding</w:t>
      </w:r>
      <w:proofErr w:type="spellEnd"/>
      <w:r w:rsidRPr="00AE6F5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 20NU2HGH000056UKRAS.</w:t>
      </w:r>
    </w:p>
    <w:p w14:paraId="7EEF8683" w14:textId="25E6B1D2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11633535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 xml:space="preserve">згідно </w:t>
      </w:r>
      <w:r w:rsidR="00AE6F53">
        <w:rPr>
          <w:rFonts w:ascii="Times New Roman" w:hAnsi="Times New Roman"/>
          <w:b/>
          <w:sz w:val="24"/>
          <w:szCs w:val="24"/>
        </w:rPr>
        <w:t>технічної специфікації</w:t>
      </w:r>
      <w:r w:rsidR="000C70A6">
        <w:rPr>
          <w:rFonts w:ascii="Times New Roman" w:hAnsi="Times New Roman"/>
          <w:b/>
          <w:sz w:val="24"/>
          <w:szCs w:val="24"/>
        </w:rPr>
        <w:t>.</w:t>
      </w:r>
    </w:p>
    <w:p w14:paraId="14A58F76" w14:textId="36DB624C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Термін </w:t>
      </w:r>
      <w:r w:rsidR="00AE6F53">
        <w:rPr>
          <w:rFonts w:ascii="Times New Roman" w:hAnsi="Times New Roman"/>
          <w:sz w:val="24"/>
          <w:szCs w:val="24"/>
        </w:rPr>
        <w:t>надання послуг -</w:t>
      </w:r>
      <w:r w:rsidRPr="0024553B">
        <w:rPr>
          <w:rFonts w:ascii="Times New Roman" w:hAnsi="Times New Roman"/>
          <w:sz w:val="24"/>
          <w:szCs w:val="24"/>
        </w:rPr>
        <w:t xml:space="preserve">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A71EB1">
        <w:rPr>
          <w:rFonts w:ascii="Times New Roman" w:hAnsi="Times New Roman"/>
          <w:sz w:val="24"/>
          <w:szCs w:val="24"/>
        </w:rPr>
        <w:t>д</w:t>
      </w:r>
      <w:r w:rsidR="00366514" w:rsidRPr="0024553B">
        <w:rPr>
          <w:rFonts w:ascii="Times New Roman" w:hAnsi="Times New Roman"/>
          <w:sz w:val="24"/>
          <w:szCs w:val="24"/>
        </w:rPr>
        <w:t xml:space="preserve">о </w:t>
      </w:r>
      <w:r w:rsidR="00AE6F53" w:rsidRPr="00AE6F53">
        <w:rPr>
          <w:rFonts w:ascii="Times New Roman" w:hAnsi="Times New Roman"/>
          <w:sz w:val="24"/>
          <w:szCs w:val="24"/>
        </w:rPr>
        <w:t>15.11.2024 року</w:t>
      </w:r>
      <w:r w:rsidR="00AE6F53">
        <w:rPr>
          <w:rFonts w:ascii="Times New Roman" w:hAnsi="Times New Roman"/>
          <w:sz w:val="24"/>
          <w:szCs w:val="24"/>
        </w:rPr>
        <w:t>.</w:t>
      </w:r>
    </w:p>
    <w:p w14:paraId="2E7D6EF9" w14:textId="7D1ABCC2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AE6F53">
        <w:rPr>
          <w:rFonts w:ascii="Times New Roman" w:hAnsi="Times New Roman"/>
          <w:sz w:val="24"/>
          <w:szCs w:val="24"/>
        </w:rPr>
        <w:t>послуг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 xml:space="preserve">, яким повинен відповідати відповідний вид </w:t>
      </w:r>
      <w:r w:rsidR="00781DC3">
        <w:rPr>
          <w:rFonts w:ascii="Times New Roman" w:hAnsi="Times New Roman"/>
          <w:sz w:val="24"/>
          <w:szCs w:val="24"/>
        </w:rPr>
        <w:t>товару</w:t>
      </w:r>
      <w:r w:rsidR="00226C86" w:rsidRPr="0024553B">
        <w:rPr>
          <w:rFonts w:ascii="Times New Roman" w:hAnsi="Times New Roman"/>
          <w:sz w:val="24"/>
          <w:szCs w:val="24"/>
        </w:rPr>
        <w:t>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2DE8A8F" w14:textId="77777777" w:rsidR="00A71EB1" w:rsidRDefault="00A71EB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1EB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0A1C05D3" w14:textId="77777777" w:rsidR="00E05F94" w:rsidRPr="00E05F94" w:rsidRDefault="00E05F94" w:rsidP="00E05F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5F9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ІНФОРМАЦІЯ ПРО НЕОБХІДНІ ТЕХНІЧНІ, ЯКІСНІ ТА КІЛЬКІСНІ ХАРАКТЕРИСТИКИ ПРЕДМЕТА ЗАКУПІВЛІ</w:t>
      </w:r>
    </w:p>
    <w:p w14:paraId="70182719" w14:textId="77777777" w:rsidR="00E05F94" w:rsidRPr="00E05F94" w:rsidRDefault="00E05F94" w:rsidP="00E05F9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05F9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</w:t>
      </w:r>
    </w:p>
    <w:p w14:paraId="69A0D3CE" w14:textId="77777777" w:rsidR="00E05F94" w:rsidRPr="00E05F94" w:rsidRDefault="00E05F94" w:rsidP="00E05F94">
      <w:pPr>
        <w:tabs>
          <w:tab w:val="center" w:pos="46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F9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ДК 021:2015: 80570000-0 Послуги з професійної підготовки у сфері підвищення кваліфікації (Послуга з проведення онлайн навчання за темою</w:t>
      </w:r>
      <w:r w:rsidRPr="00E05F94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E05F9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«</w:t>
      </w:r>
      <w:proofErr w:type="spellStart"/>
      <w:r w:rsidRPr="00E05F9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8FBF6"/>
          <w:lang w:val="ru-RU"/>
        </w:rPr>
        <w:t>Вимоги</w:t>
      </w:r>
      <w:proofErr w:type="spellEnd"/>
      <w:r w:rsidRPr="00E05F9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8FBF6"/>
          <w:lang w:val="ru-RU"/>
        </w:rPr>
        <w:t xml:space="preserve"> стандарту ISO </w:t>
      </w:r>
      <w:r w:rsidRPr="00E05F94">
        <w:rPr>
          <w:rFonts w:ascii="Times New Roman" w:eastAsia="Calibri" w:hAnsi="Times New Roman" w:cs="Times New Roman"/>
          <w:b/>
          <w:spacing w:val="-6"/>
          <w:sz w:val="24"/>
          <w:szCs w:val="24"/>
        </w:rPr>
        <w:t>9001:2015</w:t>
      </w:r>
      <w:r w:rsidRPr="00E05F9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8FBF6"/>
          <w:lang w:val="ru-RU"/>
        </w:rPr>
        <w:t xml:space="preserve">. </w:t>
      </w:r>
      <w:proofErr w:type="spellStart"/>
      <w:r w:rsidRPr="00E05F9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8FBF6"/>
          <w:lang w:val="ru-RU"/>
        </w:rPr>
        <w:t>Внутрішні</w:t>
      </w:r>
      <w:proofErr w:type="spellEnd"/>
      <w:r w:rsidRPr="00E05F9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8FBF6"/>
          <w:lang w:val="ru-RU"/>
        </w:rPr>
        <w:t xml:space="preserve"> </w:t>
      </w:r>
      <w:proofErr w:type="spellStart"/>
      <w:r w:rsidRPr="00E05F9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8FBF6"/>
          <w:lang w:val="ru-RU"/>
        </w:rPr>
        <w:t>аудити</w:t>
      </w:r>
      <w:proofErr w:type="spellEnd"/>
      <w:r w:rsidRPr="00E05F9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8FBF6"/>
        </w:rPr>
        <w:t>»</w:t>
      </w:r>
      <w:r w:rsidRPr="00E05F9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)</w:t>
      </w:r>
    </w:p>
    <w:p w14:paraId="59EA6B10" w14:textId="77777777" w:rsidR="00E05F94" w:rsidRPr="00E05F94" w:rsidRDefault="00E05F94" w:rsidP="00E05F9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111A2DDD" w14:textId="77777777" w:rsidR="00E05F94" w:rsidRPr="00E05F94" w:rsidRDefault="00E05F94" w:rsidP="00E05F94">
      <w:pPr>
        <w:tabs>
          <w:tab w:val="center" w:pos="46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05F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ТЕХНІЧНА СПЕЦИФІКАЦІЯ </w:t>
      </w:r>
    </w:p>
    <w:p w14:paraId="345E4416" w14:textId="77777777" w:rsidR="00E05F94" w:rsidRPr="00E05F94" w:rsidRDefault="00E05F94" w:rsidP="00E05F94">
      <w:pPr>
        <w:tabs>
          <w:tab w:val="center" w:pos="46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371"/>
      </w:tblGrid>
      <w:tr w:rsidR="00E05F94" w:rsidRPr="00E05F94" w14:paraId="6C0E2C69" w14:textId="77777777" w:rsidTr="00EF100B">
        <w:trPr>
          <w:trHeight w:val="293"/>
        </w:trPr>
        <w:tc>
          <w:tcPr>
            <w:tcW w:w="2405" w:type="dxa"/>
            <w:shd w:val="clear" w:color="auto" w:fill="auto"/>
            <w:vAlign w:val="center"/>
          </w:tcPr>
          <w:p w14:paraId="1F66E0CD" w14:textId="77777777" w:rsidR="00E05F94" w:rsidRPr="00E05F94" w:rsidRDefault="00E05F94" w:rsidP="00E05F94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05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Опис</w:t>
            </w:r>
            <w:proofErr w:type="spellEnd"/>
            <w:r w:rsidRPr="00E05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предмета закупівлі</w:t>
            </w:r>
            <w:r w:rsidRPr="00E05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 вимоги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8CAE606" w14:textId="77777777" w:rsidR="00E05F94" w:rsidRPr="00E05F94" w:rsidRDefault="00E05F94" w:rsidP="00E05F94">
            <w:pPr>
              <w:spacing w:after="0" w:line="312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5F94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Навчання за темою «Вимоги стандарту ISO 9001:2015. Внутрішні аудити»</w:t>
            </w:r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включаючи теми (але не виключно):</w:t>
            </w:r>
          </w:p>
          <w:p w14:paraId="2AE74DF2" w14:textId="77777777" w:rsidR="00E05F94" w:rsidRPr="00E05F94" w:rsidRDefault="00E05F94" w:rsidP="00E05F94">
            <w:pPr>
              <w:numPr>
                <w:ilvl w:val="0"/>
                <w:numId w:val="74"/>
              </w:numPr>
              <w:shd w:val="clear" w:color="auto" w:fill="FFFFFF"/>
              <w:spacing w:after="0" w:line="240" w:lineRule="auto"/>
              <w:ind w:left="316" w:hanging="316"/>
              <w:contextualSpacing/>
              <w:jc w:val="both"/>
              <w:rPr>
                <w:rFonts w:ascii="Times New Roman" w:eastAsia="Times New Roman" w:hAnsi="Times New Roman" w:cs="Calibri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05F94">
              <w:rPr>
                <w:rFonts w:ascii="Times New Roman" w:eastAsia="Times New Roman" w:hAnsi="Times New Roman" w:cs="Calibri"/>
                <w:bCs/>
                <w:iCs/>
                <w:color w:val="000000"/>
                <w:sz w:val="24"/>
                <w:szCs w:val="24"/>
                <w:lang w:eastAsia="uk-UA"/>
              </w:rPr>
              <w:t>Ключові аспекти системи управління якістю відповідно до вимог стандарту</w:t>
            </w:r>
            <w:r w:rsidRPr="00E05F94">
              <w:rPr>
                <w:rFonts w:ascii="Times New Roman" w:eastAsia="Times New Roman" w:hAnsi="Times New Roman" w:cs="Calibri"/>
                <w:bCs/>
                <w:i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E05F94">
              <w:rPr>
                <w:rFonts w:ascii="Times New Roman" w:eastAsia="Times New Roman" w:hAnsi="Times New Roman" w:cs="Calibri"/>
                <w:bCs/>
                <w:iCs/>
                <w:color w:val="000000"/>
                <w:sz w:val="24"/>
                <w:szCs w:val="24"/>
                <w:lang w:val="en-US" w:eastAsia="uk-UA"/>
              </w:rPr>
              <w:t>ISO</w:t>
            </w:r>
            <w:r w:rsidRPr="00E05F94">
              <w:rPr>
                <w:rFonts w:ascii="Times New Roman" w:eastAsia="Times New Roman" w:hAnsi="Times New Roman" w:cs="Calibri"/>
                <w:bCs/>
                <w:iCs/>
                <w:color w:val="000000"/>
                <w:sz w:val="24"/>
                <w:szCs w:val="24"/>
                <w:lang w:val="ru-RU" w:eastAsia="uk-UA"/>
              </w:rPr>
              <w:t xml:space="preserve"> 9001:2015.</w:t>
            </w:r>
          </w:p>
          <w:p w14:paraId="06A6079F" w14:textId="77777777" w:rsidR="00E05F94" w:rsidRPr="00E05F94" w:rsidRDefault="00E05F94" w:rsidP="00E05F94">
            <w:pPr>
              <w:numPr>
                <w:ilvl w:val="0"/>
                <w:numId w:val="74"/>
              </w:numPr>
              <w:shd w:val="clear" w:color="auto" w:fill="FFFFFF"/>
              <w:spacing w:after="0" w:line="240" w:lineRule="auto"/>
              <w:ind w:left="316" w:hanging="316"/>
              <w:contextualSpacing/>
              <w:jc w:val="both"/>
              <w:rPr>
                <w:rFonts w:ascii="Times New Roman" w:eastAsia="Times New Roman" w:hAnsi="Times New Roman" w:cs="Calibri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05F94">
              <w:rPr>
                <w:rFonts w:ascii="Times New Roman" w:eastAsia="Times New Roman" w:hAnsi="Times New Roman" w:cs="Calibri"/>
                <w:bCs/>
                <w:i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E05F94">
              <w:rPr>
                <w:rFonts w:ascii="Times New Roman" w:eastAsia="Calibri" w:hAnsi="Times New Roman" w:cs="Calibri"/>
                <w:bCs/>
                <w:sz w:val="24"/>
                <w:szCs w:val="24"/>
                <w:lang w:eastAsia="uk-UA"/>
              </w:rPr>
              <w:t>Вимоги, структура, область застосування</w:t>
            </w:r>
            <w:r w:rsidRPr="00E05F94">
              <w:rPr>
                <w:rFonts w:ascii="Times New Roman" w:eastAsia="Times New Roman" w:hAnsi="Times New Roman" w:cs="Calibri"/>
                <w:bCs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05F94">
              <w:rPr>
                <w:rFonts w:ascii="Times New Roman" w:eastAsia="Calibri" w:hAnsi="Times New Roman" w:cs="Calibri"/>
                <w:bCs/>
                <w:sz w:val="24"/>
                <w:szCs w:val="24"/>
                <w:lang w:eastAsia="uk-UA"/>
              </w:rPr>
              <w:t>стандарту ISO 9001:2015.</w:t>
            </w:r>
          </w:p>
          <w:p w14:paraId="2A7F15E9" w14:textId="77777777" w:rsidR="00E05F94" w:rsidRPr="00E05F94" w:rsidRDefault="00E05F94" w:rsidP="00E05F94">
            <w:pPr>
              <w:numPr>
                <w:ilvl w:val="0"/>
                <w:numId w:val="74"/>
              </w:numPr>
              <w:shd w:val="clear" w:color="auto" w:fill="FFFFFF"/>
              <w:spacing w:after="0" w:line="240" w:lineRule="auto"/>
              <w:ind w:left="316" w:hanging="316"/>
              <w:contextualSpacing/>
              <w:jc w:val="both"/>
              <w:rPr>
                <w:rFonts w:ascii="Times New Roman" w:eastAsia="Times New Roman" w:hAnsi="Times New Roman" w:cs="Calibri"/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E05F9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8FBF6"/>
                <w:lang w:eastAsia="uk-UA"/>
              </w:rPr>
              <w:t xml:space="preserve">Практичні аспекти розробки і впровадження ISO </w:t>
            </w:r>
            <w:r w:rsidRPr="00E05F94">
              <w:rPr>
                <w:rFonts w:ascii="Times New Roman" w:eastAsia="Calibri" w:hAnsi="Times New Roman" w:cs="Calibri"/>
                <w:bCs/>
                <w:sz w:val="24"/>
                <w:szCs w:val="24"/>
                <w:lang w:eastAsia="uk-UA"/>
              </w:rPr>
              <w:t>9001:2015.</w:t>
            </w:r>
          </w:p>
          <w:p w14:paraId="6878597E" w14:textId="77777777" w:rsidR="00E05F94" w:rsidRPr="00E05F94" w:rsidRDefault="00E05F94" w:rsidP="00E05F94">
            <w:pPr>
              <w:numPr>
                <w:ilvl w:val="0"/>
                <w:numId w:val="74"/>
              </w:numPr>
              <w:spacing w:after="0" w:line="240" w:lineRule="auto"/>
              <w:ind w:left="316" w:hanging="31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Внутрішній аудит. Вимоги стандарту ISO 19011.</w:t>
            </w:r>
          </w:p>
        </w:tc>
      </w:tr>
      <w:tr w:rsidR="00E05F94" w:rsidRPr="00E05F94" w14:paraId="447051D7" w14:textId="77777777" w:rsidTr="00EF100B">
        <w:trPr>
          <w:trHeight w:val="293"/>
        </w:trPr>
        <w:tc>
          <w:tcPr>
            <w:tcW w:w="2405" w:type="dxa"/>
            <w:shd w:val="clear" w:color="auto" w:fill="auto"/>
            <w:vAlign w:val="center"/>
          </w:tcPr>
          <w:p w14:paraId="76CA98B9" w14:textId="77777777" w:rsidR="00E05F94" w:rsidRPr="00E05F94" w:rsidRDefault="00E05F94" w:rsidP="00E05F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учасників</w:t>
            </w:r>
            <w:proofErr w:type="spellEnd"/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навчання</w:t>
            </w:r>
            <w:proofErr w:type="spellEnd"/>
          </w:p>
        </w:tc>
        <w:tc>
          <w:tcPr>
            <w:tcW w:w="7371" w:type="dxa"/>
            <w:shd w:val="clear" w:color="auto" w:fill="auto"/>
            <w:vAlign w:val="center"/>
          </w:tcPr>
          <w:p w14:paraId="5551F6A7" w14:textId="77777777" w:rsidR="00E05F94" w:rsidRPr="00E05F94" w:rsidRDefault="00E05F94" w:rsidP="00E05F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25 осіб</w:t>
            </w:r>
          </w:p>
        </w:tc>
      </w:tr>
      <w:tr w:rsidR="00E05F94" w:rsidRPr="00E05F94" w14:paraId="4D42D874" w14:textId="77777777" w:rsidTr="00EF100B">
        <w:trPr>
          <w:trHeight w:val="293"/>
        </w:trPr>
        <w:tc>
          <w:tcPr>
            <w:tcW w:w="2405" w:type="dxa"/>
            <w:shd w:val="clear" w:color="auto" w:fill="auto"/>
            <w:vAlign w:val="center"/>
          </w:tcPr>
          <w:p w14:paraId="24007189" w14:textId="77777777" w:rsidR="00E05F94" w:rsidRPr="00E05F94" w:rsidRDefault="00E05F94" w:rsidP="00E05F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Вимоги</w:t>
            </w:r>
            <w:proofErr w:type="spellEnd"/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обсягу</w:t>
            </w:r>
            <w:proofErr w:type="spellEnd"/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навчальної</w:t>
            </w:r>
            <w:proofErr w:type="spellEnd"/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7371" w:type="dxa"/>
            <w:shd w:val="clear" w:color="auto" w:fill="auto"/>
            <w:vAlign w:val="center"/>
          </w:tcPr>
          <w:p w14:paraId="401052BC" w14:textId="77777777" w:rsidR="00E05F94" w:rsidRPr="00E05F94" w:rsidRDefault="00E05F94" w:rsidP="00E05F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Обсяг програми повинен складати не менше 15 академічних годин. Початок лекції не раніше 9.30, закінчення не пізніше 16.30.</w:t>
            </w:r>
          </w:p>
        </w:tc>
      </w:tr>
      <w:tr w:rsidR="00E05F94" w:rsidRPr="00E05F94" w14:paraId="2A066ACB" w14:textId="77777777" w:rsidTr="00EF100B">
        <w:trPr>
          <w:trHeight w:val="293"/>
        </w:trPr>
        <w:tc>
          <w:tcPr>
            <w:tcW w:w="2405" w:type="dxa"/>
            <w:shd w:val="clear" w:color="auto" w:fill="auto"/>
            <w:vAlign w:val="center"/>
          </w:tcPr>
          <w:p w14:paraId="1876B209" w14:textId="77777777" w:rsidR="00E05F94" w:rsidRPr="00E05F94" w:rsidRDefault="00E05F94" w:rsidP="00E05F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Вимоги</w:t>
            </w:r>
            <w:proofErr w:type="spellEnd"/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форми</w:t>
            </w:r>
            <w:proofErr w:type="spellEnd"/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навчання</w:t>
            </w:r>
            <w:proofErr w:type="spellEnd"/>
          </w:p>
        </w:tc>
        <w:tc>
          <w:tcPr>
            <w:tcW w:w="7371" w:type="dxa"/>
            <w:shd w:val="clear" w:color="auto" w:fill="auto"/>
            <w:vAlign w:val="center"/>
          </w:tcPr>
          <w:p w14:paraId="1C98B938" w14:textId="77777777" w:rsidR="00E05F94" w:rsidRPr="00E05F94" w:rsidRDefault="00E05F94" w:rsidP="00E05F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Програма повинна передбачати очно-дистанційну (он-лайн) форму навчання</w:t>
            </w:r>
            <w:r w:rsidRPr="00E05F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 </w:t>
            </w:r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наданням навчальних та методичних матеріалів, презентацій тощо. Мова викладання – українська.</w:t>
            </w:r>
          </w:p>
        </w:tc>
      </w:tr>
      <w:tr w:rsidR="00E05F94" w:rsidRPr="00E05F94" w14:paraId="64A41CCE" w14:textId="77777777" w:rsidTr="00EF100B">
        <w:trPr>
          <w:trHeight w:val="293"/>
        </w:trPr>
        <w:tc>
          <w:tcPr>
            <w:tcW w:w="2405" w:type="dxa"/>
            <w:shd w:val="clear" w:color="auto" w:fill="auto"/>
            <w:vAlign w:val="center"/>
          </w:tcPr>
          <w:p w14:paraId="533BB23B" w14:textId="77777777" w:rsidR="00E05F94" w:rsidRPr="00E05F94" w:rsidRDefault="00E05F94" w:rsidP="00E05F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Вимоги</w:t>
            </w:r>
            <w:proofErr w:type="spellEnd"/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до </w:t>
            </w:r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документів</w:t>
            </w:r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завершення</w:t>
            </w:r>
            <w:proofErr w:type="spellEnd"/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навчання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4315C06" w14:textId="77777777" w:rsidR="00E05F94" w:rsidRPr="00E05F94" w:rsidRDefault="00E05F94" w:rsidP="00E05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За результатами підготовки фахівців, Виконавець зобов’язується видати документ, що засвідчує успішно проведену підготовку </w:t>
            </w:r>
            <w:r w:rsidRPr="00E05F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відповідно до </w:t>
            </w:r>
            <w:r w:rsidRPr="00E05F94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ДСТУ  ISO 9001:2015</w:t>
            </w:r>
            <w:r w:rsidRPr="00E05F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(сертифікат, свідоцтво тощо).</w:t>
            </w:r>
          </w:p>
        </w:tc>
      </w:tr>
      <w:tr w:rsidR="00E05F94" w:rsidRPr="00E05F94" w14:paraId="76616689" w14:textId="77777777" w:rsidTr="00EF100B">
        <w:trPr>
          <w:trHeight w:val="293"/>
        </w:trPr>
        <w:tc>
          <w:tcPr>
            <w:tcW w:w="2405" w:type="dxa"/>
            <w:shd w:val="clear" w:color="auto" w:fill="auto"/>
            <w:vAlign w:val="center"/>
          </w:tcPr>
          <w:p w14:paraId="06F207BF" w14:textId="77777777" w:rsidR="00E05F94" w:rsidRPr="00E05F94" w:rsidRDefault="00E05F94" w:rsidP="00E05F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Строк </w:t>
            </w:r>
            <w:proofErr w:type="spellStart"/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Послуг</w:t>
            </w:r>
            <w:proofErr w:type="spellEnd"/>
          </w:p>
        </w:tc>
        <w:tc>
          <w:tcPr>
            <w:tcW w:w="7371" w:type="dxa"/>
            <w:shd w:val="clear" w:color="auto" w:fill="auto"/>
            <w:vAlign w:val="center"/>
          </w:tcPr>
          <w:p w14:paraId="0E1FD600" w14:textId="77777777" w:rsidR="00E05F94" w:rsidRPr="00E05F94" w:rsidRDefault="00E05F94" w:rsidP="00E05F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 15.11.2024</w:t>
            </w:r>
          </w:p>
        </w:tc>
      </w:tr>
      <w:tr w:rsidR="00E05F94" w:rsidRPr="00E05F94" w14:paraId="24C40562" w14:textId="77777777" w:rsidTr="00EF100B">
        <w:trPr>
          <w:trHeight w:val="1079"/>
        </w:trPr>
        <w:tc>
          <w:tcPr>
            <w:tcW w:w="2405" w:type="dxa"/>
            <w:shd w:val="clear" w:color="auto" w:fill="auto"/>
            <w:vAlign w:val="center"/>
          </w:tcPr>
          <w:p w14:paraId="11A779E0" w14:textId="77777777" w:rsidR="00E05F94" w:rsidRPr="00E05F94" w:rsidRDefault="00E05F94" w:rsidP="00E05F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Умови</w:t>
            </w:r>
            <w:proofErr w:type="spellEnd"/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Start"/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ослуг</w:t>
            </w:r>
            <w:proofErr w:type="spellEnd"/>
          </w:p>
        </w:tc>
        <w:tc>
          <w:tcPr>
            <w:tcW w:w="7371" w:type="dxa"/>
            <w:shd w:val="clear" w:color="auto" w:fill="auto"/>
            <w:vAlign w:val="center"/>
          </w:tcPr>
          <w:p w14:paraId="60FB53A0" w14:textId="77777777" w:rsidR="00E05F94" w:rsidRPr="00E05F94" w:rsidRDefault="00E05F94" w:rsidP="00E05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повинні</w:t>
            </w:r>
            <w:proofErr w:type="spellEnd"/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відповідати</w:t>
            </w:r>
            <w:proofErr w:type="spellEnd"/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видам </w:t>
            </w:r>
            <w:proofErr w:type="spellStart"/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Виконавця</w:t>
            </w:r>
            <w:proofErr w:type="spellEnd"/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передбаченим</w:t>
            </w:r>
            <w:proofErr w:type="spellEnd"/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статутом та документами </w:t>
            </w:r>
            <w:proofErr w:type="spellStart"/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дозвільного</w:t>
            </w:r>
            <w:proofErr w:type="spellEnd"/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характеру.</w:t>
            </w:r>
            <w:r w:rsidRPr="00E05F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05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 момент </w:t>
            </w:r>
            <w:proofErr w:type="spellStart"/>
            <w:r w:rsidRPr="00E05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E05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5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E05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05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Виконавець</w:t>
            </w:r>
            <w:proofErr w:type="spellEnd"/>
            <w:r w:rsidRPr="00E05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повинен </w:t>
            </w:r>
            <w:proofErr w:type="spellStart"/>
            <w:r w:rsidRPr="00E05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мати</w:t>
            </w:r>
            <w:proofErr w:type="spellEnd"/>
            <w:r w:rsidRPr="00E05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5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всі</w:t>
            </w:r>
            <w:proofErr w:type="spellEnd"/>
            <w:r w:rsidRPr="00E05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5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необхідні</w:t>
            </w:r>
            <w:proofErr w:type="spellEnd"/>
            <w:r w:rsidRPr="00E05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5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дозволи</w:t>
            </w:r>
            <w:proofErr w:type="spellEnd"/>
            <w:r w:rsidRPr="00E05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05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свідоцтва</w:t>
            </w:r>
            <w:proofErr w:type="spellEnd"/>
            <w:r w:rsidRPr="00E05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05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E05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5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документи</w:t>
            </w:r>
            <w:proofErr w:type="spellEnd"/>
            <w:r w:rsidRPr="00E05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05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наявність</w:t>
            </w:r>
            <w:proofErr w:type="spellEnd"/>
            <w:r w:rsidRPr="00E05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5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яких</w:t>
            </w:r>
            <w:proofErr w:type="spellEnd"/>
            <w:r w:rsidRPr="00E05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є </w:t>
            </w:r>
            <w:proofErr w:type="spellStart"/>
            <w:r w:rsidRPr="00E05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обов’язковою</w:t>
            </w:r>
            <w:proofErr w:type="spellEnd"/>
            <w:r w:rsidRPr="00E05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5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згідно</w:t>
            </w:r>
            <w:proofErr w:type="spellEnd"/>
            <w:r w:rsidRPr="00E05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5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законодавства</w:t>
            </w:r>
            <w:proofErr w:type="spellEnd"/>
            <w:r w:rsidRPr="00E05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України.</w:t>
            </w:r>
          </w:p>
        </w:tc>
      </w:tr>
    </w:tbl>
    <w:p w14:paraId="7F9A69BE" w14:textId="0024384F" w:rsidR="00A52318" w:rsidRPr="0024553B" w:rsidRDefault="00A52318" w:rsidP="00E05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52318" w:rsidRPr="0024553B" w:rsidSect="00AE6F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FE5E3" w14:textId="77777777" w:rsidR="0072765C" w:rsidRDefault="0072765C" w:rsidP="0024553B">
      <w:pPr>
        <w:spacing w:after="0" w:line="240" w:lineRule="auto"/>
      </w:pPr>
      <w:r>
        <w:separator/>
      </w:r>
    </w:p>
  </w:endnote>
  <w:endnote w:type="continuationSeparator" w:id="0">
    <w:p w14:paraId="19350785" w14:textId="77777777" w:rsidR="0072765C" w:rsidRDefault="0072765C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B3274" w14:textId="77777777" w:rsidR="0072765C" w:rsidRDefault="0072765C" w:rsidP="0024553B">
      <w:pPr>
        <w:spacing w:after="0" w:line="240" w:lineRule="auto"/>
      </w:pPr>
      <w:r>
        <w:separator/>
      </w:r>
    </w:p>
  </w:footnote>
  <w:footnote w:type="continuationSeparator" w:id="0">
    <w:p w14:paraId="3855F057" w14:textId="77777777" w:rsidR="0072765C" w:rsidRDefault="0072765C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23BC402E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4961"/>
        </w:tabs>
        <w:ind w:left="107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06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9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0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9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68" w:hanging="180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740BC8"/>
    <w:multiLevelType w:val="hybridMultilevel"/>
    <w:tmpl w:val="7BAA8B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D60F32"/>
    <w:multiLevelType w:val="hybridMultilevel"/>
    <w:tmpl w:val="85C08E06"/>
    <w:lvl w:ilvl="0" w:tplc="C674E89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0" w:hanging="360"/>
      </w:pPr>
    </w:lvl>
    <w:lvl w:ilvl="2" w:tplc="0422001B" w:tentative="1">
      <w:start w:val="1"/>
      <w:numFmt w:val="lowerRoman"/>
      <w:lvlText w:val="%3."/>
      <w:lvlJc w:val="right"/>
      <w:pPr>
        <w:ind w:left="1830" w:hanging="180"/>
      </w:pPr>
    </w:lvl>
    <w:lvl w:ilvl="3" w:tplc="0422000F" w:tentative="1">
      <w:start w:val="1"/>
      <w:numFmt w:val="decimal"/>
      <w:lvlText w:val="%4."/>
      <w:lvlJc w:val="left"/>
      <w:pPr>
        <w:ind w:left="2550" w:hanging="360"/>
      </w:pPr>
    </w:lvl>
    <w:lvl w:ilvl="4" w:tplc="04220019" w:tentative="1">
      <w:start w:val="1"/>
      <w:numFmt w:val="lowerLetter"/>
      <w:lvlText w:val="%5."/>
      <w:lvlJc w:val="left"/>
      <w:pPr>
        <w:ind w:left="3270" w:hanging="360"/>
      </w:pPr>
    </w:lvl>
    <w:lvl w:ilvl="5" w:tplc="0422001B" w:tentative="1">
      <w:start w:val="1"/>
      <w:numFmt w:val="lowerRoman"/>
      <w:lvlText w:val="%6."/>
      <w:lvlJc w:val="right"/>
      <w:pPr>
        <w:ind w:left="3990" w:hanging="180"/>
      </w:pPr>
    </w:lvl>
    <w:lvl w:ilvl="6" w:tplc="0422000F" w:tentative="1">
      <w:start w:val="1"/>
      <w:numFmt w:val="decimal"/>
      <w:lvlText w:val="%7."/>
      <w:lvlJc w:val="left"/>
      <w:pPr>
        <w:ind w:left="4710" w:hanging="360"/>
      </w:pPr>
    </w:lvl>
    <w:lvl w:ilvl="7" w:tplc="04220019" w:tentative="1">
      <w:start w:val="1"/>
      <w:numFmt w:val="lowerLetter"/>
      <w:lvlText w:val="%8."/>
      <w:lvlJc w:val="left"/>
      <w:pPr>
        <w:ind w:left="5430" w:hanging="360"/>
      </w:pPr>
    </w:lvl>
    <w:lvl w:ilvl="8" w:tplc="0422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03E05D01"/>
    <w:multiLevelType w:val="multilevel"/>
    <w:tmpl w:val="27A89B10"/>
    <w:lvl w:ilvl="0">
      <w:start w:val="9"/>
      <w:numFmt w:val="decimal"/>
      <w:lvlText w:val="%1"/>
      <w:lvlJc w:val="left"/>
      <w:pPr>
        <w:ind w:left="100" w:hanging="552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52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5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5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5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5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5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5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52"/>
      </w:pPr>
      <w:rPr>
        <w:rFonts w:hint="default"/>
        <w:lang w:val="en-US" w:eastAsia="en-US" w:bidi="en-US"/>
      </w:rPr>
    </w:lvl>
  </w:abstractNum>
  <w:abstractNum w:abstractNumId="8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067A2B47"/>
    <w:multiLevelType w:val="multilevel"/>
    <w:tmpl w:val="E8B05958"/>
    <w:lvl w:ilvl="0">
      <w:start w:val="7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0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C9315F"/>
    <w:multiLevelType w:val="hybridMultilevel"/>
    <w:tmpl w:val="8892D76A"/>
    <w:lvl w:ilvl="0" w:tplc="A1E45A3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AD707CC"/>
    <w:multiLevelType w:val="multilevel"/>
    <w:tmpl w:val="AF3E717E"/>
    <w:lvl w:ilvl="0">
      <w:start w:val="10"/>
      <w:numFmt w:val="decimal"/>
      <w:lvlText w:val="%1"/>
      <w:lvlJc w:val="left"/>
      <w:pPr>
        <w:ind w:left="100" w:hanging="744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74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74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74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74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74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74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74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744"/>
      </w:pPr>
      <w:rPr>
        <w:rFonts w:hint="default"/>
        <w:lang w:val="en-US" w:eastAsia="en-US" w:bidi="en-US"/>
      </w:rPr>
    </w:lvl>
  </w:abstractNum>
  <w:abstractNum w:abstractNumId="1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13937"/>
    <w:multiLevelType w:val="hybridMultilevel"/>
    <w:tmpl w:val="4CAA7748"/>
    <w:lvl w:ilvl="0" w:tplc="EA1A97B4">
      <w:start w:val="1"/>
      <w:numFmt w:val="bullet"/>
      <w:lvlText w:val="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0E451260"/>
    <w:multiLevelType w:val="multilevel"/>
    <w:tmpl w:val="6E1EF3CA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2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2">
      <w:start w:val="2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567"/>
      </w:pPr>
      <w:rPr>
        <w:rFonts w:hint="default"/>
        <w:lang w:val="en-US" w:eastAsia="en-US" w:bidi="en-US"/>
      </w:rPr>
    </w:lvl>
  </w:abstractNum>
  <w:abstractNum w:abstractNumId="16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 w15:restartNumberingAfterBreak="0">
    <w:nsid w:val="0F416D64"/>
    <w:multiLevelType w:val="multilevel"/>
    <w:tmpl w:val="2482036C"/>
    <w:lvl w:ilvl="0">
      <w:start w:val="6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00" w:hanging="567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8" w15:restartNumberingAfterBreak="0">
    <w:nsid w:val="10E42DC9"/>
    <w:multiLevelType w:val="multilevel"/>
    <w:tmpl w:val="7F985ACA"/>
    <w:lvl w:ilvl="0">
      <w:start w:val="2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9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8B67DC"/>
    <w:multiLevelType w:val="hybridMultilevel"/>
    <w:tmpl w:val="AC5CEFCE"/>
    <w:lvl w:ilvl="0" w:tplc="7130CF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24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61100E"/>
    <w:multiLevelType w:val="hybridMultilevel"/>
    <w:tmpl w:val="03B6DFF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40045C3"/>
    <w:multiLevelType w:val="multilevel"/>
    <w:tmpl w:val="F1003016"/>
    <w:lvl w:ilvl="0">
      <w:start w:val="3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en-US"/>
      </w:rPr>
    </w:lvl>
    <w:lvl w:ilvl="2">
      <w:numFmt w:val="bullet"/>
      <w:lvlText w:val="•"/>
      <w:lvlJc w:val="left"/>
      <w:pPr>
        <w:ind w:left="3084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37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89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4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94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99" w:hanging="567"/>
      </w:pPr>
      <w:rPr>
        <w:rFonts w:hint="default"/>
        <w:lang w:val="en-US" w:eastAsia="en-US" w:bidi="en-US"/>
      </w:rPr>
    </w:lvl>
  </w:abstractNum>
  <w:abstractNum w:abstractNumId="29" w15:restartNumberingAfterBreak="0">
    <w:nsid w:val="24AB6C3F"/>
    <w:multiLevelType w:val="hybridMultilevel"/>
    <w:tmpl w:val="1756AC88"/>
    <w:lvl w:ilvl="0" w:tplc="EA1A97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FA46C5"/>
    <w:multiLevelType w:val="hybridMultilevel"/>
    <w:tmpl w:val="E3DAB54C"/>
    <w:lvl w:ilvl="0" w:tplc="841C9168">
      <w:numFmt w:val="bullet"/>
      <w:lvlText w:val="-"/>
      <w:lvlJc w:val="left"/>
      <w:pPr>
        <w:ind w:left="40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31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32" w15:restartNumberingAfterBreak="0">
    <w:nsid w:val="3EEA6569"/>
    <w:multiLevelType w:val="hybridMultilevel"/>
    <w:tmpl w:val="650E61E8"/>
    <w:lvl w:ilvl="0" w:tplc="7E9A3746">
      <w:start w:val="1"/>
      <w:numFmt w:val="decimal"/>
      <w:lvlText w:val="%1."/>
      <w:lvlJc w:val="left"/>
      <w:pPr>
        <w:ind w:left="3927" w:hanging="567"/>
        <w:jc w:val="righ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en-US" w:eastAsia="en-US" w:bidi="en-US"/>
      </w:rPr>
    </w:lvl>
    <w:lvl w:ilvl="1" w:tplc="CFACADC4">
      <w:numFmt w:val="bullet"/>
      <w:lvlText w:val="•"/>
      <w:lvlJc w:val="left"/>
      <w:pPr>
        <w:ind w:left="4518" w:hanging="567"/>
      </w:pPr>
      <w:rPr>
        <w:rFonts w:hint="default"/>
        <w:lang w:val="en-US" w:eastAsia="en-US" w:bidi="en-US"/>
      </w:rPr>
    </w:lvl>
    <w:lvl w:ilvl="2" w:tplc="A6164796">
      <w:numFmt w:val="bullet"/>
      <w:lvlText w:val="•"/>
      <w:lvlJc w:val="left"/>
      <w:pPr>
        <w:ind w:left="5116" w:hanging="567"/>
      </w:pPr>
      <w:rPr>
        <w:rFonts w:hint="default"/>
        <w:lang w:val="en-US" w:eastAsia="en-US" w:bidi="en-US"/>
      </w:rPr>
    </w:lvl>
    <w:lvl w:ilvl="3" w:tplc="B0C610CC">
      <w:numFmt w:val="bullet"/>
      <w:lvlText w:val="•"/>
      <w:lvlJc w:val="left"/>
      <w:pPr>
        <w:ind w:left="5715" w:hanging="567"/>
      </w:pPr>
      <w:rPr>
        <w:rFonts w:hint="default"/>
        <w:lang w:val="en-US" w:eastAsia="en-US" w:bidi="en-US"/>
      </w:rPr>
    </w:lvl>
    <w:lvl w:ilvl="4" w:tplc="BCB4E68C">
      <w:numFmt w:val="bullet"/>
      <w:lvlText w:val="•"/>
      <w:lvlJc w:val="left"/>
      <w:pPr>
        <w:ind w:left="6313" w:hanging="567"/>
      </w:pPr>
      <w:rPr>
        <w:rFonts w:hint="default"/>
        <w:lang w:val="en-US" w:eastAsia="en-US" w:bidi="en-US"/>
      </w:rPr>
    </w:lvl>
    <w:lvl w:ilvl="5" w:tplc="084233F4">
      <w:numFmt w:val="bullet"/>
      <w:lvlText w:val="•"/>
      <w:lvlJc w:val="left"/>
      <w:pPr>
        <w:ind w:left="6912" w:hanging="567"/>
      </w:pPr>
      <w:rPr>
        <w:rFonts w:hint="default"/>
        <w:lang w:val="en-US" w:eastAsia="en-US" w:bidi="en-US"/>
      </w:rPr>
    </w:lvl>
    <w:lvl w:ilvl="6" w:tplc="8D4ACD44">
      <w:numFmt w:val="bullet"/>
      <w:lvlText w:val="•"/>
      <w:lvlJc w:val="left"/>
      <w:pPr>
        <w:ind w:left="7510" w:hanging="567"/>
      </w:pPr>
      <w:rPr>
        <w:rFonts w:hint="default"/>
        <w:lang w:val="en-US" w:eastAsia="en-US" w:bidi="en-US"/>
      </w:rPr>
    </w:lvl>
    <w:lvl w:ilvl="7" w:tplc="23F6E530">
      <w:numFmt w:val="bullet"/>
      <w:lvlText w:val="•"/>
      <w:lvlJc w:val="left"/>
      <w:pPr>
        <w:ind w:left="8108" w:hanging="567"/>
      </w:pPr>
      <w:rPr>
        <w:rFonts w:hint="default"/>
        <w:lang w:val="en-US" w:eastAsia="en-US" w:bidi="en-US"/>
      </w:rPr>
    </w:lvl>
    <w:lvl w:ilvl="8" w:tplc="FC8AE02E">
      <w:numFmt w:val="bullet"/>
      <w:lvlText w:val="•"/>
      <w:lvlJc w:val="left"/>
      <w:pPr>
        <w:ind w:left="8707" w:hanging="567"/>
      </w:pPr>
      <w:rPr>
        <w:rFonts w:hint="default"/>
        <w:lang w:val="en-US" w:eastAsia="en-US" w:bidi="en-US"/>
      </w:rPr>
    </w:lvl>
  </w:abstractNum>
  <w:abstractNum w:abstractNumId="33" w15:restartNumberingAfterBreak="0">
    <w:nsid w:val="411F0A30"/>
    <w:multiLevelType w:val="hybridMultilevel"/>
    <w:tmpl w:val="0D6C4A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AB7A67"/>
    <w:multiLevelType w:val="multilevel"/>
    <w:tmpl w:val="25B615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64" w:hanging="1800"/>
      </w:pPr>
      <w:rPr>
        <w:rFonts w:hint="default"/>
      </w:rPr>
    </w:lvl>
  </w:abstractNum>
  <w:abstractNum w:abstractNumId="36" w15:restartNumberingAfterBreak="0">
    <w:nsid w:val="41F93E68"/>
    <w:multiLevelType w:val="multilevel"/>
    <w:tmpl w:val="78C49550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4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567"/>
      </w:pPr>
      <w:rPr>
        <w:rFonts w:hint="default"/>
        <w:lang w:val="en-US" w:eastAsia="en-US" w:bidi="en-US"/>
      </w:rPr>
    </w:lvl>
  </w:abstractNum>
  <w:abstractNum w:abstractNumId="37" w15:restartNumberingAfterBreak="0">
    <w:nsid w:val="43FD7FEF"/>
    <w:multiLevelType w:val="multilevel"/>
    <w:tmpl w:val="C11E5730"/>
    <w:lvl w:ilvl="0">
      <w:start w:val="6"/>
      <w:numFmt w:val="decimal"/>
      <w:lvlText w:val="%1"/>
      <w:lvlJc w:val="left"/>
      <w:pPr>
        <w:ind w:left="100" w:hanging="846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0" w:hanging="846"/>
      </w:pPr>
      <w:rPr>
        <w:rFonts w:hint="default"/>
        <w:lang w:val="en-US" w:eastAsia="en-US" w:bidi="en-US"/>
      </w:rPr>
    </w:lvl>
    <w:lvl w:ilvl="2">
      <w:start w:val="10"/>
      <w:numFmt w:val="decimal"/>
      <w:lvlText w:val="%1.%2.%3."/>
      <w:lvlJc w:val="left"/>
      <w:pPr>
        <w:ind w:left="100" w:hanging="846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1" w:hanging="84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84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84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84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84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846"/>
      </w:pPr>
      <w:rPr>
        <w:rFonts w:hint="default"/>
        <w:lang w:val="en-US" w:eastAsia="en-US" w:bidi="en-US"/>
      </w:rPr>
    </w:lvl>
  </w:abstractNum>
  <w:abstractNum w:abstractNumId="38" w15:restartNumberingAfterBreak="0">
    <w:nsid w:val="45551511"/>
    <w:multiLevelType w:val="multilevel"/>
    <w:tmpl w:val="E22C48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A781D39"/>
    <w:multiLevelType w:val="hybridMultilevel"/>
    <w:tmpl w:val="97E81BA0"/>
    <w:lvl w:ilvl="0" w:tplc="1F7E74C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760" w:hanging="360"/>
      </w:pPr>
    </w:lvl>
    <w:lvl w:ilvl="2" w:tplc="0422001B" w:tentative="1">
      <w:start w:val="1"/>
      <w:numFmt w:val="lowerRoman"/>
      <w:lvlText w:val="%3."/>
      <w:lvlJc w:val="right"/>
      <w:pPr>
        <w:ind w:left="6480" w:hanging="180"/>
      </w:pPr>
    </w:lvl>
    <w:lvl w:ilvl="3" w:tplc="0422000F" w:tentative="1">
      <w:start w:val="1"/>
      <w:numFmt w:val="decimal"/>
      <w:lvlText w:val="%4."/>
      <w:lvlJc w:val="left"/>
      <w:pPr>
        <w:ind w:left="7200" w:hanging="360"/>
      </w:pPr>
    </w:lvl>
    <w:lvl w:ilvl="4" w:tplc="04220019" w:tentative="1">
      <w:start w:val="1"/>
      <w:numFmt w:val="lowerLetter"/>
      <w:lvlText w:val="%5."/>
      <w:lvlJc w:val="left"/>
      <w:pPr>
        <w:ind w:left="7920" w:hanging="360"/>
      </w:pPr>
    </w:lvl>
    <w:lvl w:ilvl="5" w:tplc="0422001B" w:tentative="1">
      <w:start w:val="1"/>
      <w:numFmt w:val="lowerRoman"/>
      <w:lvlText w:val="%6."/>
      <w:lvlJc w:val="right"/>
      <w:pPr>
        <w:ind w:left="8640" w:hanging="180"/>
      </w:pPr>
    </w:lvl>
    <w:lvl w:ilvl="6" w:tplc="0422000F">
      <w:start w:val="1"/>
      <w:numFmt w:val="decimal"/>
      <w:lvlText w:val="%7."/>
      <w:lvlJc w:val="left"/>
      <w:pPr>
        <w:ind w:left="9360" w:hanging="360"/>
      </w:pPr>
    </w:lvl>
    <w:lvl w:ilvl="7" w:tplc="04220019" w:tentative="1">
      <w:start w:val="1"/>
      <w:numFmt w:val="lowerLetter"/>
      <w:lvlText w:val="%8."/>
      <w:lvlJc w:val="left"/>
      <w:pPr>
        <w:ind w:left="10080" w:hanging="360"/>
      </w:pPr>
    </w:lvl>
    <w:lvl w:ilvl="8" w:tplc="0422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0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4C576788"/>
    <w:multiLevelType w:val="hybridMultilevel"/>
    <w:tmpl w:val="44F2490A"/>
    <w:lvl w:ilvl="0" w:tplc="EA1A97B4">
      <w:start w:val="1"/>
      <w:numFmt w:val="bullet"/>
      <w:lvlText w:val=""/>
      <w:lvlJc w:val="left"/>
      <w:pPr>
        <w:ind w:left="72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2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4E7C39C8"/>
    <w:multiLevelType w:val="hybridMultilevel"/>
    <w:tmpl w:val="DF48918A"/>
    <w:lvl w:ilvl="0" w:tplc="EC449E90">
      <w:start w:val="1"/>
      <w:numFmt w:val="decimal"/>
      <w:lvlText w:val="%1."/>
      <w:lvlJc w:val="left"/>
      <w:pPr>
        <w:ind w:left="360" w:hanging="360"/>
      </w:pPr>
      <w:rPr>
        <w:rFonts w:eastAsia="Calibri"/>
        <w:b w:val="0"/>
        <w:bCs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10907A6"/>
    <w:multiLevelType w:val="multilevel"/>
    <w:tmpl w:val="4FF24A8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36" w:hanging="1800"/>
      </w:pPr>
      <w:rPr>
        <w:rFonts w:hint="default"/>
      </w:rPr>
    </w:lvl>
  </w:abstractNum>
  <w:abstractNum w:abstractNumId="45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46" w15:restartNumberingAfterBreak="0">
    <w:nsid w:val="557B07D1"/>
    <w:multiLevelType w:val="hybridMultilevel"/>
    <w:tmpl w:val="5410565E"/>
    <w:lvl w:ilvl="0" w:tplc="A782BC6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E22136"/>
    <w:multiLevelType w:val="multilevel"/>
    <w:tmpl w:val="C96E28E6"/>
    <w:lvl w:ilvl="0">
      <w:start w:val="4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50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51" w15:restartNumberingAfterBreak="0">
    <w:nsid w:val="635B5B14"/>
    <w:multiLevelType w:val="multilevel"/>
    <w:tmpl w:val="55BEC4EE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00" w:hanging="48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48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4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4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4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4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486"/>
      </w:pPr>
      <w:rPr>
        <w:rFonts w:hint="default"/>
        <w:lang w:val="en-US" w:eastAsia="en-US" w:bidi="en-US"/>
      </w:rPr>
    </w:lvl>
  </w:abstractNum>
  <w:abstractNum w:abstractNumId="52" w15:restartNumberingAfterBreak="0">
    <w:nsid w:val="637A12DD"/>
    <w:multiLevelType w:val="multilevel"/>
    <w:tmpl w:val="4C18866C"/>
    <w:lvl w:ilvl="0">
      <w:start w:val="5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53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4431E38"/>
    <w:multiLevelType w:val="multilevel"/>
    <w:tmpl w:val="C442D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6D872749"/>
    <w:multiLevelType w:val="hybridMultilevel"/>
    <w:tmpl w:val="349EFA34"/>
    <w:lvl w:ilvl="0" w:tplc="3DEA9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5D413A"/>
    <w:multiLevelType w:val="hybridMultilevel"/>
    <w:tmpl w:val="B32E8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04208E"/>
    <w:multiLevelType w:val="hybridMultilevel"/>
    <w:tmpl w:val="5E02DA00"/>
    <w:lvl w:ilvl="0" w:tplc="AD484DA4">
      <w:numFmt w:val="bullet"/>
      <w:lvlText w:val="-"/>
      <w:lvlJc w:val="left"/>
      <w:pPr>
        <w:ind w:left="10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DA300760">
      <w:numFmt w:val="bullet"/>
      <w:lvlText w:val="•"/>
      <w:lvlJc w:val="left"/>
      <w:pPr>
        <w:ind w:left="1080" w:hanging="284"/>
      </w:pPr>
      <w:rPr>
        <w:rFonts w:hint="default"/>
        <w:lang w:val="en-US" w:eastAsia="en-US" w:bidi="en-US"/>
      </w:rPr>
    </w:lvl>
    <w:lvl w:ilvl="2" w:tplc="5D4A53CA">
      <w:numFmt w:val="bullet"/>
      <w:lvlText w:val="•"/>
      <w:lvlJc w:val="left"/>
      <w:pPr>
        <w:ind w:left="2060" w:hanging="284"/>
      </w:pPr>
      <w:rPr>
        <w:rFonts w:hint="default"/>
        <w:lang w:val="en-US" w:eastAsia="en-US" w:bidi="en-US"/>
      </w:rPr>
    </w:lvl>
    <w:lvl w:ilvl="3" w:tplc="F4A05DA0">
      <w:numFmt w:val="bullet"/>
      <w:lvlText w:val="•"/>
      <w:lvlJc w:val="left"/>
      <w:pPr>
        <w:ind w:left="3041" w:hanging="284"/>
      </w:pPr>
      <w:rPr>
        <w:rFonts w:hint="default"/>
        <w:lang w:val="en-US" w:eastAsia="en-US" w:bidi="en-US"/>
      </w:rPr>
    </w:lvl>
    <w:lvl w:ilvl="4" w:tplc="3ED28842">
      <w:numFmt w:val="bullet"/>
      <w:lvlText w:val="•"/>
      <w:lvlJc w:val="left"/>
      <w:pPr>
        <w:ind w:left="4021" w:hanging="284"/>
      </w:pPr>
      <w:rPr>
        <w:rFonts w:hint="default"/>
        <w:lang w:val="en-US" w:eastAsia="en-US" w:bidi="en-US"/>
      </w:rPr>
    </w:lvl>
    <w:lvl w:ilvl="5" w:tplc="AD08789E">
      <w:numFmt w:val="bullet"/>
      <w:lvlText w:val="•"/>
      <w:lvlJc w:val="left"/>
      <w:pPr>
        <w:ind w:left="5002" w:hanging="284"/>
      </w:pPr>
      <w:rPr>
        <w:rFonts w:hint="default"/>
        <w:lang w:val="en-US" w:eastAsia="en-US" w:bidi="en-US"/>
      </w:rPr>
    </w:lvl>
    <w:lvl w:ilvl="6" w:tplc="AA74B82A">
      <w:numFmt w:val="bullet"/>
      <w:lvlText w:val="•"/>
      <w:lvlJc w:val="left"/>
      <w:pPr>
        <w:ind w:left="5982" w:hanging="284"/>
      </w:pPr>
      <w:rPr>
        <w:rFonts w:hint="default"/>
        <w:lang w:val="en-US" w:eastAsia="en-US" w:bidi="en-US"/>
      </w:rPr>
    </w:lvl>
    <w:lvl w:ilvl="7" w:tplc="94483712">
      <w:numFmt w:val="bullet"/>
      <w:lvlText w:val="•"/>
      <w:lvlJc w:val="left"/>
      <w:pPr>
        <w:ind w:left="6962" w:hanging="284"/>
      </w:pPr>
      <w:rPr>
        <w:rFonts w:hint="default"/>
        <w:lang w:val="en-US" w:eastAsia="en-US" w:bidi="en-US"/>
      </w:rPr>
    </w:lvl>
    <w:lvl w:ilvl="8" w:tplc="22CEAF5A">
      <w:numFmt w:val="bullet"/>
      <w:lvlText w:val="•"/>
      <w:lvlJc w:val="left"/>
      <w:pPr>
        <w:ind w:left="7943" w:hanging="284"/>
      </w:pPr>
      <w:rPr>
        <w:rFonts w:hint="default"/>
        <w:lang w:val="en-US" w:eastAsia="en-US" w:bidi="en-US"/>
      </w:rPr>
    </w:lvl>
  </w:abstractNum>
  <w:abstractNum w:abstractNumId="59" w15:restartNumberingAfterBreak="0">
    <w:nsid w:val="71CA31CC"/>
    <w:multiLevelType w:val="hybridMultilevel"/>
    <w:tmpl w:val="0096F930"/>
    <w:lvl w:ilvl="0" w:tplc="A3A09C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61" w15:restartNumberingAfterBreak="0">
    <w:nsid w:val="77B2313D"/>
    <w:multiLevelType w:val="multilevel"/>
    <w:tmpl w:val="4D40DEF0"/>
    <w:lvl w:ilvl="0">
      <w:start w:val="3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</w:rPr>
    </w:lvl>
  </w:abstractNum>
  <w:abstractNum w:abstractNumId="62" w15:restartNumberingAfterBreak="0">
    <w:nsid w:val="79435BB9"/>
    <w:multiLevelType w:val="multilevel"/>
    <w:tmpl w:val="8E7A7E36"/>
    <w:lvl w:ilvl="0">
      <w:start w:val="1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6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4" w15:restartNumberingAfterBreak="0">
    <w:nsid w:val="7C1C1398"/>
    <w:multiLevelType w:val="hybridMultilevel"/>
    <w:tmpl w:val="04A6C212"/>
    <w:lvl w:ilvl="0" w:tplc="AC2450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66" w15:restartNumberingAfterBreak="0">
    <w:nsid w:val="7F2A3C48"/>
    <w:multiLevelType w:val="hybridMultilevel"/>
    <w:tmpl w:val="300E0F1E"/>
    <w:lvl w:ilvl="0" w:tplc="E7C2C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25702347">
    <w:abstractNumId w:val="60"/>
  </w:num>
  <w:num w:numId="2" w16cid:durableId="2125691822">
    <w:abstractNumId w:val="48"/>
  </w:num>
  <w:num w:numId="3" w16cid:durableId="95293173">
    <w:abstractNumId w:val="13"/>
  </w:num>
  <w:num w:numId="4" w16cid:durableId="1097018080">
    <w:abstractNumId w:val="24"/>
  </w:num>
  <w:num w:numId="5" w16cid:durableId="312297965">
    <w:abstractNumId w:val="63"/>
  </w:num>
  <w:num w:numId="6" w16cid:durableId="397752336">
    <w:abstractNumId w:val="20"/>
  </w:num>
  <w:num w:numId="7" w16cid:durableId="11815039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5103531">
    <w:abstractNumId w:val="5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1415518">
    <w:abstractNumId w:val="16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5169909">
    <w:abstractNumId w:val="31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3813433">
    <w:abstractNumId w:val="8"/>
  </w:num>
  <w:num w:numId="12" w16cid:durableId="662123343">
    <w:abstractNumId w:val="23"/>
  </w:num>
  <w:num w:numId="13" w16cid:durableId="173152445">
    <w:abstractNumId w:val="5"/>
  </w:num>
  <w:num w:numId="14" w16cid:durableId="1450587329">
    <w:abstractNumId w:val="10"/>
  </w:num>
  <w:num w:numId="15" w16cid:durableId="1148665655">
    <w:abstractNumId w:val="40"/>
  </w:num>
  <w:num w:numId="16" w16cid:durableId="2039314345">
    <w:abstractNumId w:val="47"/>
  </w:num>
  <w:num w:numId="17" w16cid:durableId="224612994">
    <w:abstractNumId w:val="53"/>
  </w:num>
  <w:num w:numId="18" w16cid:durableId="1751346895">
    <w:abstractNumId w:val="42"/>
  </w:num>
  <w:num w:numId="19" w16cid:durableId="1435906346">
    <w:abstractNumId w:val="22"/>
  </w:num>
  <w:num w:numId="20" w16cid:durableId="1576696269">
    <w:abstractNumId w:val="55"/>
  </w:num>
  <w:num w:numId="21" w16cid:durableId="2133359081">
    <w:abstractNumId w:val="27"/>
  </w:num>
  <w:num w:numId="22" w16cid:durableId="608203045">
    <w:abstractNumId w:val="19"/>
  </w:num>
  <w:num w:numId="23" w16cid:durableId="1859586909">
    <w:abstractNumId w:val="34"/>
  </w:num>
  <w:num w:numId="24" w16cid:durableId="623772542">
    <w:abstractNumId w:val="65"/>
  </w:num>
  <w:num w:numId="25" w16cid:durableId="527529484">
    <w:abstractNumId w:val="45"/>
  </w:num>
  <w:num w:numId="26" w16cid:durableId="246573444">
    <w:abstractNumId w:val="26"/>
  </w:num>
  <w:num w:numId="27" w16cid:durableId="422804416">
    <w:abstractNumId w:val="46"/>
  </w:num>
  <w:num w:numId="28" w16cid:durableId="1148597764">
    <w:abstractNumId w:val="11"/>
  </w:num>
  <w:num w:numId="29" w16cid:durableId="2073773897">
    <w:abstractNumId w:val="66"/>
  </w:num>
  <w:num w:numId="30" w16cid:durableId="1457990860">
    <w:abstractNumId w:val="59"/>
  </w:num>
  <w:num w:numId="31" w16cid:durableId="15905052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1998963">
    <w:abstractNumId w:val="30"/>
  </w:num>
  <w:num w:numId="33" w16cid:durableId="1711029731">
    <w:abstractNumId w:val="39"/>
  </w:num>
  <w:num w:numId="34" w16cid:durableId="1786851775">
    <w:abstractNumId w:val="0"/>
  </w:num>
  <w:num w:numId="35" w16cid:durableId="514611433">
    <w:abstractNumId w:val="1"/>
  </w:num>
  <w:num w:numId="36" w16cid:durableId="676270211">
    <w:abstractNumId w:val="2"/>
  </w:num>
  <w:num w:numId="37" w16cid:durableId="827206187">
    <w:abstractNumId w:val="3"/>
  </w:num>
  <w:num w:numId="38" w16cid:durableId="1719357136">
    <w:abstractNumId w:val="54"/>
  </w:num>
  <w:num w:numId="39" w16cid:durableId="1087114455">
    <w:abstractNumId w:val="61"/>
  </w:num>
  <w:num w:numId="40" w16cid:durableId="1301350935">
    <w:abstractNumId w:val="35"/>
  </w:num>
  <w:num w:numId="41" w16cid:durableId="1000276912">
    <w:abstractNumId w:val="38"/>
  </w:num>
  <w:num w:numId="42" w16cid:durableId="1794901835">
    <w:abstractNumId w:val="6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11104066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32287198">
    <w:abstractNumId w:val="3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4608196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49022399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08898081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80444681">
    <w:abstractNumId w:val="4"/>
  </w:num>
  <w:num w:numId="49" w16cid:durableId="1727141721">
    <w:abstractNumId w:val="56"/>
  </w:num>
  <w:num w:numId="50" w16cid:durableId="1577133707">
    <w:abstractNumId w:val="57"/>
  </w:num>
  <w:num w:numId="51" w16cid:durableId="1552378301">
    <w:abstractNumId w:val="33"/>
  </w:num>
  <w:num w:numId="52" w16cid:durableId="1414545155">
    <w:abstractNumId w:val="6"/>
  </w:num>
  <w:num w:numId="53" w16cid:durableId="508372093">
    <w:abstractNumId w:val="58"/>
  </w:num>
  <w:num w:numId="54" w16cid:durableId="2098364152">
    <w:abstractNumId w:val="12"/>
  </w:num>
  <w:num w:numId="55" w16cid:durableId="1290435171">
    <w:abstractNumId w:val="7"/>
  </w:num>
  <w:num w:numId="56" w16cid:durableId="1938755944">
    <w:abstractNumId w:val="9"/>
  </w:num>
  <w:num w:numId="57" w16cid:durableId="1800685520">
    <w:abstractNumId w:val="36"/>
  </w:num>
  <w:num w:numId="58" w16cid:durableId="818962470">
    <w:abstractNumId w:val="17"/>
  </w:num>
  <w:num w:numId="59" w16cid:durableId="1859077803">
    <w:abstractNumId w:val="15"/>
  </w:num>
  <w:num w:numId="60" w16cid:durableId="1321079734">
    <w:abstractNumId w:val="37"/>
  </w:num>
  <w:num w:numId="61" w16cid:durableId="1929338685">
    <w:abstractNumId w:val="51"/>
  </w:num>
  <w:num w:numId="62" w16cid:durableId="1722629812">
    <w:abstractNumId w:val="52"/>
  </w:num>
  <w:num w:numId="63" w16cid:durableId="1158380350">
    <w:abstractNumId w:val="49"/>
  </w:num>
  <w:num w:numId="64" w16cid:durableId="1184631773">
    <w:abstractNumId w:val="28"/>
  </w:num>
  <w:num w:numId="65" w16cid:durableId="1461923680">
    <w:abstractNumId w:val="18"/>
  </w:num>
  <w:num w:numId="66" w16cid:durableId="688025868">
    <w:abstractNumId w:val="62"/>
  </w:num>
  <w:num w:numId="67" w16cid:durableId="510146483">
    <w:abstractNumId w:val="32"/>
  </w:num>
  <w:num w:numId="68" w16cid:durableId="2138718974">
    <w:abstractNumId w:val="44"/>
  </w:num>
  <w:num w:numId="69" w16cid:durableId="1368334892">
    <w:abstractNumId w:val="25"/>
  </w:num>
  <w:num w:numId="70" w16cid:durableId="993803210">
    <w:abstractNumId w:val="14"/>
  </w:num>
  <w:num w:numId="71" w16cid:durableId="105007185">
    <w:abstractNumId w:val="41"/>
  </w:num>
  <w:num w:numId="72" w16cid:durableId="402485628">
    <w:abstractNumId w:val="29"/>
  </w:num>
  <w:num w:numId="73" w16cid:durableId="1299065100">
    <w:abstractNumId w:val="21"/>
  </w:num>
  <w:num w:numId="74" w16cid:durableId="1075738209">
    <w:abstractNumId w:val="6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23428"/>
    <w:rsid w:val="00062915"/>
    <w:rsid w:val="000819DC"/>
    <w:rsid w:val="000B6D9F"/>
    <w:rsid w:val="000C70A6"/>
    <w:rsid w:val="001055A1"/>
    <w:rsid w:val="001C1517"/>
    <w:rsid w:val="00226C86"/>
    <w:rsid w:val="0024553B"/>
    <w:rsid w:val="00296DA6"/>
    <w:rsid w:val="002A3EB4"/>
    <w:rsid w:val="002B6E58"/>
    <w:rsid w:val="002B72AC"/>
    <w:rsid w:val="002C519E"/>
    <w:rsid w:val="002C7992"/>
    <w:rsid w:val="002D5155"/>
    <w:rsid w:val="002D613D"/>
    <w:rsid w:val="002E2676"/>
    <w:rsid w:val="002F70F7"/>
    <w:rsid w:val="00366514"/>
    <w:rsid w:val="00392139"/>
    <w:rsid w:val="00393926"/>
    <w:rsid w:val="00435DBD"/>
    <w:rsid w:val="00474F26"/>
    <w:rsid w:val="00495724"/>
    <w:rsid w:val="00497721"/>
    <w:rsid w:val="004D5770"/>
    <w:rsid w:val="0056319D"/>
    <w:rsid w:val="00590320"/>
    <w:rsid w:val="005F6CE1"/>
    <w:rsid w:val="006C75C1"/>
    <w:rsid w:val="00707E83"/>
    <w:rsid w:val="00726D70"/>
    <w:rsid w:val="0072765C"/>
    <w:rsid w:val="007622E0"/>
    <w:rsid w:val="00781DC3"/>
    <w:rsid w:val="00784172"/>
    <w:rsid w:val="007B5C52"/>
    <w:rsid w:val="0084332E"/>
    <w:rsid w:val="00870D0C"/>
    <w:rsid w:val="00881B32"/>
    <w:rsid w:val="008A32A1"/>
    <w:rsid w:val="008F229E"/>
    <w:rsid w:val="009178E0"/>
    <w:rsid w:val="009443DC"/>
    <w:rsid w:val="0095518A"/>
    <w:rsid w:val="00A465C5"/>
    <w:rsid w:val="00A52318"/>
    <w:rsid w:val="00A71EB1"/>
    <w:rsid w:val="00A775EB"/>
    <w:rsid w:val="00A96AEE"/>
    <w:rsid w:val="00AC1C0E"/>
    <w:rsid w:val="00AE6F53"/>
    <w:rsid w:val="00B26A07"/>
    <w:rsid w:val="00B31AEB"/>
    <w:rsid w:val="00B44E30"/>
    <w:rsid w:val="00B62E3A"/>
    <w:rsid w:val="00BE1FF8"/>
    <w:rsid w:val="00C15F77"/>
    <w:rsid w:val="00C2475A"/>
    <w:rsid w:val="00C93795"/>
    <w:rsid w:val="00CA68EE"/>
    <w:rsid w:val="00CF5A7E"/>
    <w:rsid w:val="00D0504B"/>
    <w:rsid w:val="00D059F2"/>
    <w:rsid w:val="00D169A9"/>
    <w:rsid w:val="00D2326E"/>
    <w:rsid w:val="00D626B8"/>
    <w:rsid w:val="00DD693C"/>
    <w:rsid w:val="00E05F94"/>
    <w:rsid w:val="00E44481"/>
    <w:rsid w:val="00E742B8"/>
    <w:rsid w:val="00F00724"/>
    <w:rsid w:val="00F723AD"/>
    <w:rsid w:val="00FA72FC"/>
    <w:rsid w:val="00FB75CD"/>
    <w:rsid w:val="00FC4F7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Заголовок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о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и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,Знак Знак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ы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aliases w:val="Знак9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а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10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3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10">
    <w:name w:val="Основной текст с отступом 3 Знак1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выноски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интервала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4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5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10"/>
    <w:unhideWhenUsed/>
    <w:rsid w:val="00A71EB1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2A3EB4"/>
  </w:style>
  <w:style w:type="table" w:customStyle="1" w:styleId="NormalTable0">
    <w:name w:val="Normal Table0"/>
    <w:rsid w:val="002A3EB4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4"/>
    <w:basedOn w:val="NormalTable0"/>
    <w:rsid w:val="002A3EB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6">
    <w:name w:val="3"/>
    <w:basedOn w:val="NormalTable0"/>
    <w:rsid w:val="002A3EB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Сетка таблицы3"/>
    <w:basedOn w:val="a1"/>
    <w:next w:val="a4"/>
    <w:uiPriority w:val="39"/>
    <w:rsid w:val="002A3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2A3EB4"/>
  </w:style>
  <w:style w:type="numbering" w:customStyle="1" w:styleId="211">
    <w:name w:val="Нет списка21"/>
    <w:next w:val="a2"/>
    <w:uiPriority w:val="99"/>
    <w:semiHidden/>
    <w:unhideWhenUsed/>
    <w:rsid w:val="002A3EB4"/>
  </w:style>
  <w:style w:type="table" w:customStyle="1" w:styleId="TableNormal2">
    <w:name w:val="Table Normal2"/>
    <w:rsid w:val="002A3EB4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"/>
    <w:next w:val="a2"/>
    <w:uiPriority w:val="99"/>
    <w:semiHidden/>
    <w:unhideWhenUsed/>
    <w:rsid w:val="002A3EB4"/>
  </w:style>
  <w:style w:type="paragraph" w:customStyle="1" w:styleId="msonormal0">
    <w:name w:val="msonormal"/>
    <w:basedOn w:val="a"/>
    <w:rsid w:val="002A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TableNormal3">
    <w:name w:val="Table Normal3"/>
    <w:rsid w:val="002A3EB4"/>
    <w:pPr>
      <w:spacing w:line="256" w:lineRule="auto"/>
    </w:pPr>
    <w:rPr>
      <w:rFonts w:ascii="Calibri" w:eastAsia="Calibri" w:hAnsi="Calibri" w:cs="Calibri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">
    <w:name w:val="Сетка таблицы31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2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3949</Words>
  <Characters>2251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Анна Бугай</cp:lastModifiedBy>
  <cp:revision>22</cp:revision>
  <dcterms:created xsi:type="dcterms:W3CDTF">2023-07-07T13:56:00Z</dcterms:created>
  <dcterms:modified xsi:type="dcterms:W3CDTF">2025-02-03T09:09:00Z</dcterms:modified>
</cp:coreProperties>
</file>