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22E10A1C" w:rsidR="002B72AC" w:rsidRDefault="0078417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784172">
        <w:rPr>
          <w:rFonts w:ascii="Times New Roman" w:hAnsi="Times New Roman"/>
          <w:b/>
          <w:bCs/>
          <w:sz w:val="24"/>
          <w:szCs w:val="24"/>
        </w:rPr>
        <w:t>ДК 021:2015:33690000-3 - Лікарські засоби різні (Набори реагентів та витратних матеріалів сумісних з приладом VITEK 2 Compact)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5FCD0363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84172" w:rsidRPr="00784172">
        <w:rPr>
          <w:rFonts w:ascii="Times New Roman" w:hAnsi="Times New Roman"/>
          <w:bCs/>
          <w:sz w:val="24"/>
          <w:szCs w:val="24"/>
        </w:rPr>
        <w:t>ДК 021:2015:33690000-3 - Лікарські засоби різні (Набори реагентів та витратних матеріалів сумісних з приладом VITEK 2 Compact)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4190DC4C" w14:textId="5ABCC112" w:rsidR="00781DC3" w:rsidRDefault="00784172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172">
        <w:rPr>
          <w:rFonts w:ascii="Times New Roman" w:hAnsi="Times New Roman"/>
          <w:sz w:val="24"/>
          <w:szCs w:val="24"/>
        </w:rPr>
        <w:t>UA-2024-09-20-010738-a</w:t>
      </w:r>
    </w:p>
    <w:p w14:paraId="5778D18E" w14:textId="77777777" w:rsidR="00784172" w:rsidRPr="0024553B" w:rsidRDefault="00784172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0E3F28ED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84172" w:rsidRPr="00784172">
        <w:rPr>
          <w:rFonts w:ascii="Times New Roman" w:hAnsi="Times New Roman"/>
          <w:sz w:val="24"/>
          <w:szCs w:val="24"/>
        </w:rPr>
        <w:t>203 865,40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0F385275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84172" w:rsidRPr="00784172">
        <w:rPr>
          <w:rFonts w:ascii="Times New Roman" w:hAnsi="Times New Roman"/>
          <w:sz w:val="24"/>
          <w:szCs w:val="24"/>
        </w:rPr>
        <w:t>203 865,40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77777777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81DC3" w:rsidRP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2024 рік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63692F5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81DC3" w:rsidRPr="00781DC3">
        <w:rPr>
          <w:rFonts w:ascii="Times New Roman" w:hAnsi="Times New Roman"/>
          <w:sz w:val="24"/>
          <w:szCs w:val="24"/>
        </w:rPr>
        <w:t>16 грудня 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ED0D01C" w14:textId="77777777" w:rsidR="00784172" w:rsidRPr="00784172" w:rsidRDefault="00784172" w:rsidP="007841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60714144"/>
      <w:r w:rsidRPr="007841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5BCCA839" w14:textId="77777777" w:rsidR="00784172" w:rsidRPr="00784172" w:rsidRDefault="00784172" w:rsidP="007841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841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</w:t>
      </w:r>
    </w:p>
    <w:p w14:paraId="555E7BD5" w14:textId="77777777" w:rsidR="00784172" w:rsidRPr="00784172" w:rsidRDefault="00784172" w:rsidP="0078417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1" w:name="_Hlk172798992"/>
      <w:r w:rsidRPr="0078417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021:2015:33690000-3 - Лікарські засоби різні (Набори реагентів та витратних матеріалів сумісних з приладом VITEK 2 Compact)</w:t>
      </w:r>
    </w:p>
    <w:bookmarkEnd w:id="1"/>
    <w:p w14:paraId="24C16E27" w14:textId="77777777" w:rsidR="00784172" w:rsidRPr="00784172" w:rsidRDefault="00784172" w:rsidP="0078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78417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Обґрунтування необхідності посилання на конкретного виробника та торгову марку:</w:t>
      </w:r>
    </w:p>
    <w:p w14:paraId="2BAB847E" w14:textId="77777777" w:rsidR="00784172" w:rsidRPr="00784172" w:rsidRDefault="00784172" w:rsidP="0078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84172">
        <w:rPr>
          <w:rFonts w:ascii="Times New Roman" w:eastAsia="Calibri" w:hAnsi="Times New Roman" w:cs="Times New Roman"/>
          <w:sz w:val="24"/>
          <w:szCs w:val="24"/>
          <w:lang w:eastAsia="uk-UA"/>
        </w:rPr>
        <w:t>Оскільки Референс-лабораторія діагностики туберкульозу, бактеріальних, паразитарних та особливо небезпечних патогенів Державної установи «Центр громадського здоров’я МОЗ України» оснащена приладом автоматический анализатор VITEK® 2 compact, медичні вироби та витратні матеріали, які плануються до закупівлі для здійснення досліджень мають бути сумісними із зазначеним обладнанням.</w:t>
      </w:r>
    </w:p>
    <w:p w14:paraId="6E06A3B2" w14:textId="77777777" w:rsidR="00784172" w:rsidRPr="00784172" w:rsidRDefault="00784172" w:rsidP="0078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8417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Тому, для дотримання принципів Закону, а саме максимальної економії та ефективності, замовником було прийнято рішення  провести закупівлю </w:t>
      </w:r>
      <w:r w:rsidRPr="0078417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наборів реагентів та витратних матеріалів сумісних з приладом VITEK 2 Compact, а саме:</w:t>
      </w:r>
    </w:p>
    <w:p w14:paraId="0FC2E046" w14:textId="77777777" w:rsidR="00784172" w:rsidRPr="00784172" w:rsidRDefault="00784172" w:rsidP="0078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969"/>
        <w:gridCol w:w="7224"/>
        <w:gridCol w:w="1276"/>
        <w:gridCol w:w="1417"/>
      </w:tblGrid>
      <w:tr w:rsidR="00784172" w:rsidRPr="00784172" w14:paraId="4385614C" w14:textId="77777777" w:rsidTr="000B56F0">
        <w:trPr>
          <w:trHeight w:val="70"/>
          <w:tblHeader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2939A" w14:textId="77777777" w:rsidR="00784172" w:rsidRPr="00784172" w:rsidRDefault="00784172" w:rsidP="00784172">
            <w:pPr>
              <w:jc w:val="center"/>
              <w:rPr>
                <w:bCs/>
                <w:spacing w:val="-5"/>
                <w:sz w:val="24"/>
                <w:szCs w:val="24"/>
                <w:lang w:eastAsia="ru-RU"/>
              </w:rPr>
            </w:pPr>
            <w:r w:rsidRPr="00784172">
              <w:rPr>
                <w:bCs/>
                <w:spacing w:val="-5"/>
                <w:sz w:val="24"/>
                <w:szCs w:val="24"/>
                <w:lang w:eastAsia="ru-RU"/>
              </w:rPr>
              <w:t>МЕДИКО-ТЕХНІЧНІ ВИМОГИ</w:t>
            </w:r>
          </w:p>
        </w:tc>
      </w:tr>
      <w:tr w:rsidR="00784172" w:rsidRPr="00784172" w14:paraId="31557637" w14:textId="77777777" w:rsidTr="000B56F0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27F17" w14:textId="77777777" w:rsidR="00784172" w:rsidRPr="00784172" w:rsidRDefault="00784172" w:rsidP="00784172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bookmarkStart w:id="2" w:name="_Hlk129627399"/>
            <w:r w:rsidRPr="00784172">
              <w:rPr>
                <w:b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2976E" w14:textId="77777777" w:rsidR="00784172" w:rsidRPr="00784172" w:rsidRDefault="00784172" w:rsidP="00784172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84172">
              <w:rPr>
                <w:b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83D63" w14:textId="77777777" w:rsidR="00784172" w:rsidRPr="00784172" w:rsidRDefault="00784172" w:rsidP="00784172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84172">
              <w:rPr>
                <w:b/>
                <w:sz w:val="24"/>
                <w:szCs w:val="24"/>
                <w:lang w:eastAsia="de-DE"/>
              </w:rPr>
              <w:t>Опис предмета закупівлі</w:t>
            </w:r>
          </w:p>
          <w:p w14:paraId="0DD7E46C" w14:textId="77777777" w:rsidR="00784172" w:rsidRPr="00784172" w:rsidRDefault="00784172" w:rsidP="00784172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84172">
              <w:rPr>
                <w:b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2B477" w14:textId="77777777" w:rsidR="00784172" w:rsidRPr="00784172" w:rsidRDefault="00784172" w:rsidP="00784172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84172">
              <w:rPr>
                <w:b/>
                <w:sz w:val="24"/>
                <w:szCs w:val="24"/>
                <w:lang w:eastAsia="de-DE"/>
              </w:rPr>
              <w:t>Одиниця</w:t>
            </w:r>
          </w:p>
          <w:p w14:paraId="1BB1F9AC" w14:textId="77777777" w:rsidR="00784172" w:rsidRPr="00784172" w:rsidRDefault="00784172" w:rsidP="00784172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84172">
              <w:rPr>
                <w:b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3F70E" w14:textId="77777777" w:rsidR="00784172" w:rsidRPr="00784172" w:rsidRDefault="00784172" w:rsidP="00784172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  <w:p w14:paraId="19E99713" w14:textId="77777777" w:rsidR="00784172" w:rsidRPr="00784172" w:rsidRDefault="00784172" w:rsidP="00784172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784172">
              <w:rPr>
                <w:b/>
                <w:sz w:val="24"/>
                <w:szCs w:val="24"/>
                <w:lang w:eastAsia="de-DE"/>
              </w:rPr>
              <w:t>Кількість</w:t>
            </w:r>
          </w:p>
        </w:tc>
      </w:tr>
      <w:tr w:rsidR="00784172" w:rsidRPr="00784172" w14:paraId="71276314" w14:textId="77777777" w:rsidTr="00784172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4EC4E" w14:textId="77777777" w:rsidR="00784172" w:rsidRPr="00784172" w:rsidRDefault="00784172" w:rsidP="00784172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78417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A3B62" w14:textId="77777777" w:rsidR="00784172" w:rsidRPr="00784172" w:rsidRDefault="00784172" w:rsidP="00784172">
            <w:pPr>
              <w:rPr>
                <w:sz w:val="24"/>
                <w:szCs w:val="24"/>
                <w:lang w:eastAsia="de-DE"/>
              </w:rPr>
            </w:pPr>
            <w:r w:rsidRPr="00784172">
              <w:rPr>
                <w:sz w:val="24"/>
                <w:szCs w:val="24"/>
                <w:lang w:eastAsia="de-DE"/>
              </w:rPr>
              <w:t xml:space="preserve">Набір реагентів </w:t>
            </w:r>
            <w:r w:rsidRPr="00784172">
              <w:rPr>
                <w:sz w:val="24"/>
                <w:szCs w:val="24"/>
                <w:lang w:val="en-US" w:eastAsia="de-DE"/>
              </w:rPr>
              <w:t>GN</w:t>
            </w:r>
            <w:r w:rsidRPr="00784172">
              <w:rPr>
                <w:sz w:val="24"/>
                <w:szCs w:val="24"/>
                <w:lang w:eastAsia="de-DE"/>
              </w:rPr>
              <w:t xml:space="preserve"> для ідентифікації  грамнегативних мікроорганізмів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510A4" w14:textId="77777777" w:rsidR="00784172" w:rsidRPr="00784172" w:rsidRDefault="00784172" w:rsidP="00784172">
            <w:pPr>
              <w:jc w:val="both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</w:rPr>
              <w:t>Картки для ідентифікації грамнегативних мікроорганізмів (Salmonella spp., Acinetobacter spp.,Pseudomonas spp.), 20 карток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4F1A" w14:textId="77777777" w:rsidR="00784172" w:rsidRPr="00784172" w:rsidRDefault="00784172" w:rsidP="00784172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4172">
              <w:rPr>
                <w:sz w:val="24"/>
                <w:szCs w:val="24"/>
                <w:lang w:val="ru-RU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36506" w14:textId="77777777" w:rsidR="00784172" w:rsidRPr="00784172" w:rsidRDefault="00784172" w:rsidP="00784172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4172">
              <w:rPr>
                <w:sz w:val="24"/>
                <w:szCs w:val="24"/>
                <w:lang w:val="ru-RU"/>
              </w:rPr>
              <w:t>3</w:t>
            </w:r>
          </w:p>
        </w:tc>
      </w:tr>
      <w:tr w:rsidR="00784172" w:rsidRPr="00784172" w14:paraId="0B068502" w14:textId="77777777" w:rsidTr="00784172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0F68C" w14:textId="77777777" w:rsidR="00784172" w:rsidRPr="00784172" w:rsidRDefault="00784172" w:rsidP="00784172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78417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F0B24" w14:textId="77777777" w:rsidR="00784172" w:rsidRPr="00784172" w:rsidRDefault="00784172" w:rsidP="00784172">
            <w:pPr>
              <w:jc w:val="both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  <w:lang w:val="ru-RU" w:eastAsia="de-DE"/>
              </w:rPr>
              <w:t xml:space="preserve">Набір реагентів </w:t>
            </w:r>
            <w:r w:rsidRPr="00784172">
              <w:rPr>
                <w:sz w:val="24"/>
                <w:szCs w:val="24"/>
                <w:lang w:val="de-DE" w:eastAsia="de-DE"/>
              </w:rPr>
              <w:t>AST</w:t>
            </w:r>
            <w:r w:rsidRPr="00784172">
              <w:rPr>
                <w:sz w:val="24"/>
                <w:szCs w:val="24"/>
                <w:lang w:val="ru-RU" w:eastAsia="de-DE"/>
              </w:rPr>
              <w:t>-</w:t>
            </w:r>
            <w:r w:rsidRPr="00784172">
              <w:rPr>
                <w:sz w:val="24"/>
                <w:szCs w:val="24"/>
                <w:lang w:val="de-DE" w:eastAsia="de-DE"/>
              </w:rPr>
              <w:t>N</w:t>
            </w:r>
            <w:r w:rsidRPr="00784172">
              <w:rPr>
                <w:sz w:val="24"/>
                <w:szCs w:val="24"/>
                <w:lang w:val="ru-RU" w:eastAsia="de-DE"/>
              </w:rPr>
              <w:t>331 для визначення чутливості грамнегативних неферментуючих бактерій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B12FB" w14:textId="77777777" w:rsidR="00784172" w:rsidRPr="00784172" w:rsidRDefault="00784172" w:rsidP="00784172">
            <w:pPr>
              <w:jc w:val="both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</w:rPr>
              <w:t>Картка для визначення чутливості грамнегативних неферментуючих бактерій, 20 карток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1C26" w14:textId="77777777" w:rsidR="00784172" w:rsidRPr="00784172" w:rsidRDefault="00784172" w:rsidP="00784172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  <w:lang w:val="ru-RU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8A60A" w14:textId="77777777" w:rsidR="00784172" w:rsidRPr="00784172" w:rsidRDefault="00784172" w:rsidP="00784172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4172">
              <w:rPr>
                <w:sz w:val="24"/>
                <w:szCs w:val="24"/>
                <w:lang w:val="ru-RU"/>
              </w:rPr>
              <w:t>10</w:t>
            </w:r>
          </w:p>
        </w:tc>
      </w:tr>
      <w:tr w:rsidR="00784172" w:rsidRPr="00784172" w14:paraId="6C1F6C02" w14:textId="77777777" w:rsidTr="00784172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95A1F" w14:textId="77777777" w:rsidR="00784172" w:rsidRPr="00784172" w:rsidRDefault="00784172" w:rsidP="00784172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78417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1A2D" w14:textId="77777777" w:rsidR="00784172" w:rsidRPr="00784172" w:rsidRDefault="00784172" w:rsidP="00784172">
            <w:pPr>
              <w:rPr>
                <w:sz w:val="24"/>
                <w:szCs w:val="24"/>
                <w:lang w:val="ru-RU"/>
              </w:rPr>
            </w:pPr>
            <w:r w:rsidRPr="00784172">
              <w:rPr>
                <w:sz w:val="24"/>
                <w:szCs w:val="24"/>
              </w:rPr>
              <w:t>Набір реагентів AST-N332 для визначення чутливості грамнегативних ферментуючих бактерій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FEBB2" w14:textId="77777777" w:rsidR="00784172" w:rsidRPr="00784172" w:rsidRDefault="00784172" w:rsidP="00784172">
            <w:pPr>
              <w:jc w:val="both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</w:rPr>
              <w:t xml:space="preserve">Картка для визначення чутливості грамнегативних ферментуючих бактерій, </w:t>
            </w:r>
            <w:r w:rsidRPr="00784172">
              <w:rPr>
                <w:color w:val="000000"/>
                <w:sz w:val="24"/>
                <w:szCs w:val="24"/>
              </w:rPr>
              <w:t>20 карток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B9BE" w14:textId="77777777" w:rsidR="00784172" w:rsidRPr="00784172" w:rsidRDefault="00784172" w:rsidP="00784172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  <w:lang w:val="ru-RU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A30F" w14:textId="77777777" w:rsidR="00784172" w:rsidRPr="00784172" w:rsidRDefault="00784172" w:rsidP="00784172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  <w:lang w:val="ru-RU"/>
              </w:rPr>
              <w:t>10</w:t>
            </w:r>
          </w:p>
        </w:tc>
      </w:tr>
      <w:tr w:rsidR="00784172" w:rsidRPr="00784172" w14:paraId="216B8A2A" w14:textId="77777777" w:rsidTr="00784172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F88C8" w14:textId="77777777" w:rsidR="00784172" w:rsidRPr="00784172" w:rsidRDefault="00784172" w:rsidP="00784172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F2478" w14:textId="77777777" w:rsidR="00784172" w:rsidRPr="00784172" w:rsidRDefault="00784172" w:rsidP="00784172">
            <w:pPr>
              <w:jc w:val="both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</w:rPr>
              <w:t>Калібраційний стандарт для DENSICHEK PLUS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D1D5" w14:textId="77777777" w:rsidR="00784172" w:rsidRPr="00784172" w:rsidRDefault="00784172" w:rsidP="00784172">
            <w:pPr>
              <w:jc w:val="both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  <w:lang w:val="ru-RU"/>
              </w:rPr>
              <w:t>Має складатися</w:t>
            </w:r>
            <w:r w:rsidRPr="00784172">
              <w:rPr>
                <w:sz w:val="24"/>
                <w:szCs w:val="24"/>
              </w:rPr>
              <w:t xml:space="preserve"> з 4 пробірок з різним значенням щільності по шкалі.</w:t>
            </w:r>
          </w:p>
          <w:p w14:paraId="237CA1BC" w14:textId="77777777" w:rsidR="00784172" w:rsidRPr="00784172" w:rsidRDefault="00784172" w:rsidP="00784172">
            <w:pPr>
              <w:jc w:val="both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</w:rPr>
              <w:t>Набір чотирьох стандартів: 0.0 (бланк), 0.5, 2.0, та 3.0</w:t>
            </w:r>
            <w:r w:rsidRPr="00784172">
              <w:rPr>
                <w:sz w:val="24"/>
                <w:szCs w:val="24"/>
                <w:lang w:val="ru-RU"/>
              </w:rPr>
              <w:t xml:space="preserve"> </w:t>
            </w:r>
            <w:r w:rsidRPr="00784172">
              <w:rPr>
                <w:sz w:val="24"/>
                <w:szCs w:val="24"/>
              </w:rPr>
              <w:t>одиниць Макфарланда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57C77" w14:textId="77777777" w:rsidR="00784172" w:rsidRPr="00784172" w:rsidRDefault="00784172" w:rsidP="00784172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  <w:lang w:val="ru-RU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4D2E6" w14:textId="77777777" w:rsidR="00784172" w:rsidRPr="00784172" w:rsidRDefault="00784172" w:rsidP="00784172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4172">
              <w:rPr>
                <w:sz w:val="24"/>
                <w:szCs w:val="24"/>
                <w:lang w:val="ru-RU"/>
              </w:rPr>
              <w:t>1</w:t>
            </w:r>
          </w:p>
        </w:tc>
      </w:tr>
      <w:tr w:rsidR="00784172" w:rsidRPr="00784172" w14:paraId="006BA197" w14:textId="77777777" w:rsidTr="00784172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0211C" w14:textId="77777777" w:rsidR="00784172" w:rsidRPr="00784172" w:rsidRDefault="00784172" w:rsidP="00784172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784172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2FD52" w14:textId="77777777" w:rsidR="00784172" w:rsidRPr="00784172" w:rsidRDefault="00784172" w:rsidP="00784172">
            <w:pPr>
              <w:jc w:val="both"/>
              <w:rPr>
                <w:sz w:val="24"/>
                <w:szCs w:val="24"/>
              </w:rPr>
            </w:pPr>
            <w:r w:rsidRPr="00784172">
              <w:rPr>
                <w:iCs/>
                <w:sz w:val="24"/>
                <w:szCs w:val="24"/>
                <w:lang w:eastAsia="ar-SA"/>
              </w:rPr>
              <w:t xml:space="preserve">Пробірка Promed® типу Sorwall, </w:t>
            </w:r>
            <w:r w:rsidRPr="00784172">
              <w:rPr>
                <w:sz w:val="24"/>
                <w:szCs w:val="24"/>
              </w:rPr>
              <w:t>(для мікробіологічного аналізатора VITEK® 2 Compact)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D1DEF" w14:textId="77777777" w:rsidR="00784172" w:rsidRPr="00784172" w:rsidRDefault="00784172" w:rsidP="00784172">
            <w:pPr>
              <w:jc w:val="both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</w:rPr>
              <w:t>Пробірка не вакуумна, 5 мл, 12х75 мм, без наповнювача, округле дно, не стерильна, полістирол, без градуювання, без поля для нотаток, прозора, без стійкої бази, без кришки, прямий край, для аналізів у клінічній хімії та імунології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25049" w14:textId="77777777" w:rsidR="00784172" w:rsidRPr="00784172" w:rsidRDefault="00784172" w:rsidP="00784172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784172">
              <w:rPr>
                <w:sz w:val="24"/>
                <w:szCs w:val="24"/>
                <w:lang w:val="ru-RU"/>
              </w:rPr>
              <w:t>паковання(упаковка)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EE108" w14:textId="77777777" w:rsidR="00784172" w:rsidRPr="00784172" w:rsidRDefault="00784172" w:rsidP="00784172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84172">
              <w:rPr>
                <w:sz w:val="24"/>
                <w:szCs w:val="24"/>
                <w:lang w:val="ru-RU"/>
              </w:rPr>
              <w:t>10</w:t>
            </w:r>
          </w:p>
        </w:tc>
      </w:tr>
      <w:bookmarkEnd w:id="0"/>
      <w:bookmarkEnd w:id="2"/>
    </w:tbl>
    <w:p w14:paraId="7F9A69BE" w14:textId="0024384F" w:rsidR="00A52318" w:rsidRPr="0024553B" w:rsidRDefault="00A52318" w:rsidP="00781DC3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81D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73F41" w14:textId="77777777" w:rsidR="00A96AEE" w:rsidRDefault="00A96AEE" w:rsidP="0024553B">
      <w:pPr>
        <w:spacing w:after="0" w:line="240" w:lineRule="auto"/>
      </w:pPr>
      <w:r>
        <w:separator/>
      </w:r>
    </w:p>
  </w:endnote>
  <w:endnote w:type="continuationSeparator" w:id="0">
    <w:p w14:paraId="251F82A7" w14:textId="77777777" w:rsidR="00A96AEE" w:rsidRDefault="00A96AE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9C937" w14:textId="77777777" w:rsidR="00A96AEE" w:rsidRDefault="00A96AEE" w:rsidP="0024553B">
      <w:pPr>
        <w:spacing w:after="0" w:line="240" w:lineRule="auto"/>
      </w:pPr>
      <w:r>
        <w:separator/>
      </w:r>
    </w:p>
  </w:footnote>
  <w:footnote w:type="continuationSeparator" w:id="0">
    <w:p w14:paraId="64802870" w14:textId="77777777" w:rsidR="00A96AEE" w:rsidRDefault="00A96AE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2342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35DBD"/>
    <w:rsid w:val="00474F26"/>
    <w:rsid w:val="00497721"/>
    <w:rsid w:val="004D5770"/>
    <w:rsid w:val="0056319D"/>
    <w:rsid w:val="00590320"/>
    <w:rsid w:val="005F6CE1"/>
    <w:rsid w:val="006C75C1"/>
    <w:rsid w:val="00726D70"/>
    <w:rsid w:val="007622E0"/>
    <w:rsid w:val="00781DC3"/>
    <w:rsid w:val="00784172"/>
    <w:rsid w:val="007B5C52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96AEE"/>
    <w:rsid w:val="00AC1C0E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D693C"/>
    <w:rsid w:val="00E44481"/>
    <w:rsid w:val="00F00724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3208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16</cp:revision>
  <dcterms:created xsi:type="dcterms:W3CDTF">2023-07-07T13:56:00Z</dcterms:created>
  <dcterms:modified xsi:type="dcterms:W3CDTF">2025-01-28T13:29:00Z</dcterms:modified>
</cp:coreProperties>
</file>