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FF0D5"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bookmarkStart w:id="0" w:name="_Hlk161758546"/>
      <w:r w:rsidRPr="00B55FB1">
        <w:rPr>
          <w:rFonts w:ascii="Times New Roman" w:eastAsia="Times New Roman" w:hAnsi="Times New Roman" w:cs="Times New Roman"/>
          <w:b/>
          <w:bCs/>
          <w:color w:val="000000"/>
          <w:sz w:val="24"/>
          <w:szCs w:val="24"/>
        </w:rPr>
        <w:t>ДЕРЖАВНА УСТАНОВА</w:t>
      </w:r>
    </w:p>
    <w:p w14:paraId="6196EDF3"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633638F"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2C7F4E73"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2AF16207"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094A6EA1" w14:textId="77777777" w:rsidR="009E0BEC" w:rsidRPr="00B55FB1" w:rsidRDefault="009E0BEC" w:rsidP="009E0BE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0782BFED" w14:textId="77777777" w:rsidR="009E0BEC" w:rsidRPr="00B55FB1" w:rsidRDefault="009E0BEC" w:rsidP="009E0BE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B55FB1">
        <w:rPr>
          <w:rFonts w:ascii="Times New Roman" w:hAnsi="Times New Roman" w:cs="Times New Roman"/>
          <w:b/>
          <w:bCs/>
          <w:sz w:val="24"/>
          <w:szCs w:val="24"/>
        </w:rPr>
        <w:t xml:space="preserve"> </w:t>
      </w:r>
    </w:p>
    <w:p w14:paraId="3E09ABBB" w14:textId="026597CA" w:rsidR="009E0BEC" w:rsidRPr="00FF5AEE" w:rsidRDefault="00FF5AEE" w:rsidP="00FF5AEE">
      <w:pPr>
        <w:spacing w:after="0" w:line="240" w:lineRule="auto"/>
        <w:jc w:val="both"/>
        <w:rPr>
          <w:rStyle w:val="a3"/>
          <w:rFonts w:ascii="Times New Roman" w:hAnsi="Times New Roman"/>
          <w:b/>
          <w:i w:val="0"/>
          <w:iCs w:val="0"/>
          <w:sz w:val="24"/>
          <w:szCs w:val="24"/>
          <w:lang w:eastAsia="ru-RU"/>
        </w:rPr>
      </w:pPr>
      <w:bookmarkStart w:id="1" w:name="_Hlk151977342"/>
      <w:r w:rsidRPr="00FF5AEE">
        <w:rPr>
          <w:rFonts w:ascii="Times New Roman" w:hAnsi="Times New Roman"/>
          <w:b/>
          <w:sz w:val="24"/>
          <w:szCs w:val="24"/>
          <w:lang w:eastAsia="ru-RU"/>
        </w:rPr>
        <w:t>ДК 021:2015: 33690000-3 Лікарські засоби різні  (Набір для виявлення нуклеїнової кислоти збудника туляремії)</w:t>
      </w:r>
      <w:r w:rsidR="009E0BEC" w:rsidRPr="009E0BEC">
        <w:rPr>
          <w:rFonts w:ascii="Times New Roman" w:hAnsi="Times New Roman"/>
          <w:b/>
          <w:sz w:val="24"/>
          <w:szCs w:val="24"/>
          <w:lang w:eastAsia="ru-RU"/>
        </w:rPr>
        <w:t xml:space="preserve"> </w:t>
      </w:r>
      <w:r w:rsidR="009E0BEC" w:rsidRPr="00B55FB1">
        <w:rPr>
          <w:rStyle w:val="a3"/>
          <w:rFonts w:ascii="Times New Roman" w:hAnsi="Times New Roman" w:cs="Times New Roman"/>
          <w:b/>
          <w:bCs/>
          <w:i w:val="0"/>
          <w:iCs w:val="0"/>
          <w:sz w:val="24"/>
          <w:szCs w:val="24"/>
        </w:rPr>
        <w:t xml:space="preserve"> </w:t>
      </w:r>
      <w:bookmarkEnd w:id="1"/>
      <w:r w:rsidR="009E0BE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140E0D76" w14:textId="77777777" w:rsidR="009E0BEC" w:rsidRPr="00B55FB1" w:rsidRDefault="009E0BEC" w:rsidP="009E0BEC">
      <w:pPr>
        <w:spacing w:after="0" w:line="240" w:lineRule="auto"/>
        <w:jc w:val="both"/>
        <w:rPr>
          <w:rStyle w:val="a3"/>
          <w:rFonts w:ascii="Times New Roman" w:hAnsi="Times New Roman" w:cs="Times New Roman"/>
          <w:bCs/>
          <w:sz w:val="24"/>
          <w:szCs w:val="24"/>
        </w:rPr>
      </w:pPr>
    </w:p>
    <w:p w14:paraId="7A272A40"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4B8CD6E8"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51D4D48"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 xml:space="preserve">Місцезнаходження: 04071, Київська </w:t>
      </w:r>
      <w:proofErr w:type="spellStart"/>
      <w:r w:rsidRPr="00B55FB1">
        <w:rPr>
          <w:rStyle w:val="a3"/>
          <w:rFonts w:ascii="Times New Roman" w:hAnsi="Times New Roman" w:cs="Times New Roman"/>
          <w:i w:val="0"/>
          <w:iCs w:val="0"/>
          <w:sz w:val="24"/>
          <w:szCs w:val="24"/>
        </w:rPr>
        <w:t>обл</w:t>
      </w:r>
      <w:proofErr w:type="spellEnd"/>
      <w:r w:rsidRPr="00B55FB1">
        <w:rPr>
          <w:rStyle w:val="a3"/>
          <w:rFonts w:ascii="Times New Roman" w:hAnsi="Times New Roman" w:cs="Times New Roman"/>
          <w:i w:val="0"/>
          <w:iCs w:val="0"/>
          <w:sz w:val="24"/>
          <w:szCs w:val="24"/>
        </w:rPr>
        <w:t>.,м. Київ, вул. Ярославська, 41,</w:t>
      </w:r>
    </w:p>
    <w:p w14:paraId="002ABC8B"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028FDDDE" w14:textId="77777777" w:rsidR="009E0BEC" w:rsidRPr="00B55FB1" w:rsidRDefault="009E0BEC" w:rsidP="009E0BEC">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p>
    <w:p w14:paraId="643F380F" w14:textId="4FCD63B7" w:rsidR="009E0BEC" w:rsidRPr="00B55FB1" w:rsidRDefault="009E0BEC" w:rsidP="009E0BEC">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F5AEE" w:rsidRPr="00FF5AEE">
        <w:rPr>
          <w:rFonts w:ascii="Times New Roman" w:hAnsi="Times New Roman"/>
          <w:b/>
          <w:sz w:val="24"/>
          <w:szCs w:val="24"/>
          <w:lang w:eastAsia="ru-RU"/>
        </w:rPr>
        <w:t>ДК 021:2015: 33690000-3 Лікарські засоби різні  (Набір для виявлення нуклеїнової кислоти збудника туляремії)</w:t>
      </w:r>
      <w:r w:rsidR="00FF5AEE" w:rsidRPr="009E0BEC">
        <w:rPr>
          <w:rFonts w:ascii="Times New Roman" w:hAnsi="Times New Roman"/>
          <w:b/>
          <w:sz w:val="24"/>
          <w:szCs w:val="24"/>
          <w:lang w:eastAsia="ru-RU"/>
        </w:rPr>
        <w:t xml:space="preserve"> </w:t>
      </w:r>
      <w:r w:rsidR="00FF5AEE" w:rsidRPr="00B55FB1">
        <w:rPr>
          <w:rStyle w:val="a3"/>
          <w:rFonts w:ascii="Times New Roman" w:hAnsi="Times New Roman" w:cs="Times New Roman"/>
          <w:b/>
          <w:bCs/>
          <w:i w:val="0"/>
          <w:iCs w:val="0"/>
          <w:sz w:val="24"/>
          <w:szCs w:val="24"/>
        </w:rPr>
        <w:t xml:space="preserve"> </w:t>
      </w:r>
    </w:p>
    <w:p w14:paraId="68567851" w14:textId="77777777" w:rsidR="009E0BEC" w:rsidRPr="00B55FB1" w:rsidRDefault="009E0BEC" w:rsidP="009E0BEC">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Відкриті торги особливостями </w:t>
      </w:r>
    </w:p>
    <w:p w14:paraId="29596333" w14:textId="77777777" w:rsidR="00FE0070" w:rsidRDefault="00FE0070" w:rsidP="009E0BEC">
      <w:pPr>
        <w:spacing w:after="0" w:line="240" w:lineRule="auto"/>
        <w:jc w:val="both"/>
        <w:rPr>
          <w:rFonts w:ascii="Times New Roman" w:hAnsi="Times New Roman" w:cs="Times New Roman"/>
          <w:sz w:val="24"/>
          <w:szCs w:val="24"/>
        </w:rPr>
      </w:pPr>
      <w:r w:rsidRPr="00FE0070">
        <w:rPr>
          <w:rFonts w:ascii="Times New Roman" w:hAnsi="Times New Roman" w:cs="Times New Roman"/>
          <w:sz w:val="24"/>
          <w:szCs w:val="24"/>
        </w:rPr>
        <w:t>UA-2025-04-18-009252-a</w:t>
      </w:r>
    </w:p>
    <w:p w14:paraId="782BAA36" w14:textId="120A1F24" w:rsidR="009E0BEC" w:rsidRPr="00B04A6A" w:rsidRDefault="009E0BEC" w:rsidP="009E0BEC">
      <w:pPr>
        <w:spacing w:after="0" w:line="240" w:lineRule="auto"/>
        <w:jc w:val="both"/>
        <w:rPr>
          <w:rFonts w:ascii="Times New Roman" w:eastAsia="Calibri" w:hAnsi="Times New Roman" w:cs="Times New Roman"/>
          <w:sz w:val="24"/>
          <w:szCs w:val="24"/>
        </w:rPr>
      </w:pPr>
      <w:bookmarkStart w:id="2" w:name="_GoBack"/>
      <w:bookmarkEnd w:id="2"/>
      <w:r w:rsidRPr="00B04A6A">
        <w:rPr>
          <w:rFonts w:ascii="Times New Roman" w:hAnsi="Times New Roman" w:cs="Times New Roman"/>
          <w:b/>
          <w:sz w:val="24"/>
          <w:szCs w:val="24"/>
        </w:rPr>
        <w:t>Очікувана вартість та обґрунтування очікуваної вартості предмета закупівлі</w:t>
      </w:r>
      <w:r w:rsidRPr="00B04A6A">
        <w:rPr>
          <w:rFonts w:ascii="Times New Roman" w:hAnsi="Times New Roman" w:cs="Times New Roman"/>
          <w:b/>
          <w:bCs/>
          <w:sz w:val="24"/>
          <w:szCs w:val="24"/>
        </w:rPr>
        <w:t>:</w:t>
      </w:r>
      <w:r w:rsidRPr="00B04A6A">
        <w:rPr>
          <w:rFonts w:ascii="Times New Roman" w:hAnsi="Times New Roman" w:cs="Times New Roman"/>
          <w:sz w:val="24"/>
          <w:szCs w:val="24"/>
        </w:rPr>
        <w:t xml:space="preserve"> </w:t>
      </w:r>
      <w:r w:rsidRPr="00B04A6A">
        <w:rPr>
          <w:rFonts w:ascii="Times New Roman" w:hAnsi="Times New Roman" w:cs="Times New Roman"/>
          <w:sz w:val="24"/>
          <w:szCs w:val="24"/>
        </w:rPr>
        <w:br/>
      </w:r>
      <w:r w:rsidR="00952613">
        <w:rPr>
          <w:rFonts w:ascii="Times New Roman" w:eastAsia="Calibri" w:hAnsi="Times New Roman" w:cs="Times New Roman"/>
          <w:sz w:val="24"/>
          <w:szCs w:val="24"/>
        </w:rPr>
        <w:t xml:space="preserve">417 519,00 </w:t>
      </w:r>
      <w:r w:rsidR="00952613">
        <w:rPr>
          <w:rFonts w:ascii="Times New Roman" w:hAnsi="Times New Roman" w:cs="Times New Roman"/>
          <w:sz w:val="24"/>
          <w:szCs w:val="24"/>
        </w:rPr>
        <w:t xml:space="preserve"> </w:t>
      </w:r>
      <w:r w:rsidRPr="00B04A6A">
        <w:rPr>
          <w:rFonts w:ascii="Times New Roman" w:eastAsia="Calibri" w:hAnsi="Times New Roman" w:cs="Times New Roman"/>
          <w:sz w:val="24"/>
          <w:szCs w:val="24"/>
        </w:rPr>
        <w:t xml:space="preserve"> </w:t>
      </w:r>
      <w:r w:rsidRPr="00B04A6A">
        <w:rPr>
          <w:rFonts w:ascii="Times New Roman" w:hAnsi="Times New Roman" w:cs="Times New Roman"/>
          <w:sz w:val="24"/>
          <w:szCs w:val="24"/>
        </w:rPr>
        <w:t xml:space="preserve"> грн без ПДВ</w:t>
      </w:r>
      <w:r w:rsidRPr="00B04A6A">
        <w:rPr>
          <w:rFonts w:ascii="Times New Roman" w:eastAsia="Times New Roman" w:hAnsi="Times New Roman" w:cs="Times New Roman"/>
          <w:bCs/>
          <w:sz w:val="24"/>
          <w:szCs w:val="24"/>
          <w:lang w:eastAsia="uk-UA"/>
        </w:rPr>
        <w:t>.</w:t>
      </w:r>
      <w:r w:rsidRPr="00B04A6A">
        <w:rPr>
          <w:rFonts w:ascii="Times New Roman" w:hAnsi="Times New Roman" w:cs="Times New Roman"/>
          <w:sz w:val="24"/>
          <w:szCs w:val="24"/>
        </w:rPr>
        <w:t xml:space="preserve"> </w:t>
      </w:r>
      <w:r w:rsidRPr="00B04A6A">
        <w:rPr>
          <w:rFonts w:ascii="Times New Roman" w:eastAsia="Calibri" w:hAnsi="Times New Roman" w:cs="Times New Roman"/>
          <w:sz w:val="24"/>
          <w:szCs w:val="24"/>
        </w:rPr>
        <w:t xml:space="preserve">Визначення очікуваної вартості предмета закупівлі здійснювалося із застосуванням проведення моніторингу цін, шляхом запиту комерційних пропозицій від постачальників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B04A6A">
        <w:rPr>
          <w:rFonts w:ascii="Times New Roman" w:eastAsia="Calibri" w:hAnsi="Times New Roman" w:cs="Times New Roman"/>
          <w:sz w:val="24"/>
          <w:szCs w:val="24"/>
        </w:rPr>
        <w:t>закупівель</w:t>
      </w:r>
      <w:proofErr w:type="spellEnd"/>
      <w:r w:rsidRPr="00B04A6A">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3E2DC6F0" w14:textId="77777777" w:rsidR="009E0BEC" w:rsidRPr="00B04A6A" w:rsidRDefault="009E0BEC" w:rsidP="009E0BEC">
      <w:pPr>
        <w:spacing w:after="0" w:line="240" w:lineRule="auto"/>
        <w:jc w:val="both"/>
        <w:rPr>
          <w:rFonts w:ascii="Times New Roman" w:eastAsia="Calibri" w:hAnsi="Times New Roman" w:cs="Times New Roman"/>
          <w:sz w:val="24"/>
          <w:szCs w:val="24"/>
        </w:rPr>
      </w:pPr>
    </w:p>
    <w:p w14:paraId="7D35BF9F" w14:textId="548767E6" w:rsidR="009E0BEC" w:rsidRPr="00B04A6A" w:rsidRDefault="009E0BEC" w:rsidP="009E0BEC">
      <w:pPr>
        <w:spacing w:after="0" w:line="240" w:lineRule="auto"/>
        <w:jc w:val="both"/>
        <w:rPr>
          <w:rFonts w:ascii="Times New Roman" w:eastAsia="Times New Roman" w:hAnsi="Times New Roman" w:cs="Times New Roman"/>
          <w:bCs/>
          <w:sz w:val="24"/>
          <w:szCs w:val="24"/>
          <w:lang w:eastAsia="uk-UA"/>
        </w:rPr>
      </w:pPr>
      <w:r w:rsidRPr="00B04A6A">
        <w:rPr>
          <w:rFonts w:ascii="Times New Roman" w:eastAsia="Times New Roman" w:hAnsi="Times New Roman" w:cs="Times New Roman"/>
          <w:b/>
          <w:bCs/>
          <w:sz w:val="24"/>
          <w:szCs w:val="24"/>
          <w:lang w:eastAsia="uk-UA"/>
        </w:rPr>
        <w:t xml:space="preserve">Розмір бюджетного призначення: </w:t>
      </w:r>
      <w:r w:rsidR="00952613">
        <w:rPr>
          <w:rFonts w:ascii="Times New Roman" w:eastAsia="Calibri" w:hAnsi="Times New Roman" w:cs="Times New Roman"/>
          <w:sz w:val="24"/>
          <w:szCs w:val="24"/>
        </w:rPr>
        <w:t xml:space="preserve">417 519,00 </w:t>
      </w:r>
      <w:r w:rsidR="00FF2437" w:rsidRPr="00B04A6A">
        <w:rPr>
          <w:rFonts w:ascii="Times New Roman" w:eastAsia="Calibri" w:hAnsi="Times New Roman" w:cs="Times New Roman"/>
          <w:sz w:val="24"/>
          <w:szCs w:val="24"/>
        </w:rPr>
        <w:t xml:space="preserve"> </w:t>
      </w:r>
      <w:r w:rsidRPr="00B04A6A">
        <w:rPr>
          <w:rFonts w:ascii="Times New Roman" w:eastAsia="Calibri" w:hAnsi="Times New Roman" w:cs="Times New Roman"/>
          <w:sz w:val="24"/>
          <w:szCs w:val="24"/>
        </w:rPr>
        <w:t xml:space="preserve">  </w:t>
      </w:r>
      <w:r w:rsidRPr="00B04A6A">
        <w:rPr>
          <w:rFonts w:ascii="Times New Roman" w:hAnsi="Times New Roman" w:cs="Times New Roman"/>
          <w:sz w:val="24"/>
          <w:szCs w:val="24"/>
        </w:rPr>
        <w:t>грн без ПДВ</w:t>
      </w:r>
      <w:r w:rsidRPr="00B04A6A">
        <w:rPr>
          <w:rFonts w:ascii="Times New Roman" w:eastAsia="Times New Roman" w:hAnsi="Times New Roman" w:cs="Times New Roman"/>
          <w:bCs/>
          <w:sz w:val="24"/>
          <w:szCs w:val="24"/>
          <w:lang w:eastAsia="uk-UA"/>
        </w:rPr>
        <w:t>.</w:t>
      </w:r>
    </w:p>
    <w:p w14:paraId="6518DD90" w14:textId="77777777" w:rsidR="00FF5AEE" w:rsidRPr="00FF5AEE" w:rsidRDefault="009E0BEC" w:rsidP="00FF5AEE">
      <w:pPr>
        <w:spacing w:after="0" w:line="240" w:lineRule="auto"/>
        <w:jc w:val="both"/>
        <w:rPr>
          <w:rFonts w:ascii="Times New Roman" w:eastAsia="Calibri" w:hAnsi="Times New Roman" w:cs="Times New Roman"/>
          <w:b/>
          <w:iCs/>
          <w:sz w:val="24"/>
          <w:szCs w:val="24"/>
        </w:rPr>
      </w:pPr>
      <w:r w:rsidRPr="00B04A6A">
        <w:rPr>
          <w:rFonts w:ascii="Times New Roman" w:eastAsia="Times New Roman" w:hAnsi="Times New Roman" w:cs="Times New Roman"/>
          <w:bCs/>
          <w:iCs/>
          <w:color w:val="000000"/>
          <w:sz w:val="24"/>
          <w:szCs w:val="24"/>
          <w:lang w:eastAsia="uk-UA"/>
        </w:rPr>
        <w:t xml:space="preserve">Джерело фінансування – </w:t>
      </w:r>
      <w:r w:rsidR="00FF5AEE" w:rsidRPr="00FF5AEE">
        <w:rPr>
          <w:rFonts w:ascii="Times New Roman" w:eastAsia="Calibri" w:hAnsi="Times New Roman" w:cs="Times New Roman"/>
          <w:b/>
          <w:iCs/>
          <w:sz w:val="24"/>
          <w:szCs w:val="24"/>
        </w:rPr>
        <w:t xml:space="preserve">кошти міжнародної технічної допомоги, яка надається відповідно до міжнародного договору - Угоди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 від 25.10.1993 та в рамках реалізації </w:t>
      </w:r>
      <w:proofErr w:type="spellStart"/>
      <w:r w:rsidR="00FF5AEE" w:rsidRPr="00FF5AEE">
        <w:rPr>
          <w:rFonts w:ascii="Times New Roman" w:eastAsia="Calibri" w:hAnsi="Times New Roman" w:cs="Times New Roman"/>
          <w:b/>
          <w:iCs/>
          <w:sz w:val="24"/>
          <w:szCs w:val="24"/>
        </w:rPr>
        <w:t>проєкту</w:t>
      </w:r>
      <w:proofErr w:type="spellEnd"/>
      <w:r w:rsidR="00FF5AEE" w:rsidRPr="00FF5AEE">
        <w:rPr>
          <w:rFonts w:ascii="Times New Roman" w:eastAsia="Calibri" w:hAnsi="Times New Roman" w:cs="Times New Roman"/>
          <w:b/>
          <w:iCs/>
          <w:sz w:val="24"/>
          <w:szCs w:val="24"/>
        </w:rPr>
        <w:t xml:space="preserve">: «Епідеміологічна та молекулярна характеристика </w:t>
      </w:r>
      <w:proofErr w:type="spellStart"/>
      <w:r w:rsidR="00FF5AEE" w:rsidRPr="00FF5AEE">
        <w:rPr>
          <w:rFonts w:ascii="Times New Roman" w:eastAsia="Calibri" w:hAnsi="Times New Roman" w:cs="Times New Roman"/>
          <w:b/>
          <w:iCs/>
          <w:sz w:val="24"/>
          <w:szCs w:val="24"/>
        </w:rPr>
        <w:t>Francisella</w:t>
      </w:r>
      <w:proofErr w:type="spellEnd"/>
      <w:r w:rsidR="00FF5AEE" w:rsidRPr="00FF5AEE">
        <w:rPr>
          <w:rFonts w:ascii="Times New Roman" w:eastAsia="Calibri" w:hAnsi="Times New Roman" w:cs="Times New Roman"/>
          <w:b/>
          <w:iCs/>
          <w:sz w:val="24"/>
          <w:szCs w:val="24"/>
        </w:rPr>
        <w:t xml:space="preserve"> </w:t>
      </w:r>
      <w:proofErr w:type="spellStart"/>
      <w:r w:rsidR="00FF5AEE" w:rsidRPr="00FF5AEE">
        <w:rPr>
          <w:rFonts w:ascii="Times New Roman" w:eastAsia="Calibri" w:hAnsi="Times New Roman" w:cs="Times New Roman"/>
          <w:b/>
          <w:iCs/>
          <w:sz w:val="24"/>
          <w:szCs w:val="24"/>
        </w:rPr>
        <w:t>tularensis</w:t>
      </w:r>
      <w:proofErr w:type="spellEnd"/>
      <w:r w:rsidR="00FF5AEE" w:rsidRPr="00FF5AEE">
        <w:rPr>
          <w:rFonts w:ascii="Times New Roman" w:eastAsia="Calibri" w:hAnsi="Times New Roman" w:cs="Times New Roman"/>
          <w:b/>
          <w:iCs/>
          <w:sz w:val="24"/>
          <w:szCs w:val="24"/>
        </w:rPr>
        <w:t xml:space="preserve"> (паличка туляремії) в країнах Чорноморського регіону (Грузія, Туреччина, Україна)» (DTRA) згідно з повідомленням про надання гранту №HDTRA12310018 від 29 вересня 2023 року.</w:t>
      </w:r>
    </w:p>
    <w:p w14:paraId="26A4B01A" w14:textId="05F8BA3A" w:rsidR="009E0BEC" w:rsidRPr="00516F67" w:rsidRDefault="00FF5AEE" w:rsidP="00FF5AEE">
      <w:pPr>
        <w:spacing w:after="0" w:line="240" w:lineRule="auto"/>
        <w:jc w:val="both"/>
        <w:rPr>
          <w:rFonts w:ascii="Times New Roman" w:hAnsi="Times New Roman" w:cs="Times New Roman"/>
          <w:b/>
          <w:sz w:val="24"/>
          <w:szCs w:val="24"/>
        </w:rPr>
      </w:pPr>
      <w:r w:rsidRPr="00FF5AEE">
        <w:rPr>
          <w:rFonts w:ascii="Times New Roman" w:eastAsia="Calibri" w:hAnsi="Times New Roman" w:cs="Times New Roman"/>
          <w:b/>
          <w:iCs/>
          <w:sz w:val="24"/>
          <w:szCs w:val="24"/>
        </w:rPr>
        <w:t xml:space="preserve">Обґрунтування технічних та якісних характеристик предмета закупівлі. </w:t>
      </w:r>
      <w:r w:rsidR="009E0BEC" w:rsidRPr="00516F67">
        <w:rPr>
          <w:rFonts w:ascii="Times New Roman" w:hAnsi="Times New Roman" w:cs="Times New Roman"/>
          <w:b/>
          <w:sz w:val="24"/>
          <w:szCs w:val="24"/>
        </w:rPr>
        <w:t>Кількість – згідно з медико-технічними вимогами.</w:t>
      </w:r>
    </w:p>
    <w:p w14:paraId="1704A34C" w14:textId="5DD84441" w:rsidR="009E0BEC" w:rsidRPr="00B55FB1" w:rsidRDefault="009E0BEC" w:rsidP="009E0BEC">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 xml:space="preserve">Термін постачання — з дати укладання договору до </w:t>
      </w:r>
      <w:r>
        <w:rPr>
          <w:rFonts w:ascii="Times New Roman" w:hAnsi="Times New Roman" w:cs="Times New Roman"/>
          <w:sz w:val="24"/>
          <w:szCs w:val="24"/>
        </w:rPr>
        <w:t>30</w:t>
      </w:r>
      <w:r w:rsidRPr="00516F67">
        <w:rPr>
          <w:rFonts w:ascii="Times New Roman" w:hAnsi="Times New Roman" w:cs="Times New Roman"/>
          <w:sz w:val="24"/>
          <w:szCs w:val="24"/>
        </w:rPr>
        <w:t>.</w:t>
      </w:r>
      <w:r w:rsidRPr="00504D58">
        <w:rPr>
          <w:rFonts w:ascii="Times New Roman" w:hAnsi="Times New Roman" w:cs="Times New Roman"/>
          <w:sz w:val="24"/>
          <w:szCs w:val="24"/>
        </w:rPr>
        <w:t>0</w:t>
      </w:r>
      <w:r>
        <w:rPr>
          <w:rFonts w:ascii="Times New Roman" w:hAnsi="Times New Roman" w:cs="Times New Roman"/>
          <w:sz w:val="24"/>
          <w:szCs w:val="24"/>
        </w:rPr>
        <w:t>6</w:t>
      </w:r>
      <w:r w:rsidRPr="00504D58">
        <w:rPr>
          <w:rFonts w:ascii="Times New Roman" w:hAnsi="Times New Roman" w:cs="Times New Roman"/>
          <w:sz w:val="24"/>
          <w:szCs w:val="24"/>
          <w:lang w:val="ru-RU"/>
        </w:rPr>
        <w:t>.</w:t>
      </w:r>
      <w:r w:rsidRPr="00504D58">
        <w:rPr>
          <w:rFonts w:ascii="Times New Roman" w:hAnsi="Times New Roman" w:cs="Times New Roman"/>
          <w:sz w:val="24"/>
          <w:szCs w:val="24"/>
        </w:rPr>
        <w:t>2025 року</w:t>
      </w:r>
    </w:p>
    <w:p w14:paraId="27F969E3" w14:textId="77777777" w:rsidR="009E0BEC" w:rsidRPr="00B55FB1" w:rsidRDefault="009E0BEC" w:rsidP="009E0BEC">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товару визначені з урахуванням реальних потреб установи та оптимального співвідношення ціни та якості. Технічні та якісні </w:t>
      </w:r>
      <w:r w:rsidRPr="00B55FB1">
        <w:rPr>
          <w:rFonts w:ascii="Times New Roman" w:hAnsi="Times New Roman" w:cs="Times New Roman"/>
          <w:sz w:val="24"/>
          <w:szCs w:val="24"/>
        </w:rPr>
        <w:lastRenderedPageBreak/>
        <w:t>характеристики предмета закупівлі визначено з урахуванням діючих нормативно-правовим актам, яким повинен відповідати відповідний вид товару.</w:t>
      </w:r>
    </w:p>
    <w:p w14:paraId="265FE3B0" w14:textId="77777777" w:rsidR="009E0BEC" w:rsidRPr="00B55FB1" w:rsidRDefault="009E0BEC" w:rsidP="009E0BEC">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EC72D42" w14:textId="77777777" w:rsidR="009E0BEC" w:rsidRDefault="009E0BEC" w:rsidP="00504D58">
      <w:pPr>
        <w:spacing w:after="0" w:line="240" w:lineRule="auto"/>
        <w:jc w:val="center"/>
        <w:rPr>
          <w:rFonts w:ascii="Times New Roman" w:hAnsi="Times New Roman" w:cs="Times New Roman"/>
          <w:b/>
          <w:bCs/>
          <w:color w:val="000000" w:themeColor="text1"/>
          <w:sz w:val="24"/>
          <w:szCs w:val="24"/>
        </w:rPr>
      </w:pPr>
    </w:p>
    <w:p w14:paraId="09FE7742" w14:textId="77777777" w:rsidR="009E0BEC" w:rsidRDefault="009E0BEC" w:rsidP="00504D58">
      <w:pPr>
        <w:spacing w:after="0" w:line="240" w:lineRule="auto"/>
        <w:jc w:val="center"/>
        <w:rPr>
          <w:rFonts w:ascii="Times New Roman" w:hAnsi="Times New Roman" w:cs="Times New Roman"/>
          <w:b/>
          <w:bCs/>
          <w:color w:val="000000" w:themeColor="text1"/>
          <w:sz w:val="24"/>
          <w:szCs w:val="24"/>
        </w:rPr>
        <w:sectPr w:rsidR="009E0BEC" w:rsidSect="009E0BEC">
          <w:pgSz w:w="11906" w:h="16838"/>
          <w:pgMar w:top="850" w:right="850" w:bottom="850" w:left="1417" w:header="708" w:footer="708" w:gutter="0"/>
          <w:cols w:space="708"/>
          <w:docGrid w:linePitch="360"/>
        </w:sectPr>
      </w:pPr>
    </w:p>
    <w:bookmarkEnd w:id="0"/>
    <w:p w14:paraId="7742661E" w14:textId="77777777" w:rsidR="009E0BEC" w:rsidRPr="00C84589" w:rsidRDefault="009E0BEC" w:rsidP="009E0BEC">
      <w:pPr>
        <w:spacing w:after="0" w:line="240" w:lineRule="auto"/>
        <w:jc w:val="center"/>
        <w:rPr>
          <w:rFonts w:ascii="Times New Roman" w:hAnsi="Times New Roman" w:cs="Times New Roman"/>
          <w:b/>
          <w:bCs/>
          <w:color w:val="000000" w:themeColor="text1"/>
          <w:sz w:val="24"/>
          <w:szCs w:val="24"/>
        </w:rPr>
      </w:pPr>
      <w:r w:rsidRPr="00C84589">
        <w:rPr>
          <w:rFonts w:ascii="Times New Roman" w:hAnsi="Times New Roman" w:cs="Times New Roman"/>
          <w:b/>
          <w:bCs/>
          <w:color w:val="000000" w:themeColor="text1"/>
          <w:sz w:val="24"/>
          <w:szCs w:val="24"/>
        </w:rPr>
        <w:lastRenderedPageBreak/>
        <w:t>ІНФОРМАЦІЯ ПРО НЕОБХІДНІ ТЕХНІЧНІ, ЯКІСНІ ТА КІЛЬКІСНІ ХАРАКТЕРИСТИКИ ПРЕДМЕТА ЗАКУПІВЛІ</w:t>
      </w:r>
    </w:p>
    <w:p w14:paraId="495483BC" w14:textId="77777777" w:rsidR="009E0BEC" w:rsidRPr="00C84589" w:rsidRDefault="009E0BEC" w:rsidP="009E0BEC">
      <w:pPr>
        <w:spacing w:after="0" w:line="240" w:lineRule="auto"/>
        <w:jc w:val="center"/>
        <w:rPr>
          <w:rFonts w:ascii="Times New Roman" w:hAnsi="Times New Roman" w:cs="Times New Roman"/>
          <w:b/>
          <w:bCs/>
          <w:color w:val="000000" w:themeColor="text1"/>
          <w:sz w:val="24"/>
          <w:szCs w:val="24"/>
        </w:rPr>
      </w:pPr>
      <w:bookmarkStart w:id="3" w:name="_Hlk195790487"/>
      <w:r w:rsidRPr="00C84589">
        <w:rPr>
          <w:rFonts w:ascii="Times New Roman" w:hAnsi="Times New Roman" w:cs="Times New Roman"/>
          <w:b/>
          <w:bCs/>
          <w:color w:val="000000" w:themeColor="text1"/>
          <w:sz w:val="24"/>
          <w:szCs w:val="24"/>
        </w:rPr>
        <w:t>за</w:t>
      </w:r>
    </w:p>
    <w:p w14:paraId="4A4EA06F" w14:textId="6E6FAA35" w:rsidR="009E0BEC" w:rsidRDefault="00FF5AEE" w:rsidP="009E0BEC">
      <w:pPr>
        <w:spacing w:after="0" w:line="240" w:lineRule="auto"/>
        <w:jc w:val="center"/>
        <w:rPr>
          <w:rFonts w:ascii="Times New Roman" w:eastAsia="Times New Roman" w:hAnsi="Times New Roman"/>
          <w:color w:val="000000"/>
          <w:sz w:val="24"/>
          <w:szCs w:val="24"/>
        </w:rPr>
      </w:pPr>
      <w:bookmarkStart w:id="4" w:name="_Hlk153869988"/>
      <w:bookmarkStart w:id="5" w:name="_Hlk150327973"/>
      <w:r w:rsidRPr="00FF5AEE">
        <w:rPr>
          <w:rFonts w:ascii="Times New Roman" w:hAnsi="Times New Roman"/>
          <w:b/>
          <w:sz w:val="24"/>
          <w:szCs w:val="24"/>
          <w:lang w:eastAsia="ru-RU"/>
        </w:rPr>
        <w:t>ДК 021:2015: 33690000-3 Лікарські засоби різні  (Набір для виявлення нуклеїнової кислоти збудника туляремії)</w:t>
      </w:r>
      <w:r w:rsidRPr="009E0BEC">
        <w:rPr>
          <w:rFonts w:ascii="Times New Roman" w:hAnsi="Times New Roman"/>
          <w:b/>
          <w:sz w:val="24"/>
          <w:szCs w:val="24"/>
          <w:lang w:eastAsia="ru-RU"/>
        </w:rPr>
        <w:t xml:space="preserve"> </w:t>
      </w:r>
      <w:r w:rsidRPr="00B55FB1">
        <w:rPr>
          <w:rStyle w:val="a3"/>
          <w:rFonts w:ascii="Times New Roman" w:hAnsi="Times New Roman" w:cs="Times New Roman"/>
          <w:b/>
          <w:bCs/>
          <w:i w:val="0"/>
          <w:iCs w:val="0"/>
          <w:sz w:val="24"/>
          <w:szCs w:val="24"/>
        </w:rPr>
        <w:t xml:space="preserve"> </w:t>
      </w:r>
    </w:p>
    <w:bookmarkEnd w:id="3"/>
    <w:p w14:paraId="7A09933F" w14:textId="77777777" w:rsidR="00FF5AEE" w:rsidRDefault="00FF5AEE" w:rsidP="00FF5AEE">
      <w:pPr>
        <w:spacing w:after="0" w:line="240" w:lineRule="auto"/>
        <w:jc w:val="center"/>
        <w:rPr>
          <w:rFonts w:ascii="Times New Roman" w:eastAsia="Times New Roman" w:hAnsi="Times New Roman"/>
          <w:bCs/>
          <w:color w:val="000000" w:themeColor="text1"/>
          <w:spacing w:val="-5"/>
          <w:sz w:val="24"/>
          <w:szCs w:val="24"/>
          <w:lang w:eastAsia="ru-RU"/>
        </w:rPr>
      </w:pPr>
    </w:p>
    <w:p w14:paraId="759C5D88" w14:textId="18A48185" w:rsidR="00FF5AEE" w:rsidRDefault="00FF5AEE" w:rsidP="00FF5AEE">
      <w:pPr>
        <w:spacing w:after="0" w:line="240" w:lineRule="auto"/>
        <w:jc w:val="center"/>
        <w:rPr>
          <w:rFonts w:ascii="Times New Roman" w:eastAsia="Times New Roman" w:hAnsi="Times New Roman"/>
          <w:bCs/>
          <w:color w:val="000000" w:themeColor="text1"/>
          <w:spacing w:val="-5"/>
          <w:sz w:val="24"/>
          <w:szCs w:val="24"/>
          <w:lang w:eastAsia="ru-RU"/>
        </w:rPr>
      </w:pPr>
      <w:bookmarkStart w:id="6" w:name="_Hlk195790474"/>
      <w:r>
        <w:rPr>
          <w:rFonts w:ascii="Times New Roman" w:eastAsia="Times New Roman" w:hAnsi="Times New Roman"/>
          <w:bCs/>
          <w:color w:val="000000" w:themeColor="text1"/>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FF5AEE" w14:paraId="5B152FEF" w14:textId="77777777" w:rsidTr="00FF5AEE">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p w14:paraId="40F870C7" w14:textId="77777777" w:rsidR="00FF5AEE" w:rsidRDefault="00FF5AEE">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160B56F7" w14:textId="77777777" w:rsidR="00FF5AEE" w:rsidRDefault="00FF5AEE">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4C13FEF2" w14:textId="77777777" w:rsidR="00FF5AEE" w:rsidRDefault="00FF5AEE">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3628731D" w14:textId="77777777" w:rsidR="00FF5AEE" w:rsidRDefault="00FF5AEE">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48D4FA46" w14:textId="77777777" w:rsidR="00FF5AEE" w:rsidRDefault="00FF5AEE">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2D9227FF" w14:textId="77777777" w:rsidR="00FF5AEE" w:rsidRDefault="00FF5AEE">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FF5AEE" w14:paraId="0C86562C" w14:textId="77777777" w:rsidTr="00FF5AEE">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6DCDCE8" w14:textId="77777777" w:rsidR="00FF5AEE" w:rsidRDefault="00FF5AE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hideMark/>
          </w:tcPr>
          <w:p w14:paraId="72139E7F" w14:textId="77777777" w:rsidR="00FF5AEE" w:rsidRDefault="00FF5AEE">
            <w:pPr>
              <w:shd w:val="clear" w:color="auto" w:fill="FFFFFF"/>
              <w:spacing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Набір для виявлення нуклеїнової кислоти збудника туляремії (</w:t>
            </w:r>
            <w:proofErr w:type="spellStart"/>
            <w:r>
              <w:rPr>
                <w:rFonts w:ascii="Times New Roman" w:hAnsi="Times New Roman"/>
                <w:sz w:val="24"/>
                <w:szCs w:val="24"/>
                <w:lang w:val="en-US"/>
              </w:rPr>
              <w:t>Francisella</w:t>
            </w:r>
            <w:proofErr w:type="spellEnd"/>
            <w:r w:rsidRPr="00FF5AEE">
              <w:rPr>
                <w:rFonts w:ascii="Times New Roman" w:hAnsi="Times New Roman"/>
                <w:sz w:val="24"/>
                <w:szCs w:val="24"/>
                <w:lang w:val="ru-RU"/>
              </w:rPr>
              <w:t xml:space="preserve"> </w:t>
            </w:r>
            <w:proofErr w:type="spellStart"/>
            <w:r>
              <w:rPr>
                <w:rFonts w:ascii="Times New Roman" w:hAnsi="Times New Roman"/>
                <w:sz w:val="24"/>
                <w:szCs w:val="24"/>
                <w:lang w:val="en-US"/>
              </w:rPr>
              <w:t>tularensis</w:t>
            </w:r>
            <w:proofErr w:type="spellEnd"/>
            <w:r>
              <w:rPr>
                <w:rFonts w:ascii="Times New Roman" w:hAnsi="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hideMark/>
          </w:tcPr>
          <w:p w14:paraId="75B475C1" w14:textId="77777777" w:rsidR="00FF5AEE" w:rsidRDefault="00FF5AEE">
            <w:pPr>
              <w:pStyle w:val="af2"/>
              <w:tabs>
                <w:tab w:val="left" w:pos="0"/>
              </w:tabs>
              <w:spacing w:line="256" w:lineRule="auto"/>
              <w:ind w:left="-45"/>
              <w:rPr>
                <w:sz w:val="24"/>
                <w:szCs w:val="24"/>
                <w:lang w:val="uk-UA"/>
              </w:rPr>
            </w:pPr>
            <w:r>
              <w:rPr>
                <w:sz w:val="24"/>
                <w:szCs w:val="24"/>
                <w:lang w:val="uk-UA"/>
              </w:rPr>
              <w:t xml:space="preserve">1.  Набір реагентів має бути призначений для якісного виявлення ДНК збудника туляремії методом </w:t>
            </w:r>
            <w:proofErr w:type="spellStart"/>
            <w:r>
              <w:rPr>
                <w:sz w:val="24"/>
                <w:szCs w:val="24"/>
                <w:lang w:val="uk-UA"/>
              </w:rPr>
              <w:t>полімеразної</w:t>
            </w:r>
            <w:proofErr w:type="spellEnd"/>
            <w:r>
              <w:rPr>
                <w:sz w:val="24"/>
                <w:szCs w:val="24"/>
                <w:lang w:val="uk-UA"/>
              </w:rPr>
              <w:t xml:space="preserve"> ланцюгової реакції (ПЛР) у реальному часі (RT-PCR). </w:t>
            </w:r>
          </w:p>
          <w:p w14:paraId="271664A0" w14:textId="77777777" w:rsidR="00FF5AEE" w:rsidRDefault="00FF5AEE">
            <w:pPr>
              <w:pStyle w:val="af2"/>
              <w:tabs>
                <w:tab w:val="left" w:pos="180"/>
              </w:tabs>
              <w:spacing w:line="256" w:lineRule="auto"/>
              <w:ind w:left="-45"/>
              <w:rPr>
                <w:sz w:val="24"/>
                <w:szCs w:val="24"/>
                <w:lang w:val="uk-UA"/>
              </w:rPr>
            </w:pPr>
            <w:r>
              <w:rPr>
                <w:sz w:val="24"/>
                <w:szCs w:val="24"/>
              </w:rPr>
              <w:t>2.</w:t>
            </w:r>
            <w:r>
              <w:rPr>
                <w:sz w:val="24"/>
                <w:szCs w:val="24"/>
                <w:lang w:val="uk-UA"/>
              </w:rPr>
              <w:t xml:space="preserve"> Набір повинен бути сумісний для роботи з </w:t>
            </w:r>
            <w:proofErr w:type="spellStart"/>
            <w:r>
              <w:rPr>
                <w:sz w:val="24"/>
                <w:szCs w:val="24"/>
                <w:lang w:val="uk-UA"/>
              </w:rPr>
              <w:t>ампліфікатором</w:t>
            </w:r>
            <w:proofErr w:type="spellEnd"/>
            <w:r>
              <w:rPr>
                <w:sz w:val="24"/>
                <w:szCs w:val="24"/>
                <w:lang w:val="uk-UA"/>
              </w:rPr>
              <w:t xml:space="preserve"> у режимі реального часу роторного типу «</w:t>
            </w:r>
            <w:proofErr w:type="spellStart"/>
            <w:r>
              <w:rPr>
                <w:sz w:val="24"/>
                <w:szCs w:val="24"/>
                <w:lang w:val="uk-UA"/>
              </w:rPr>
              <w:t>Rotor-Gene</w:t>
            </w:r>
            <w:proofErr w:type="spellEnd"/>
            <w:r>
              <w:rPr>
                <w:sz w:val="24"/>
                <w:szCs w:val="24"/>
                <w:lang w:val="uk-UA"/>
              </w:rPr>
              <w:t>».</w:t>
            </w:r>
          </w:p>
          <w:p w14:paraId="211F1D2D" w14:textId="77777777" w:rsidR="00FF5AEE" w:rsidRDefault="00FF5AEE">
            <w:pPr>
              <w:pStyle w:val="af2"/>
              <w:tabs>
                <w:tab w:val="left" w:pos="180"/>
              </w:tabs>
              <w:spacing w:line="256" w:lineRule="auto"/>
              <w:ind w:left="-45"/>
              <w:rPr>
                <w:sz w:val="24"/>
                <w:szCs w:val="24"/>
                <w:lang w:val="uk-UA"/>
              </w:rPr>
            </w:pPr>
            <w:r>
              <w:rPr>
                <w:sz w:val="24"/>
                <w:szCs w:val="24"/>
                <w:lang w:val="uk-UA"/>
              </w:rPr>
              <w:t>3. Набір повинен включати компоненти для проведення ПЛР:</w:t>
            </w:r>
          </w:p>
          <w:p w14:paraId="41AF1307" w14:textId="77777777" w:rsidR="00FF5AEE" w:rsidRDefault="00FF5AEE">
            <w:pPr>
              <w:pStyle w:val="af2"/>
              <w:tabs>
                <w:tab w:val="left" w:pos="180"/>
              </w:tabs>
              <w:spacing w:line="256" w:lineRule="auto"/>
              <w:ind w:left="-45"/>
              <w:rPr>
                <w:sz w:val="24"/>
                <w:szCs w:val="24"/>
                <w:lang w:val="uk-UA"/>
              </w:rPr>
            </w:pPr>
            <w:r>
              <w:rPr>
                <w:sz w:val="24"/>
                <w:szCs w:val="24"/>
                <w:lang w:val="uk-UA"/>
              </w:rPr>
              <w:t>- реакційна суміш ПЛР;</w:t>
            </w:r>
          </w:p>
          <w:p w14:paraId="7479B88D" w14:textId="77777777" w:rsidR="00FF5AEE" w:rsidRDefault="00FF5AEE">
            <w:pPr>
              <w:pStyle w:val="af2"/>
              <w:tabs>
                <w:tab w:val="left" w:pos="180"/>
              </w:tabs>
              <w:spacing w:line="256" w:lineRule="auto"/>
              <w:ind w:left="-45"/>
              <w:rPr>
                <w:sz w:val="24"/>
                <w:szCs w:val="24"/>
                <w:lang w:val="uk-UA"/>
              </w:rPr>
            </w:pPr>
            <w:r>
              <w:rPr>
                <w:sz w:val="24"/>
                <w:szCs w:val="24"/>
                <w:lang w:val="uk-UA"/>
              </w:rPr>
              <w:t>- суміш для виявлення;</w:t>
            </w:r>
          </w:p>
          <w:p w14:paraId="7CA9DE39" w14:textId="77777777" w:rsidR="00FF5AEE" w:rsidRDefault="00FF5AEE">
            <w:pPr>
              <w:pStyle w:val="af2"/>
              <w:tabs>
                <w:tab w:val="left" w:pos="180"/>
              </w:tabs>
              <w:spacing w:line="256" w:lineRule="auto"/>
              <w:ind w:left="-45"/>
              <w:rPr>
                <w:sz w:val="24"/>
                <w:szCs w:val="24"/>
                <w:lang w:val="uk-UA"/>
              </w:rPr>
            </w:pPr>
            <w:r>
              <w:rPr>
                <w:sz w:val="24"/>
                <w:szCs w:val="24"/>
                <w:lang w:val="uk-UA"/>
              </w:rPr>
              <w:t>- позитивний контроль;</w:t>
            </w:r>
          </w:p>
          <w:p w14:paraId="1BBF2B38" w14:textId="77777777" w:rsidR="00FF5AEE" w:rsidRDefault="00FF5AEE">
            <w:pPr>
              <w:pStyle w:val="af2"/>
              <w:tabs>
                <w:tab w:val="left" w:pos="180"/>
              </w:tabs>
              <w:spacing w:line="256" w:lineRule="auto"/>
              <w:ind w:left="-45"/>
              <w:rPr>
                <w:sz w:val="24"/>
                <w:szCs w:val="24"/>
                <w:lang w:val="uk-UA"/>
              </w:rPr>
            </w:pPr>
            <w:r>
              <w:rPr>
                <w:sz w:val="24"/>
                <w:szCs w:val="24"/>
                <w:lang w:val="uk-UA"/>
              </w:rPr>
              <w:t>- пустий контроль</w:t>
            </w:r>
          </w:p>
          <w:p w14:paraId="0FE9B639" w14:textId="77777777" w:rsidR="00FF5AEE" w:rsidRDefault="00FF5AEE">
            <w:pPr>
              <w:pStyle w:val="af2"/>
              <w:tabs>
                <w:tab w:val="left" w:pos="180"/>
              </w:tabs>
              <w:spacing w:line="256" w:lineRule="auto"/>
              <w:ind w:left="-45"/>
              <w:rPr>
                <w:sz w:val="24"/>
                <w:szCs w:val="24"/>
                <w:lang w:val="uk-UA"/>
              </w:rPr>
            </w:pPr>
            <w:r>
              <w:rPr>
                <w:sz w:val="24"/>
                <w:szCs w:val="24"/>
                <w:lang w:val="uk-UA"/>
              </w:rPr>
              <w:t>4. Чутливість набору- не більше 100 копій мішені в реакції ПЛР.</w:t>
            </w:r>
          </w:p>
          <w:p w14:paraId="14006900" w14:textId="77777777" w:rsidR="00FF5AEE" w:rsidRDefault="00FF5AEE">
            <w:pPr>
              <w:pStyle w:val="af2"/>
              <w:tabs>
                <w:tab w:val="left" w:pos="180"/>
              </w:tabs>
              <w:spacing w:line="256" w:lineRule="auto"/>
              <w:ind w:left="-45"/>
              <w:rPr>
                <w:sz w:val="24"/>
                <w:szCs w:val="24"/>
                <w:lang w:val="uk-UA"/>
              </w:rPr>
            </w:pPr>
            <w:r>
              <w:rPr>
                <w:sz w:val="24"/>
                <w:szCs w:val="24"/>
                <w:lang w:val="uk-UA"/>
              </w:rPr>
              <w:t>5. Набір реагентів повинен бути розрахований не менш ніж на 50 реакцій.</w:t>
            </w:r>
          </w:p>
          <w:p w14:paraId="6EC8D2A1" w14:textId="77777777" w:rsidR="00FF5AEE" w:rsidRDefault="00FF5AEE">
            <w:pPr>
              <w:spacing w:after="0" w:line="240" w:lineRule="auto"/>
              <w:jc w:val="both"/>
              <w:outlineLvl w:val="2"/>
              <w:rPr>
                <w:rFonts w:ascii="Times New Roman" w:hAnsi="Times New Roman" w:cs="Times New Roman"/>
                <w:bCs/>
                <w:sz w:val="24"/>
                <w:szCs w:val="24"/>
              </w:rPr>
            </w:pPr>
            <w:r>
              <w:rPr>
                <w:rFonts w:ascii="Times New Roman" w:hAnsi="Times New Roman"/>
                <w:sz w:val="24"/>
                <w:szCs w:val="24"/>
              </w:rPr>
              <w:t>6. Умови зберігання: температура -20±5℃.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455C15" w14:textId="77777777" w:rsidR="00FF5AEE" w:rsidRDefault="00FF5AEE">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EA5330" w14:textId="77777777" w:rsidR="00FF5AEE" w:rsidRDefault="00FF5AEE">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lang w:val="ru-RU"/>
              </w:rPr>
              <w:t>23</w:t>
            </w:r>
          </w:p>
        </w:tc>
      </w:tr>
    </w:tbl>
    <w:bookmarkEnd w:id="4"/>
    <w:bookmarkEnd w:id="5"/>
    <w:p w14:paraId="2D61CD77" w14:textId="77777777" w:rsidR="009E0BEC" w:rsidRPr="007554DA" w:rsidRDefault="009E0BEC" w:rsidP="009E0BEC">
      <w:pPr>
        <w:spacing w:before="280"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1C1420CE" w14:textId="77777777" w:rsidR="009E0BEC" w:rsidRPr="007554DA" w:rsidRDefault="009E0BEC" w:rsidP="009E0BEC">
      <w:pPr>
        <w:spacing w:after="0" w:line="240" w:lineRule="auto"/>
        <w:ind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554DA">
        <w:rPr>
          <w:rFonts w:ascii="Times New Roman" w:eastAsia="Times New Roman" w:hAnsi="Times New Roman" w:cs="Times New Roman"/>
          <w:b/>
          <w:color w:val="000000"/>
          <w:sz w:val="24"/>
          <w:szCs w:val="24"/>
        </w:rPr>
        <w:t xml:space="preserve"> «або еквівалент», </w:t>
      </w:r>
      <w:r w:rsidRPr="007554DA">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4B3B38C1" w14:textId="77777777" w:rsidR="009E0BEC" w:rsidRPr="007554DA" w:rsidRDefault="009E0BEC" w:rsidP="009E0BEC">
      <w:pPr>
        <w:tabs>
          <w:tab w:val="left" w:pos="142"/>
        </w:tabs>
        <w:spacing w:after="0" w:line="240" w:lineRule="auto"/>
        <w:ind w:left="142"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sidRPr="007554DA">
        <w:rPr>
          <w:rFonts w:ascii="Times New Roman" w:eastAsia="Times New Roman" w:hAnsi="Times New Roman" w:cs="Times New Roman"/>
          <w:sz w:val="24"/>
          <w:szCs w:val="24"/>
        </w:rPr>
        <w:t xml:space="preserve"> або офіційного представника</w:t>
      </w:r>
      <w:r w:rsidRPr="007554DA">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sidRPr="007554DA">
        <w:rPr>
          <w:rFonts w:ascii="Times New Roman" w:eastAsia="Times New Roman" w:hAnsi="Times New Roman" w:cs="Times New Roman"/>
          <w:sz w:val="24"/>
          <w:szCs w:val="24"/>
        </w:rPr>
        <w:t xml:space="preserve"> </w:t>
      </w:r>
    </w:p>
    <w:p w14:paraId="39FD2D9D" w14:textId="77777777" w:rsidR="009E0BEC" w:rsidRPr="007554DA" w:rsidRDefault="009E0BEC" w:rsidP="009E0BEC">
      <w:pPr>
        <w:tabs>
          <w:tab w:val="left" w:pos="142"/>
        </w:tabs>
        <w:spacing w:after="0" w:line="240" w:lineRule="auto"/>
        <w:ind w:firstLine="709"/>
        <w:jc w:val="center"/>
        <w:rPr>
          <w:rFonts w:ascii="Times New Roman" w:eastAsia="Times New Roman" w:hAnsi="Times New Roman" w:cs="Times New Roman"/>
          <w:b/>
          <w:color w:val="000000"/>
          <w:sz w:val="24"/>
          <w:szCs w:val="24"/>
        </w:rPr>
      </w:pPr>
      <w:r w:rsidRPr="007554DA">
        <w:rPr>
          <w:rFonts w:ascii="Times New Roman" w:eastAsia="Times New Roman" w:hAnsi="Times New Roman" w:cs="Times New Roman"/>
          <w:b/>
          <w:color w:val="000000"/>
          <w:sz w:val="24"/>
          <w:szCs w:val="24"/>
        </w:rPr>
        <w:t>Загальні вимоги до предмету закупівлі:</w:t>
      </w:r>
    </w:p>
    <w:p w14:paraId="40CBB049" w14:textId="77777777" w:rsidR="009E0BEC" w:rsidRPr="007554DA" w:rsidRDefault="009E0BEC" w:rsidP="009E0BEC">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lastRenderedPageBreak/>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136A899" w14:textId="77777777" w:rsidR="009E0BEC" w:rsidRPr="007554DA" w:rsidRDefault="009E0BEC" w:rsidP="009E0BEC">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8EEEBBF" w14:textId="77777777" w:rsidR="009E0BEC" w:rsidRPr="007554DA" w:rsidRDefault="009E0BEC" w:rsidP="009E0BEC">
      <w:pPr>
        <w:numPr>
          <w:ilvl w:val="0"/>
          <w:numId w:val="37"/>
        </w:numPr>
        <w:tabs>
          <w:tab w:val="left" w:pos="993"/>
        </w:tabs>
        <w:spacing w:after="0" w:line="240" w:lineRule="auto"/>
        <w:ind w:left="0" w:firstLine="709"/>
        <w:jc w:val="both"/>
        <w:rPr>
          <w:rFonts w:ascii="Times New Roman" w:hAnsi="Times New Roman" w:cs="Times New Roman"/>
          <w:color w:val="000000"/>
          <w:sz w:val="24"/>
          <w:szCs w:val="24"/>
        </w:rPr>
      </w:pPr>
      <w:r w:rsidRPr="007554DA">
        <w:rPr>
          <w:rFonts w:ascii="Times New Roman" w:hAnsi="Times New Roman" w:cs="Times New Roman"/>
          <w:color w:val="000000"/>
          <w:sz w:val="24"/>
          <w:szCs w:val="24"/>
        </w:rPr>
        <w:t xml:space="preserve">Термін придатності Товару на дату його поставки Замовнику повинен становити не </w:t>
      </w:r>
      <w:r w:rsidRPr="007554DA">
        <w:rPr>
          <w:rFonts w:ascii="Times New Roman" w:hAnsi="Times New Roman" w:cs="Times New Roman"/>
          <w:sz w:val="24"/>
          <w:szCs w:val="24"/>
        </w:rPr>
        <w:t xml:space="preserve">менше ніж 75 % загального терміну придатності </w:t>
      </w:r>
      <w:r w:rsidRPr="007554DA">
        <w:rPr>
          <w:rFonts w:ascii="Times New Roman" w:hAnsi="Times New Roman" w:cs="Times New Roman"/>
          <w:color w:val="000000"/>
          <w:sz w:val="24"/>
          <w:szCs w:val="24"/>
        </w:rPr>
        <w:t>Товару.</w:t>
      </w:r>
    </w:p>
    <w:p w14:paraId="50D6C305" w14:textId="77777777" w:rsidR="009E0BEC" w:rsidRPr="007554DA" w:rsidRDefault="009E0BEC" w:rsidP="009E0BEC">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5A047F57" w14:textId="77777777" w:rsidR="009E0BEC" w:rsidRPr="007554DA" w:rsidRDefault="009E0BEC" w:rsidP="009E0BEC">
      <w:pPr>
        <w:numPr>
          <w:ilvl w:val="0"/>
          <w:numId w:val="37"/>
        </w:numPr>
        <w:tabs>
          <w:tab w:val="left" w:pos="142"/>
          <w:tab w:val="left" w:pos="567"/>
          <w:tab w:val="left" w:pos="993"/>
        </w:tabs>
        <w:spacing w:after="0" w:line="240" w:lineRule="auto"/>
        <w:ind w:left="0" w:firstLine="709"/>
        <w:jc w:val="both"/>
        <w:rPr>
          <w:rFonts w:ascii="Times New Roman" w:eastAsia="Times New Roman" w:hAnsi="Times New Roman" w:cs="Times New Roman"/>
          <w:color w:val="000000"/>
          <w:sz w:val="24"/>
          <w:szCs w:val="24"/>
        </w:rPr>
      </w:pPr>
      <w:bookmarkStart w:id="7" w:name="_Hlk190170166"/>
      <w:r w:rsidRPr="007554DA">
        <w:rPr>
          <w:rFonts w:ascii="Times New Roman" w:hAnsi="Times New Roman" w:cs="Times New Roman"/>
          <w:color w:val="000000"/>
          <w:sz w:val="24"/>
          <w:szCs w:val="24"/>
        </w:rPr>
        <w:t xml:space="preserve">Доставка товару повинна бути здійснена за </w:t>
      </w:r>
      <w:proofErr w:type="spellStart"/>
      <w:r w:rsidRPr="007554DA">
        <w:rPr>
          <w:rFonts w:ascii="Times New Roman" w:hAnsi="Times New Roman" w:cs="Times New Roman"/>
          <w:color w:val="000000"/>
          <w:sz w:val="24"/>
          <w:szCs w:val="24"/>
        </w:rPr>
        <w:t>адресою</w:t>
      </w:r>
      <w:proofErr w:type="spellEnd"/>
      <w:r w:rsidRPr="007554DA">
        <w:rPr>
          <w:rFonts w:ascii="Times New Roman" w:hAnsi="Times New Roman" w:cs="Times New Roman"/>
          <w:color w:val="000000"/>
          <w:sz w:val="24"/>
          <w:szCs w:val="24"/>
        </w:rPr>
        <w:t xml:space="preserve">: м. Київ, вул. Ярославська, 41. </w:t>
      </w:r>
      <w:bookmarkEnd w:id="7"/>
      <w:r w:rsidRPr="007554DA">
        <w:rPr>
          <w:rFonts w:ascii="Times New Roman" w:eastAsia="Times New Roman" w:hAnsi="Times New Roman" w:cs="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7996155A" w14:textId="77777777" w:rsidR="009E0BEC" w:rsidRPr="007554DA" w:rsidRDefault="009E0BEC" w:rsidP="009E0BEC">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0DBE1B5A" w14:textId="77777777" w:rsidR="009E0BEC" w:rsidRPr="00C84589" w:rsidRDefault="009E0BEC" w:rsidP="009E0BEC">
      <w:pPr>
        <w:tabs>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12C16B3" w14:textId="77777777" w:rsidR="009E0BEC" w:rsidRPr="00C84589" w:rsidRDefault="009E0BEC" w:rsidP="009E0BEC">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36FA40D" w14:textId="77777777" w:rsidR="009E0BEC" w:rsidRPr="00C84589" w:rsidRDefault="009E0BEC" w:rsidP="009E0BEC">
      <w:pPr>
        <w:widowControl w:val="0"/>
        <w:tabs>
          <w:tab w:val="left" w:pos="993"/>
        </w:tabs>
        <w:spacing w:after="28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701"/>
        <w:gridCol w:w="1417"/>
        <w:gridCol w:w="1418"/>
        <w:gridCol w:w="1701"/>
        <w:gridCol w:w="1559"/>
        <w:gridCol w:w="1134"/>
        <w:gridCol w:w="1134"/>
        <w:gridCol w:w="1701"/>
      </w:tblGrid>
      <w:tr w:rsidR="009E0BEC" w:rsidRPr="00C84589" w14:paraId="0F9E9A2F" w14:textId="77777777" w:rsidTr="00710D75">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CF54418"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w:t>
            </w:r>
          </w:p>
          <w:p w14:paraId="3841F721"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55B27F7C"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3BD1915D"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71C2640A"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4984C9DF"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06413BC5" w14:textId="77777777" w:rsidR="009E0BEC" w:rsidRPr="00C84589" w:rsidRDefault="009E0BEC" w:rsidP="009E0BEC">
            <w:pPr>
              <w:spacing w:after="0" w:line="240" w:lineRule="auto"/>
              <w:ind w:left="-243" w:right="-245"/>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Відповідність</w:t>
            </w:r>
          </w:p>
        </w:tc>
      </w:tr>
      <w:tr w:rsidR="009E0BEC" w:rsidRPr="00C84589" w14:paraId="42EA6DEB" w14:textId="77777777" w:rsidTr="00710D75">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28DB798" w14:textId="77777777" w:rsidR="009E0BEC" w:rsidRPr="00C84589" w:rsidRDefault="009E0BEC" w:rsidP="009E0BEC">
            <w:pPr>
              <w:spacing w:after="0" w:line="240"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21C916BD"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3A7A264E"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7B1C4969" w14:textId="77777777" w:rsidR="009E0BEC" w:rsidRPr="00C84589" w:rsidRDefault="009E0BEC" w:rsidP="009E0BEC">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07394180" w14:textId="77777777" w:rsidR="009E0BEC" w:rsidRPr="00C84589" w:rsidRDefault="009E0BEC" w:rsidP="009E0BEC">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3A9284D2"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21FE4468"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329314A3" w14:textId="77777777" w:rsidR="009E0BEC" w:rsidRPr="00C84589" w:rsidRDefault="009E0BEC" w:rsidP="009E0BEC">
            <w:pPr>
              <w:spacing w:after="0" w:line="240" w:lineRule="auto"/>
              <w:ind w:left="-107" w:right="-108" w:firstLine="107"/>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4F8B764C" w14:textId="77777777" w:rsidR="009E0BEC" w:rsidRPr="00C84589" w:rsidRDefault="009E0BEC" w:rsidP="009E0BEC">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34462D95"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034F7D28" w14:textId="77777777" w:rsidR="009E0BEC" w:rsidRPr="00C84589" w:rsidRDefault="009E0BEC" w:rsidP="009E0BEC">
            <w:pPr>
              <w:spacing w:after="0" w:line="240" w:lineRule="auto"/>
              <w:ind w:right="-108" w:hanging="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1B811AB6"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r>
      <w:tr w:rsidR="009E0BEC" w:rsidRPr="00C84589" w14:paraId="15C296BF" w14:textId="77777777" w:rsidTr="00710D75">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3687AAE3"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0DB38A21" w14:textId="77777777" w:rsidR="009E0BEC" w:rsidRPr="00C84589" w:rsidRDefault="009E0BEC" w:rsidP="009E0BEC">
            <w:pPr>
              <w:spacing w:after="0"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BC6C84A"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3FE907B"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7F9911A"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C408B27"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32748EA"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524E24C"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30A344F"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9859C1A"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r>
    </w:tbl>
    <w:p w14:paraId="3ABF0600" w14:textId="77777777" w:rsidR="00FF5AEE" w:rsidRDefault="00FF5AEE" w:rsidP="00FF5AEE">
      <w:pPr>
        <w:tabs>
          <w:tab w:val="left" w:pos="5245"/>
        </w:tabs>
        <w:ind w:firstLine="709"/>
        <w:jc w:val="both"/>
        <w:rPr>
          <w:rFonts w:ascii="Times New Roman" w:hAnsi="Times New Roman"/>
          <w:b/>
          <w:sz w:val="24"/>
          <w:szCs w:val="24"/>
          <w:lang w:val="ru-RU" w:eastAsia="ru-RU"/>
        </w:rPr>
      </w:pPr>
      <w:r>
        <w:rPr>
          <w:rFonts w:ascii="Times New Roman" w:hAnsi="Times New Roman"/>
          <w:b/>
          <w:sz w:val="24"/>
          <w:szCs w:val="24"/>
        </w:rPr>
        <w:t>На запропонований товар потрібно надати  наступні документи:</w:t>
      </w:r>
    </w:p>
    <w:p w14:paraId="4D55F615" w14:textId="77777777" w:rsidR="00FF5AEE" w:rsidRDefault="00FF5AEE" w:rsidP="00FF5AEE">
      <w:pPr>
        <w:tabs>
          <w:tab w:val="left" w:pos="142"/>
        </w:tabs>
        <w:spacing w:after="0"/>
        <w:ind w:left="142" w:firstLine="567"/>
        <w:jc w:val="both"/>
        <w:rPr>
          <w:rFonts w:ascii="Times New Roman" w:hAnsi="Times New Roman"/>
          <w:color w:val="000000"/>
          <w:sz w:val="24"/>
          <w:szCs w:val="24"/>
          <w:highlight w:val="white"/>
          <w:lang w:val="de-DE" w:eastAsia="de-DE"/>
        </w:rPr>
      </w:pPr>
      <w:bookmarkStart w:id="8" w:name="_heading=h.3znysh7"/>
      <w:bookmarkEnd w:id="8"/>
      <w:r>
        <w:rPr>
          <w:rFonts w:ascii="Times New Roman" w:hAnsi="Times New Roman"/>
          <w:color w:val="000000"/>
          <w:sz w:val="24"/>
          <w:szCs w:val="24"/>
          <w:highlight w:val="white"/>
        </w:rPr>
        <w:t xml:space="preserve">1. </w:t>
      </w:r>
      <w:r>
        <w:rPr>
          <w:rFonts w:ascii="Times New Roman" w:hAnsi="Times New Roman"/>
          <w:sz w:val="24"/>
          <w:szCs w:val="24"/>
          <w:highlight w:val="white"/>
        </w:rPr>
        <w:t>П</w:t>
      </w:r>
      <w:r>
        <w:rPr>
          <w:rFonts w:ascii="Times New Roman" w:hAnsi="Times New Roman"/>
          <w:color w:val="000000"/>
          <w:sz w:val="24"/>
          <w:szCs w:val="24"/>
          <w:highlight w:val="white"/>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hAnsi="Times New Roman"/>
          <w:color w:val="000000"/>
          <w:sz w:val="24"/>
          <w:szCs w:val="24"/>
          <w:highlight w:val="white"/>
        </w:rPr>
        <w:t>in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vitro</w:t>
      </w:r>
      <w:proofErr w:type="spellEnd"/>
      <w:r>
        <w:rPr>
          <w:rFonts w:ascii="Times New Roman" w:hAnsi="Times New Roman"/>
          <w:color w:val="000000"/>
          <w:sz w:val="24"/>
          <w:szCs w:val="24"/>
          <w:highlight w:val="white"/>
        </w:rPr>
        <w:t>», Учасник має надати:</w:t>
      </w:r>
    </w:p>
    <w:p w14:paraId="75CE536D" w14:textId="77777777" w:rsidR="00FF5AEE" w:rsidRDefault="00FF5AEE" w:rsidP="00FF5AEE">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1.1. Копію декларації про відповідність запропонованого товару вимогам відповідного Технічного регламенту;</w:t>
      </w:r>
    </w:p>
    <w:p w14:paraId="07636799" w14:textId="77777777" w:rsidR="00FF5AEE" w:rsidRDefault="00FF5AEE" w:rsidP="00FF5AEE">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або</w:t>
      </w:r>
    </w:p>
    <w:p w14:paraId="0B8A1ABF" w14:textId="77777777" w:rsidR="00FF5AEE" w:rsidRDefault="00FF5AEE" w:rsidP="00FF5AEE">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olor w:val="000000"/>
          <w:sz w:val="24"/>
          <w:szCs w:val="24"/>
          <w:highlight w:val="white"/>
        </w:rPr>
        <w:t>перевипуску</w:t>
      </w:r>
      <w:proofErr w:type="spellEnd"/>
      <w:r>
        <w:rPr>
          <w:rFonts w:ascii="Times New Roman" w:hAnsi="Times New Roman"/>
          <w:color w:val="000000"/>
          <w:sz w:val="24"/>
          <w:szCs w:val="24"/>
          <w:highlight w:val="white"/>
        </w:rPr>
        <w:t xml:space="preserve"> тощо, які були внесені до такого сертифікату.</w:t>
      </w:r>
    </w:p>
    <w:p w14:paraId="4C30D3C6" w14:textId="77777777" w:rsidR="00FF5AEE" w:rsidRDefault="00FF5AEE" w:rsidP="00FF5AEE">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2.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color w:val="000000"/>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color w:val="000000"/>
          <w:sz w:val="24"/>
          <w:szCs w:val="24"/>
          <w:highlight w:val="white"/>
        </w:rPr>
        <w:t xml:space="preserve"> товару, уповноваженими на це органами, установами, організаціями.</w:t>
      </w:r>
    </w:p>
    <w:p w14:paraId="08392A3A" w14:textId="77777777" w:rsidR="00FF5AEE" w:rsidRDefault="00FF5AEE" w:rsidP="00FF5AEE">
      <w:pPr>
        <w:tabs>
          <w:tab w:val="left" w:pos="142"/>
        </w:tabs>
        <w:spacing w:after="0"/>
        <w:ind w:left="142" w:firstLine="567"/>
        <w:jc w:val="both"/>
        <w:rPr>
          <w:rFonts w:ascii="Times New Roman" w:hAnsi="Times New Roman"/>
          <w:sz w:val="24"/>
          <w:szCs w:val="24"/>
        </w:rPr>
      </w:pPr>
      <w:r>
        <w:rPr>
          <w:rFonts w:ascii="Times New Roman" w:hAnsi="Times New Roman"/>
          <w:sz w:val="24"/>
          <w:szCs w:val="24"/>
          <w:highlight w:val="white"/>
        </w:rPr>
        <w:t xml:space="preserve">3.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141597A3" w14:textId="77777777" w:rsidR="00FF5AEE" w:rsidRDefault="00FF5AEE" w:rsidP="00FF5AEE">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6"/>
    <w:p w14:paraId="0AAF7640" w14:textId="6B97F97F" w:rsidR="00570486" w:rsidRPr="00B55FB1" w:rsidRDefault="00570486" w:rsidP="009E0BEC">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9E0BEC">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E585" w14:textId="77777777" w:rsidR="009312FA" w:rsidRDefault="009312FA" w:rsidP="0024553B">
      <w:pPr>
        <w:spacing w:after="0" w:line="240" w:lineRule="auto"/>
      </w:pPr>
      <w:r>
        <w:separator/>
      </w:r>
    </w:p>
  </w:endnote>
  <w:endnote w:type="continuationSeparator" w:id="0">
    <w:p w14:paraId="63F74D6C" w14:textId="77777777" w:rsidR="009312FA" w:rsidRDefault="009312F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7F37" w14:textId="77777777" w:rsidR="009312FA" w:rsidRDefault="009312FA" w:rsidP="0024553B">
      <w:pPr>
        <w:spacing w:after="0" w:line="240" w:lineRule="auto"/>
      </w:pPr>
      <w:r>
        <w:separator/>
      </w:r>
    </w:p>
  </w:footnote>
  <w:footnote w:type="continuationSeparator" w:id="0">
    <w:p w14:paraId="2CBACDF0" w14:textId="77777777" w:rsidR="009312FA" w:rsidRDefault="009312F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4"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5"/>
  </w:num>
  <w:num w:numId="4">
    <w:abstractNumId w:val="11"/>
  </w:num>
  <w:num w:numId="5">
    <w:abstractNumId w:val="3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7"/>
  </w:num>
  <w:num w:numId="21">
    <w:abstractNumId w:val="13"/>
  </w:num>
  <w:num w:numId="22">
    <w:abstractNumId w:val="7"/>
  </w:num>
  <w:num w:numId="23">
    <w:abstractNumId w:val="16"/>
  </w:num>
  <w:num w:numId="24">
    <w:abstractNumId w:val="33"/>
  </w:num>
  <w:num w:numId="25">
    <w:abstractNumId w:val="20"/>
  </w:num>
  <w:num w:numId="26">
    <w:abstractNumId w:val="12"/>
  </w:num>
  <w:num w:numId="27">
    <w:abstractNumId w:val="21"/>
  </w:num>
  <w:num w:numId="28">
    <w:abstractNumId w:val="3"/>
  </w:num>
  <w:num w:numId="29">
    <w:abstractNumId w:val="34"/>
  </w:num>
  <w:num w:numId="30">
    <w:abstractNumId w:val="28"/>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70A6"/>
    <w:rsid w:val="001055A1"/>
    <w:rsid w:val="001C1517"/>
    <w:rsid w:val="001C1668"/>
    <w:rsid w:val="00200A3D"/>
    <w:rsid w:val="00226C86"/>
    <w:rsid w:val="0023796B"/>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E28F5"/>
    <w:rsid w:val="003E7975"/>
    <w:rsid w:val="004101DF"/>
    <w:rsid w:val="00471071"/>
    <w:rsid w:val="00491A52"/>
    <w:rsid w:val="004A7184"/>
    <w:rsid w:val="004D5770"/>
    <w:rsid w:val="00504D58"/>
    <w:rsid w:val="00516F67"/>
    <w:rsid w:val="0054119B"/>
    <w:rsid w:val="00570486"/>
    <w:rsid w:val="00590320"/>
    <w:rsid w:val="005C400B"/>
    <w:rsid w:val="005F6CE1"/>
    <w:rsid w:val="00607317"/>
    <w:rsid w:val="006219C4"/>
    <w:rsid w:val="006C75C1"/>
    <w:rsid w:val="006D3EBF"/>
    <w:rsid w:val="006F1B4C"/>
    <w:rsid w:val="00723EF9"/>
    <w:rsid w:val="00746B50"/>
    <w:rsid w:val="007622E0"/>
    <w:rsid w:val="00780482"/>
    <w:rsid w:val="007975BE"/>
    <w:rsid w:val="007B5C52"/>
    <w:rsid w:val="007D65BE"/>
    <w:rsid w:val="007D7682"/>
    <w:rsid w:val="007E54F6"/>
    <w:rsid w:val="007E6230"/>
    <w:rsid w:val="008201EB"/>
    <w:rsid w:val="00823139"/>
    <w:rsid w:val="0082548F"/>
    <w:rsid w:val="00837155"/>
    <w:rsid w:val="0084332E"/>
    <w:rsid w:val="00870D0C"/>
    <w:rsid w:val="00881B32"/>
    <w:rsid w:val="00882F7D"/>
    <w:rsid w:val="008F229E"/>
    <w:rsid w:val="009312FA"/>
    <w:rsid w:val="009443DC"/>
    <w:rsid w:val="00952613"/>
    <w:rsid w:val="0095518A"/>
    <w:rsid w:val="0098548C"/>
    <w:rsid w:val="009E0BEC"/>
    <w:rsid w:val="009E64FE"/>
    <w:rsid w:val="00A26BAC"/>
    <w:rsid w:val="00A35F17"/>
    <w:rsid w:val="00A52318"/>
    <w:rsid w:val="00A71EB1"/>
    <w:rsid w:val="00A775EB"/>
    <w:rsid w:val="00AC1C0E"/>
    <w:rsid w:val="00AC4446"/>
    <w:rsid w:val="00B04A6A"/>
    <w:rsid w:val="00B137D2"/>
    <w:rsid w:val="00B431E7"/>
    <w:rsid w:val="00B55FB1"/>
    <w:rsid w:val="00B66EF4"/>
    <w:rsid w:val="00BB24FC"/>
    <w:rsid w:val="00BE1FF8"/>
    <w:rsid w:val="00BE7318"/>
    <w:rsid w:val="00C06B6A"/>
    <w:rsid w:val="00C15F77"/>
    <w:rsid w:val="00C37569"/>
    <w:rsid w:val="00C475A6"/>
    <w:rsid w:val="00C60DAA"/>
    <w:rsid w:val="00CA68EE"/>
    <w:rsid w:val="00D14848"/>
    <w:rsid w:val="00D169A9"/>
    <w:rsid w:val="00D30E95"/>
    <w:rsid w:val="00D43D84"/>
    <w:rsid w:val="00D626B8"/>
    <w:rsid w:val="00D633E7"/>
    <w:rsid w:val="00D827CB"/>
    <w:rsid w:val="00D86D1C"/>
    <w:rsid w:val="00D9471A"/>
    <w:rsid w:val="00DF0278"/>
    <w:rsid w:val="00E44481"/>
    <w:rsid w:val="00E92067"/>
    <w:rsid w:val="00F028C5"/>
    <w:rsid w:val="00F20508"/>
    <w:rsid w:val="00F327AA"/>
    <w:rsid w:val="00F532DE"/>
    <w:rsid w:val="00F9238C"/>
    <w:rsid w:val="00FA72FC"/>
    <w:rsid w:val="00FB481B"/>
    <w:rsid w:val="00FB6F3E"/>
    <w:rsid w:val="00FC6FE9"/>
    <w:rsid w:val="00FE0070"/>
    <w:rsid w:val="00FE68ED"/>
    <w:rsid w:val="00FF2437"/>
    <w:rsid w:val="00FF2C21"/>
    <w:rsid w:val="00FF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12544837">
      <w:bodyDiv w:val="1"/>
      <w:marLeft w:val="0"/>
      <w:marRight w:val="0"/>
      <w:marTop w:val="0"/>
      <w:marBottom w:val="0"/>
      <w:divBdr>
        <w:top w:val="none" w:sz="0" w:space="0" w:color="auto"/>
        <w:left w:val="none" w:sz="0" w:space="0" w:color="auto"/>
        <w:bottom w:val="none" w:sz="0" w:space="0" w:color="auto"/>
        <w:right w:val="none" w:sz="0" w:space="0" w:color="auto"/>
      </w:divBdr>
    </w:div>
    <w:div w:id="583493494">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482305855">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79800440">
      <w:bodyDiv w:val="1"/>
      <w:marLeft w:val="0"/>
      <w:marRight w:val="0"/>
      <w:marTop w:val="0"/>
      <w:marBottom w:val="0"/>
      <w:divBdr>
        <w:top w:val="none" w:sz="0" w:space="0" w:color="auto"/>
        <w:left w:val="none" w:sz="0" w:space="0" w:color="auto"/>
        <w:bottom w:val="none" w:sz="0" w:space="0" w:color="auto"/>
        <w:right w:val="none" w:sz="0" w:space="0" w:color="auto"/>
      </w:divBdr>
    </w:div>
    <w:div w:id="2016303755">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6285</Words>
  <Characters>3584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39</cp:revision>
  <dcterms:created xsi:type="dcterms:W3CDTF">2023-09-14T08:37:00Z</dcterms:created>
  <dcterms:modified xsi:type="dcterms:W3CDTF">2025-04-18T15:04:00Z</dcterms:modified>
</cp:coreProperties>
</file>