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847F082" w:rsidR="002B72AC" w:rsidRPr="00D30B70" w:rsidRDefault="00F43232"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Calibri" w:hAnsi="Times New Roman"/>
          <w:b/>
          <w:color w:val="000000"/>
          <w:sz w:val="24"/>
          <w:szCs w:val="24"/>
          <w:lang w:eastAsia="ru-RU"/>
        </w:rPr>
        <w:t xml:space="preserve">ДК 021:2015: 33690000-3-Лікарськи засоби різні </w:t>
      </w:r>
      <w:r w:rsidR="00E45777">
        <w:rPr>
          <w:rFonts w:ascii="Times New Roman" w:eastAsia="Calibri" w:hAnsi="Times New Roman"/>
          <w:b/>
          <w:color w:val="000000"/>
          <w:sz w:val="24"/>
          <w:szCs w:val="24"/>
          <w:lang w:eastAsia="ru-RU"/>
        </w:rPr>
        <w:t xml:space="preserve">(Система для визначення чутливості до </w:t>
      </w:r>
      <w:proofErr w:type="spellStart"/>
      <w:r w:rsidR="00E45777">
        <w:rPr>
          <w:rFonts w:ascii="Times New Roman" w:eastAsia="Calibri" w:hAnsi="Times New Roman"/>
          <w:b/>
          <w:color w:val="000000"/>
          <w:sz w:val="24"/>
          <w:szCs w:val="24"/>
          <w:lang w:eastAsia="ru-RU"/>
        </w:rPr>
        <w:t>колістину</w:t>
      </w:r>
      <w:proofErr w:type="spellEnd"/>
      <w:r w:rsidR="00E45777">
        <w:rPr>
          <w:rFonts w:ascii="Times New Roman" w:eastAsia="Calibri" w:hAnsi="Times New Roman"/>
          <w:b/>
          <w:color w:val="000000"/>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78DFF25"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43232">
        <w:rPr>
          <w:rFonts w:ascii="Times New Roman" w:eastAsia="Calibri" w:hAnsi="Times New Roman"/>
          <w:b/>
          <w:color w:val="000000"/>
          <w:sz w:val="24"/>
          <w:szCs w:val="24"/>
          <w:lang w:eastAsia="ru-RU"/>
        </w:rPr>
        <w:t xml:space="preserve">ДК 021:2015: 33690000-3-Лікарськи засоби різні </w:t>
      </w:r>
      <w:r w:rsidR="00E45777">
        <w:rPr>
          <w:rFonts w:ascii="Times New Roman" w:eastAsia="Calibri" w:hAnsi="Times New Roman"/>
          <w:b/>
          <w:color w:val="000000"/>
          <w:sz w:val="24"/>
          <w:szCs w:val="24"/>
          <w:lang w:eastAsia="ru-RU"/>
        </w:rPr>
        <w:t xml:space="preserve">(Система для визначення чутливості до </w:t>
      </w:r>
      <w:proofErr w:type="spellStart"/>
      <w:r w:rsidR="00E45777">
        <w:rPr>
          <w:rFonts w:ascii="Times New Roman" w:eastAsia="Calibri" w:hAnsi="Times New Roman"/>
          <w:b/>
          <w:color w:val="000000"/>
          <w:sz w:val="24"/>
          <w:szCs w:val="24"/>
          <w:lang w:eastAsia="ru-RU"/>
        </w:rPr>
        <w:t>колістину</w:t>
      </w:r>
      <w:proofErr w:type="spellEnd"/>
      <w:r w:rsidR="00E45777">
        <w:rPr>
          <w:rFonts w:ascii="Times New Roman" w:eastAsia="Calibri" w:hAnsi="Times New Roman"/>
          <w:b/>
          <w:color w:val="000000"/>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58BC303" w14:textId="229113E3" w:rsidR="00F850DA" w:rsidRPr="00B55FB1" w:rsidRDefault="00753E02" w:rsidP="0024553B">
      <w:pPr>
        <w:spacing w:after="0" w:line="240" w:lineRule="auto"/>
        <w:jc w:val="both"/>
        <w:rPr>
          <w:rFonts w:ascii="Times New Roman" w:hAnsi="Times New Roman" w:cs="Times New Roman"/>
          <w:sz w:val="24"/>
          <w:szCs w:val="24"/>
        </w:rPr>
      </w:pPr>
      <w:r w:rsidRPr="00753E02">
        <w:rPr>
          <w:rFonts w:ascii="Times New Roman" w:hAnsi="Times New Roman" w:cs="Times New Roman"/>
          <w:sz w:val="24"/>
          <w:szCs w:val="24"/>
        </w:rPr>
        <w:t>UA-2025-05-12-012524-a</w:t>
      </w:r>
      <w:bookmarkStart w:id="1" w:name="_GoBack"/>
      <w:bookmarkEnd w:id="1"/>
    </w:p>
    <w:p w14:paraId="4E9336F8" w14:textId="7E56AFA1"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AC70C5" w:rsidRPr="00AC70C5">
        <w:rPr>
          <w:rFonts w:ascii="Times New Roman" w:eastAsia="Calibri" w:hAnsi="Times New Roman" w:cs="Times New Roman"/>
          <w:sz w:val="24"/>
          <w:szCs w:val="24"/>
        </w:rPr>
        <w:t>380 000</w:t>
      </w:r>
      <w:r w:rsidR="005C4484" w:rsidRPr="00AC70C5">
        <w:rPr>
          <w:rFonts w:ascii="Times New Roman" w:eastAsia="Calibri" w:hAnsi="Times New Roman" w:cs="Times New Roman"/>
          <w:sz w:val="24"/>
          <w:szCs w:val="24"/>
        </w:rPr>
        <w:t>,00</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686D05" w:rsidRPr="00AC70C5">
        <w:rPr>
          <w:rFonts w:ascii="Times New Roman" w:hAnsi="Times New Roman" w:cs="Times New Roman"/>
          <w:sz w:val="24"/>
          <w:szCs w:val="24"/>
        </w:rPr>
        <w:t>бе</w:t>
      </w:r>
      <w:r w:rsidR="00461FF1" w:rsidRPr="00AC70C5">
        <w:rPr>
          <w:rFonts w:ascii="Times New Roman" w:hAnsi="Times New Roman" w:cs="Times New Roman"/>
          <w:sz w:val="24"/>
          <w:szCs w:val="24"/>
        </w:rPr>
        <w:t>з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1DB8CDB2"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AC70C5" w:rsidRPr="00AC70C5">
        <w:rPr>
          <w:rFonts w:ascii="Times New Roman" w:eastAsia="Calibri" w:hAnsi="Times New Roman" w:cs="Times New Roman"/>
          <w:sz w:val="24"/>
          <w:szCs w:val="24"/>
        </w:rPr>
        <w:t xml:space="preserve">380 000,00 </w:t>
      </w:r>
      <w:r w:rsidR="00686D05" w:rsidRPr="00AC70C5">
        <w:rPr>
          <w:rFonts w:ascii="Times New Roman" w:hAnsi="Times New Roman" w:cs="Times New Roman"/>
          <w:sz w:val="24"/>
          <w:szCs w:val="24"/>
        </w:rPr>
        <w:t>грн без ПДВ</w:t>
      </w:r>
      <w:r w:rsidR="002C7992" w:rsidRPr="00AC70C5">
        <w:rPr>
          <w:rFonts w:ascii="Times New Roman" w:eastAsia="Times New Roman" w:hAnsi="Times New Roman" w:cs="Times New Roman"/>
          <w:bCs/>
          <w:sz w:val="24"/>
          <w:szCs w:val="24"/>
          <w:lang w:eastAsia="uk-UA"/>
        </w:rPr>
        <w:t>.</w:t>
      </w:r>
    </w:p>
    <w:p w14:paraId="6A087030" w14:textId="77777777"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EC0F39" w:rsidRPr="00AC70C5">
        <w:rPr>
          <w:rFonts w:ascii="Times New Roman" w:eastAsia="Calibri" w:hAnsi="Times New Roman" w:cs="Times New Roman"/>
          <w:b/>
          <w:bCs/>
          <w:sz w:val="24"/>
          <w:szCs w:val="24"/>
        </w:rPr>
        <w:t>кошти міжнародної технічної допомоги, виділені за проектом ITF «Надання підтримки Центру громадського</w:t>
      </w:r>
      <w:r w:rsidR="00EC0F39">
        <w:rPr>
          <w:rFonts w:ascii="Times New Roman" w:eastAsia="Calibri" w:hAnsi="Times New Roman" w:cs="Times New Roman"/>
          <w:b/>
          <w:bCs/>
          <w:sz w:val="24"/>
          <w:szCs w:val="24"/>
        </w:rPr>
        <w:t xml:space="preserve">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C0F39">
        <w:rPr>
          <w:rFonts w:ascii="Times New Roman" w:eastAsia="Calibri" w:hAnsi="Times New Roman" w:cs="Times New Roman"/>
          <w:b/>
          <w:bCs/>
          <w:sz w:val="24"/>
          <w:szCs w:val="24"/>
        </w:rPr>
        <w:t>Component</w:t>
      </w:r>
      <w:proofErr w:type="spellEnd"/>
      <w:r w:rsidR="00EC0F39">
        <w:rPr>
          <w:rFonts w:ascii="Times New Roman" w:eastAsia="Calibri" w:hAnsi="Times New Roman" w:cs="Times New Roman"/>
          <w:b/>
          <w:bCs/>
          <w:sz w:val="24"/>
          <w:szCs w:val="24"/>
        </w:rPr>
        <w:t xml:space="preserve"> 1: CORE 20NU2HGH000056UKRAS (CORE56UKRAS).</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8590BF"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29</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686D05">
        <w:rPr>
          <w:rFonts w:ascii="Times New Roman" w:hAnsi="Times New Roman" w:cs="Times New Roman"/>
          <w:sz w:val="24"/>
          <w:szCs w:val="24"/>
        </w:rPr>
        <w:t>8</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282877AF" w14:textId="03B7DAD0" w:rsidR="002833C6" w:rsidRDefault="00E41080" w:rsidP="002833C6">
      <w:pPr>
        <w:spacing w:after="0" w:line="240" w:lineRule="auto"/>
        <w:jc w:val="center"/>
        <w:rPr>
          <w:rFonts w:ascii="Times New Roman" w:hAnsi="Times New Roman" w:cs="Times New Roman"/>
          <w:b/>
          <w:color w:val="000000" w:themeColor="text1"/>
          <w:sz w:val="24"/>
          <w:szCs w:val="24"/>
          <w:lang w:eastAsia="ru-RU"/>
        </w:rPr>
      </w:pPr>
      <w:bookmarkStart w:id="6" w:name="_Hlk150327973"/>
      <w:bookmarkStart w:id="7" w:name="_Hlk153869988"/>
      <w:bookmarkEnd w:id="3"/>
      <w:bookmarkEnd w:id="4"/>
      <w:bookmarkEnd w:id="5"/>
      <w:r>
        <w:rPr>
          <w:rFonts w:ascii="Times New Roman" w:eastAsia="Calibri" w:hAnsi="Times New Roman"/>
          <w:b/>
          <w:color w:val="000000"/>
          <w:sz w:val="24"/>
          <w:szCs w:val="24"/>
          <w:lang w:eastAsia="ru-RU"/>
        </w:rPr>
        <w:t xml:space="preserve">ДК 021:2015: 33690000-3-Лікарськи засоби різні </w:t>
      </w:r>
      <w:r w:rsidR="00E45777">
        <w:rPr>
          <w:rFonts w:ascii="Times New Roman" w:eastAsia="Calibri" w:hAnsi="Times New Roman"/>
          <w:b/>
          <w:color w:val="000000"/>
          <w:sz w:val="24"/>
          <w:szCs w:val="24"/>
          <w:lang w:eastAsia="ru-RU"/>
        </w:rPr>
        <w:t xml:space="preserve">(Система для визначення чутливості до </w:t>
      </w:r>
      <w:proofErr w:type="spellStart"/>
      <w:r w:rsidR="00E45777">
        <w:rPr>
          <w:rFonts w:ascii="Times New Roman" w:eastAsia="Calibri" w:hAnsi="Times New Roman"/>
          <w:b/>
          <w:color w:val="000000"/>
          <w:sz w:val="24"/>
          <w:szCs w:val="24"/>
          <w:lang w:eastAsia="ru-RU"/>
        </w:rPr>
        <w:t>колістину</w:t>
      </w:r>
      <w:proofErr w:type="spellEnd"/>
      <w:r w:rsidR="00E45777">
        <w:rPr>
          <w:rFonts w:ascii="Times New Roman" w:eastAsia="Calibri" w:hAnsi="Times New Roman"/>
          <w:b/>
          <w:color w:val="000000"/>
          <w:sz w:val="24"/>
          <w:szCs w:val="24"/>
          <w:lang w:eastAsia="ru-RU"/>
        </w:rPr>
        <w:t>)</w:t>
      </w:r>
    </w:p>
    <w:p w14:paraId="3384426D" w14:textId="77777777" w:rsidR="002833C6" w:rsidRDefault="002833C6" w:rsidP="002833C6">
      <w:pPr>
        <w:spacing w:after="0" w:line="240" w:lineRule="auto"/>
        <w:jc w:val="center"/>
        <w:rPr>
          <w:rFonts w:ascii="Times New Roman" w:hAnsi="Times New Roman" w:cs="Times New Roman"/>
          <w:b/>
          <w:color w:val="000000" w:themeColor="text1"/>
          <w:sz w:val="24"/>
          <w:szCs w:val="24"/>
          <w:lang w:eastAsia="ru-RU"/>
        </w:rPr>
      </w:pPr>
    </w:p>
    <w:p w14:paraId="73F51EDE" w14:textId="77777777" w:rsidR="002833C6" w:rsidRDefault="002833C6" w:rsidP="002833C6">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1DAE3199" w14:textId="77777777" w:rsidR="002833C6" w:rsidRDefault="002833C6" w:rsidP="002833C6">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2833C6" w14:paraId="3E0D6265" w14:textId="77777777" w:rsidTr="002833C6">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3EB1734E"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38A13E12"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CD6FE00"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7EDB0815"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33D215C6"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D9A286B"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E047C4" w14:paraId="1A56470E" w14:textId="77777777" w:rsidTr="00C172CE">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0D4476E" w14:textId="4A6FFDC9" w:rsidR="00E047C4" w:rsidRDefault="00E047C4" w:rsidP="00E047C4">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1AC537BB" w14:textId="38BC49D0" w:rsidR="00E047C4" w:rsidRDefault="00E047C4" w:rsidP="00E047C4">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olor w:val="000000"/>
                <w:sz w:val="24"/>
                <w:szCs w:val="24"/>
                <w:lang w:eastAsia="ru-RU"/>
              </w:rPr>
              <w:t xml:space="preserve">Система для визначення чутливості до </w:t>
            </w:r>
            <w:proofErr w:type="spellStart"/>
            <w:r>
              <w:rPr>
                <w:rFonts w:ascii="Times New Roman" w:eastAsia="Calibri" w:hAnsi="Times New Roman"/>
                <w:color w:val="000000"/>
                <w:sz w:val="24"/>
                <w:szCs w:val="24"/>
                <w:lang w:eastAsia="ru-RU"/>
              </w:rPr>
              <w:t>колістину</w:t>
            </w:r>
            <w:proofErr w:type="spellEnd"/>
            <w:r>
              <w:rPr>
                <w:rFonts w:ascii="Times New Roman" w:eastAsia="Calibri" w:hAnsi="Times New Roman"/>
                <w:color w:val="000000"/>
                <w:sz w:val="24"/>
                <w:szCs w:val="24"/>
                <w:lang w:eastAsia="ru-RU"/>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05F195D9" w14:textId="77777777" w:rsidR="00E047C4" w:rsidRDefault="00E047C4" w:rsidP="00E047C4">
            <w:pPr>
              <w:spacing w:after="0"/>
              <w:rPr>
                <w:rFonts w:ascii="Times New Roman" w:hAnsi="Times New Roman"/>
                <w:sz w:val="24"/>
                <w:szCs w:val="24"/>
                <w:lang w:val="de-DE" w:eastAsia="de-DE"/>
              </w:rPr>
            </w:pPr>
            <w:r>
              <w:rPr>
                <w:rFonts w:ascii="Times New Roman" w:hAnsi="Times New Roman"/>
                <w:sz w:val="24"/>
                <w:szCs w:val="24"/>
              </w:rPr>
              <w:t xml:space="preserve">Система для тестування антимікробної чутливості до дії </w:t>
            </w:r>
            <w:proofErr w:type="spellStart"/>
            <w:r>
              <w:rPr>
                <w:rFonts w:ascii="Times New Roman" w:hAnsi="Times New Roman"/>
                <w:sz w:val="24"/>
                <w:szCs w:val="24"/>
              </w:rPr>
              <w:t>колістину</w:t>
            </w:r>
            <w:proofErr w:type="spellEnd"/>
            <w:r>
              <w:rPr>
                <w:rFonts w:ascii="Times New Roman" w:hAnsi="Times New Roman"/>
                <w:sz w:val="24"/>
                <w:szCs w:val="24"/>
              </w:rPr>
              <w:t xml:space="preserve"> (</w:t>
            </w:r>
            <w:proofErr w:type="spellStart"/>
            <w:r>
              <w:rPr>
                <w:rFonts w:ascii="Times New Roman" w:hAnsi="Times New Roman"/>
                <w:sz w:val="24"/>
                <w:szCs w:val="24"/>
              </w:rPr>
              <w:t>поліміксину</w:t>
            </w:r>
            <w:proofErr w:type="spellEnd"/>
            <w:r>
              <w:rPr>
                <w:rFonts w:ascii="Times New Roman" w:hAnsi="Times New Roman"/>
                <w:sz w:val="24"/>
                <w:szCs w:val="24"/>
              </w:rPr>
              <w:t xml:space="preserve"> Е)</w:t>
            </w:r>
            <w:r>
              <w:rPr>
                <w:rFonts w:ascii="Times New Roman" w:hAnsi="Times New Roman"/>
                <w:sz w:val="24"/>
                <w:szCs w:val="24"/>
                <w:lang w:eastAsia="uk-UA"/>
              </w:rPr>
              <w:t xml:space="preserve"> методом </w:t>
            </w:r>
            <w:proofErr w:type="spellStart"/>
            <w:r>
              <w:rPr>
                <w:rFonts w:ascii="Times New Roman" w:hAnsi="Times New Roman"/>
                <w:sz w:val="24"/>
                <w:szCs w:val="24"/>
                <w:lang w:eastAsia="uk-UA"/>
              </w:rPr>
              <w:t>мікророзведнь</w:t>
            </w:r>
            <w:proofErr w:type="spellEnd"/>
            <w:r>
              <w:rPr>
                <w:rFonts w:ascii="Times New Roman" w:hAnsi="Times New Roman"/>
                <w:sz w:val="24"/>
                <w:szCs w:val="24"/>
                <w:lang w:eastAsia="uk-UA"/>
              </w:rPr>
              <w:t xml:space="preserve"> в бульйоні. Являє собою панель (планшет) з висушеним антибіотиком в семи двократних розведеннях (0.25-16 </w:t>
            </w:r>
            <w:proofErr w:type="spellStart"/>
            <w:r>
              <w:rPr>
                <w:rFonts w:ascii="Times New Roman" w:hAnsi="Times New Roman"/>
                <w:sz w:val="24"/>
                <w:szCs w:val="24"/>
                <w:lang w:eastAsia="uk-UA"/>
              </w:rPr>
              <w:t>мкг</w:t>
            </w:r>
            <w:proofErr w:type="spellEnd"/>
            <w:r>
              <w:rPr>
                <w:rFonts w:ascii="Times New Roman" w:hAnsi="Times New Roman"/>
                <w:sz w:val="24"/>
                <w:szCs w:val="24"/>
                <w:lang w:eastAsia="uk-UA"/>
              </w:rPr>
              <w:t>/мл).</w:t>
            </w:r>
          </w:p>
          <w:p w14:paraId="200E489A" w14:textId="77777777" w:rsidR="00E047C4" w:rsidRDefault="00E047C4" w:rsidP="00E047C4">
            <w:pPr>
              <w:autoSpaceDE w:val="0"/>
              <w:autoSpaceDN w:val="0"/>
              <w:adjustRightInd w:val="0"/>
              <w:spacing w:after="0"/>
              <w:rPr>
                <w:rFonts w:ascii="Times New Roman" w:hAnsi="Times New Roman"/>
                <w:sz w:val="24"/>
                <w:szCs w:val="24"/>
              </w:rPr>
            </w:pPr>
            <w:r>
              <w:rPr>
                <w:rFonts w:ascii="Times New Roman" w:hAnsi="Times New Roman"/>
                <w:sz w:val="24"/>
                <w:szCs w:val="24"/>
              </w:rPr>
              <w:t>Кількість  визначень – не менше 16.</w:t>
            </w:r>
          </w:p>
          <w:p w14:paraId="5F03FA36" w14:textId="77777777" w:rsidR="00E047C4" w:rsidRDefault="00E047C4" w:rsidP="00E047C4">
            <w:pPr>
              <w:spacing w:after="0"/>
              <w:jc w:val="both"/>
              <w:rPr>
                <w:rFonts w:ascii="Times New Roman" w:eastAsia="Liberation Serif" w:hAnsi="Times New Roman"/>
                <w:sz w:val="24"/>
                <w:szCs w:val="24"/>
              </w:rPr>
            </w:pPr>
            <w:r>
              <w:rPr>
                <w:rFonts w:ascii="Times New Roman" w:hAnsi="Times New Roman"/>
                <w:bCs/>
                <w:sz w:val="24"/>
                <w:szCs w:val="24"/>
              </w:rPr>
              <w:t>Склад набору:</w:t>
            </w:r>
          </w:p>
          <w:p w14:paraId="36A2C149" w14:textId="77777777" w:rsidR="00E047C4" w:rsidRDefault="00E047C4" w:rsidP="00E047C4">
            <w:pPr>
              <w:pStyle w:val="af2"/>
              <w:numPr>
                <w:ilvl w:val="0"/>
                <w:numId w:val="41"/>
              </w:numPr>
              <w:contextualSpacing/>
              <w:jc w:val="both"/>
              <w:rPr>
                <w:rFonts w:eastAsia="Liberation Serif"/>
                <w:sz w:val="24"/>
                <w:szCs w:val="24"/>
              </w:rPr>
            </w:pPr>
            <w:r>
              <w:rPr>
                <w:sz w:val="24"/>
                <w:szCs w:val="24"/>
                <w:lang w:val="uk-UA"/>
              </w:rPr>
              <w:t xml:space="preserve">Панелі (планшети) для визначення чутливості до дії </w:t>
            </w:r>
            <w:proofErr w:type="spellStart"/>
            <w:r>
              <w:rPr>
                <w:sz w:val="24"/>
                <w:szCs w:val="24"/>
                <w:lang w:val="uk-UA"/>
              </w:rPr>
              <w:t>колістину</w:t>
            </w:r>
            <w:proofErr w:type="spellEnd"/>
            <w:r>
              <w:rPr>
                <w:sz w:val="24"/>
                <w:szCs w:val="24"/>
                <w:lang w:val="uk-UA"/>
              </w:rPr>
              <w:t>;</w:t>
            </w:r>
          </w:p>
          <w:p w14:paraId="1CDDD4EE" w14:textId="77777777" w:rsidR="00E047C4" w:rsidRDefault="00E047C4" w:rsidP="00E047C4">
            <w:pPr>
              <w:pStyle w:val="af2"/>
              <w:numPr>
                <w:ilvl w:val="0"/>
                <w:numId w:val="41"/>
              </w:numPr>
              <w:contextualSpacing/>
              <w:jc w:val="both"/>
              <w:rPr>
                <w:rFonts w:eastAsia="Liberation Serif"/>
                <w:sz w:val="24"/>
                <w:szCs w:val="24"/>
              </w:rPr>
            </w:pPr>
            <w:r>
              <w:rPr>
                <w:sz w:val="24"/>
                <w:szCs w:val="24"/>
              </w:rPr>
              <w:t>Флакон</w:t>
            </w:r>
            <w:r>
              <w:rPr>
                <w:sz w:val="24"/>
                <w:szCs w:val="24"/>
                <w:lang w:val="uk-UA"/>
              </w:rPr>
              <w:t>и з</w:t>
            </w:r>
            <w:r>
              <w:rPr>
                <w:sz w:val="24"/>
                <w:szCs w:val="24"/>
              </w:rPr>
              <w:t xml:space="preserve"> </w:t>
            </w:r>
            <w:proofErr w:type="spellStart"/>
            <w:r>
              <w:rPr>
                <w:sz w:val="24"/>
                <w:szCs w:val="24"/>
              </w:rPr>
              <w:t>бульйон</w:t>
            </w:r>
            <w:r>
              <w:rPr>
                <w:sz w:val="24"/>
                <w:szCs w:val="24"/>
                <w:lang w:val="uk-UA"/>
              </w:rPr>
              <w:t>ом</w:t>
            </w:r>
            <w:proofErr w:type="spellEnd"/>
            <w:r>
              <w:rPr>
                <w:sz w:val="24"/>
                <w:szCs w:val="24"/>
              </w:rPr>
              <w:t xml:space="preserve"> Мюллера-</w:t>
            </w:r>
            <w:proofErr w:type="spellStart"/>
            <w:r>
              <w:rPr>
                <w:sz w:val="24"/>
                <w:szCs w:val="24"/>
              </w:rPr>
              <w:t>Хінтона</w:t>
            </w:r>
            <w:proofErr w:type="spellEnd"/>
            <w:r>
              <w:rPr>
                <w:sz w:val="24"/>
                <w:szCs w:val="24"/>
              </w:rPr>
              <w:t xml:space="preserve"> II</w:t>
            </w:r>
            <w:r>
              <w:rPr>
                <w:sz w:val="24"/>
                <w:szCs w:val="24"/>
                <w:lang w:val="uk-UA"/>
              </w:rPr>
              <w:t>;</w:t>
            </w:r>
          </w:p>
          <w:p w14:paraId="053E65E9" w14:textId="77777777" w:rsidR="00E047C4" w:rsidRDefault="00E047C4" w:rsidP="00E047C4">
            <w:pPr>
              <w:pStyle w:val="af2"/>
              <w:numPr>
                <w:ilvl w:val="0"/>
                <w:numId w:val="41"/>
              </w:numPr>
              <w:contextualSpacing/>
              <w:jc w:val="both"/>
              <w:rPr>
                <w:sz w:val="24"/>
                <w:szCs w:val="24"/>
              </w:rPr>
            </w:pPr>
            <w:proofErr w:type="spellStart"/>
            <w:r>
              <w:rPr>
                <w:sz w:val="24"/>
                <w:szCs w:val="24"/>
              </w:rPr>
              <w:t>Плівка</w:t>
            </w:r>
            <w:proofErr w:type="spellEnd"/>
            <w:r>
              <w:rPr>
                <w:sz w:val="24"/>
                <w:szCs w:val="24"/>
              </w:rPr>
              <w:t xml:space="preserve"> </w:t>
            </w:r>
            <w:r>
              <w:rPr>
                <w:sz w:val="24"/>
                <w:szCs w:val="24"/>
                <w:lang w:val="uk-UA"/>
              </w:rPr>
              <w:t xml:space="preserve">або пакет </w:t>
            </w:r>
            <w:r>
              <w:rPr>
                <w:sz w:val="24"/>
                <w:szCs w:val="24"/>
              </w:rPr>
              <w:t xml:space="preserve">для </w:t>
            </w:r>
            <w:proofErr w:type="spellStart"/>
            <w:r>
              <w:rPr>
                <w:sz w:val="24"/>
                <w:szCs w:val="24"/>
              </w:rPr>
              <w:t>запечатування</w:t>
            </w:r>
            <w:proofErr w:type="spellEnd"/>
            <w:r>
              <w:rPr>
                <w:sz w:val="24"/>
                <w:szCs w:val="24"/>
                <w:lang w:val="uk-UA"/>
              </w:rPr>
              <w:t>;</w:t>
            </w:r>
          </w:p>
          <w:p w14:paraId="45D85F01" w14:textId="77777777" w:rsidR="00E047C4" w:rsidRDefault="00E047C4" w:rsidP="00E047C4">
            <w:pPr>
              <w:pStyle w:val="af2"/>
              <w:numPr>
                <w:ilvl w:val="0"/>
                <w:numId w:val="41"/>
              </w:numPr>
              <w:contextualSpacing/>
              <w:jc w:val="both"/>
              <w:rPr>
                <w:sz w:val="24"/>
                <w:szCs w:val="24"/>
              </w:rPr>
            </w:pPr>
            <w:r>
              <w:rPr>
                <w:sz w:val="24"/>
                <w:szCs w:val="24"/>
                <w:lang w:val="uk-UA"/>
              </w:rPr>
              <w:t>І</w:t>
            </w:r>
            <w:proofErr w:type="spellStart"/>
            <w:r>
              <w:rPr>
                <w:sz w:val="24"/>
                <w:szCs w:val="24"/>
              </w:rPr>
              <w:t>нструкція</w:t>
            </w:r>
            <w:proofErr w:type="spellEnd"/>
            <w:r>
              <w:rPr>
                <w:sz w:val="24"/>
                <w:szCs w:val="24"/>
                <w:lang w:val="uk-UA"/>
              </w:rPr>
              <w:t xml:space="preserve"> з використання;</w:t>
            </w:r>
          </w:p>
          <w:p w14:paraId="18C18E85" w14:textId="77777777" w:rsidR="00E047C4" w:rsidRDefault="00E047C4" w:rsidP="00E047C4">
            <w:pPr>
              <w:pStyle w:val="af2"/>
              <w:numPr>
                <w:ilvl w:val="0"/>
                <w:numId w:val="41"/>
              </w:numPr>
              <w:contextualSpacing/>
              <w:jc w:val="both"/>
              <w:rPr>
                <w:sz w:val="24"/>
                <w:szCs w:val="24"/>
              </w:rPr>
            </w:pPr>
            <w:r>
              <w:rPr>
                <w:sz w:val="24"/>
                <w:szCs w:val="24"/>
                <w:lang w:val="uk-UA"/>
              </w:rPr>
              <w:t>Ф</w:t>
            </w:r>
            <w:proofErr w:type="spellStart"/>
            <w:r>
              <w:rPr>
                <w:sz w:val="24"/>
                <w:szCs w:val="24"/>
              </w:rPr>
              <w:t>орма</w:t>
            </w:r>
            <w:proofErr w:type="spellEnd"/>
            <w:r>
              <w:rPr>
                <w:sz w:val="24"/>
                <w:szCs w:val="24"/>
                <w:lang w:val="uk-UA"/>
              </w:rPr>
              <w:t xml:space="preserve"> (бланк) </w:t>
            </w:r>
            <w:r>
              <w:rPr>
                <w:sz w:val="24"/>
                <w:szCs w:val="24"/>
              </w:rPr>
              <w:t xml:space="preserve">для </w:t>
            </w:r>
            <w:proofErr w:type="spellStart"/>
            <w:r>
              <w:rPr>
                <w:sz w:val="24"/>
                <w:szCs w:val="24"/>
              </w:rPr>
              <w:t>введення</w:t>
            </w:r>
            <w:proofErr w:type="spellEnd"/>
            <w:r>
              <w:rPr>
                <w:sz w:val="24"/>
                <w:szCs w:val="24"/>
              </w:rPr>
              <w:t xml:space="preserve"> </w:t>
            </w:r>
            <w:proofErr w:type="spellStart"/>
            <w:r>
              <w:rPr>
                <w:sz w:val="24"/>
                <w:szCs w:val="24"/>
              </w:rPr>
              <w:t>результатів</w:t>
            </w:r>
            <w:proofErr w:type="spellEnd"/>
            <w:r>
              <w:rPr>
                <w:sz w:val="24"/>
                <w:szCs w:val="24"/>
                <w:lang w:val="uk-UA"/>
              </w:rPr>
              <w:t>.</w:t>
            </w:r>
          </w:p>
          <w:p w14:paraId="2A57224D" w14:textId="54854009" w:rsidR="00E047C4" w:rsidRDefault="00E047C4" w:rsidP="00E047C4">
            <w:pPr>
              <w:spacing w:after="0" w:line="240" w:lineRule="auto"/>
              <w:jc w:val="both"/>
              <w:rPr>
                <w:rFonts w:ascii="Times New Roman" w:hAnsi="Times New Roman" w:cs="Times New Roman"/>
                <w:sz w:val="24"/>
                <w:szCs w:val="24"/>
                <w:lang w:val="ru-RU"/>
              </w:rPr>
            </w:pPr>
            <w:r>
              <w:rPr>
                <w:rFonts w:ascii="Times New Roman" w:hAnsi="Times New Roman"/>
                <w:sz w:val="24"/>
                <w:szCs w:val="24"/>
                <w:lang w:eastAsia="uk-UA"/>
              </w:rPr>
              <w:t xml:space="preserve">Температура зберігання та транспортування  2-8 </w:t>
            </w:r>
            <w:r>
              <w:rPr>
                <w:rFonts w:ascii="Times New Roman" w:hAnsi="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BCBB03F" w14:textId="77777777" w:rsidR="00E047C4" w:rsidRDefault="00E047C4" w:rsidP="00E047C4">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355DA6" w14:textId="77777777" w:rsidR="00E047C4" w:rsidRDefault="00E047C4" w:rsidP="00E047C4">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100</w:t>
            </w:r>
          </w:p>
        </w:tc>
      </w:tr>
    </w:tbl>
    <w:p w14:paraId="6BBE021F" w14:textId="77777777" w:rsidR="002833C6" w:rsidRDefault="002833C6" w:rsidP="002833C6">
      <w:pPr>
        <w:spacing w:after="0" w:line="240" w:lineRule="auto"/>
        <w:ind w:firstLine="709"/>
        <w:jc w:val="both"/>
        <w:rPr>
          <w:rFonts w:ascii="Times New Roman" w:eastAsia="Times New Roman" w:hAnsi="Times New Roman" w:cs="Times New Roman"/>
          <w:color w:val="000000"/>
          <w:sz w:val="24"/>
          <w:szCs w:val="24"/>
        </w:rPr>
      </w:pPr>
    </w:p>
    <w:p w14:paraId="73644649"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8E9556E"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A7F40FD"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5EED168E" w14:textId="77777777" w:rsidR="002833C6" w:rsidRDefault="002833C6" w:rsidP="002833C6">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48872DF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4FB112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2ECEF13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5409C811"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64D074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41CCCC4" w14:textId="77777777" w:rsidR="002833C6" w:rsidRDefault="002833C6" w:rsidP="002833C6">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7FE847DA"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0D196F6F"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3D4A4E8"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2833C6" w14:paraId="749C37DD" w14:textId="77777777" w:rsidTr="002833C6">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2FC718DF" w14:textId="77777777" w:rsidR="002833C6" w:rsidRDefault="002833C6">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0411EC8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EAB6510"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5050D9D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48C32FA8"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03080C3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6CA2938" w14:textId="77777777" w:rsidR="002833C6" w:rsidRDefault="002833C6">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2833C6" w14:paraId="580C74BC" w14:textId="77777777" w:rsidTr="002833C6">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18070F" w14:textId="77777777" w:rsidR="002833C6" w:rsidRDefault="002833C6">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3CD381F9"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192DF7CA"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387BB0E"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591FC42D" w14:textId="77777777" w:rsidR="002833C6" w:rsidRDefault="002833C6">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2B5E61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749B25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14C6CBB" w14:textId="77777777" w:rsidR="002833C6" w:rsidRDefault="002833C6">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BF41EB2"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3F4A678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2473AB13" w14:textId="77777777" w:rsidR="002833C6" w:rsidRDefault="002833C6">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476AE61"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r w:rsidR="002833C6" w14:paraId="25C0E575" w14:textId="77777777" w:rsidTr="002833C6">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E744A8"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7341E49A" w14:textId="77777777" w:rsidR="002833C6" w:rsidRDefault="002833C6">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1EBE6A6"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11FC4E24"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174E7AC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38C89A2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02CF9C8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1B5656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5700D3C6"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55C9474B"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bl>
    <w:p w14:paraId="742F91D7" w14:textId="77777777" w:rsidR="002833C6" w:rsidRDefault="002833C6" w:rsidP="002833C6">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FFAEB3A"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381EEF4E" w14:textId="77777777" w:rsidR="002833C6" w:rsidRDefault="002833C6" w:rsidP="002833C6">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15CF5802" w14:textId="77777777" w:rsidR="002833C6" w:rsidRDefault="002833C6" w:rsidP="002833C6">
      <w:pPr>
        <w:pStyle w:val="aff2"/>
        <w:spacing w:before="0" w:beforeAutospacing="0" w:after="0" w:afterAutospacing="0"/>
        <w:ind w:left="142" w:firstLine="567"/>
        <w:jc w:val="both"/>
      </w:pPr>
      <w:r>
        <w:rPr>
          <w:color w:val="000000"/>
          <w:shd w:val="clear" w:color="auto" w:fill="FFFFFF"/>
        </w:rPr>
        <w:lastRenderedPageBreak/>
        <w:t>або</w:t>
      </w:r>
    </w:p>
    <w:p w14:paraId="4E7001F1"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3A0763C0" w14:textId="77777777" w:rsidR="002833C6" w:rsidRDefault="002833C6" w:rsidP="002833C6">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488A977D"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7E26EFB" w14:textId="77777777" w:rsidR="002833C6" w:rsidRDefault="002833C6" w:rsidP="002833C6">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2833C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84DD" w14:textId="77777777" w:rsidR="003C6B47" w:rsidRDefault="003C6B47" w:rsidP="0024553B">
      <w:pPr>
        <w:spacing w:after="0" w:line="240" w:lineRule="auto"/>
      </w:pPr>
      <w:r>
        <w:separator/>
      </w:r>
    </w:p>
  </w:endnote>
  <w:endnote w:type="continuationSeparator" w:id="0">
    <w:p w14:paraId="0CB4B475" w14:textId="77777777" w:rsidR="003C6B47" w:rsidRDefault="003C6B4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E3A6" w14:textId="77777777" w:rsidR="003C6B47" w:rsidRDefault="003C6B47" w:rsidP="0024553B">
      <w:pPr>
        <w:spacing w:after="0" w:line="240" w:lineRule="auto"/>
      </w:pPr>
      <w:r>
        <w:separator/>
      </w:r>
    </w:p>
  </w:footnote>
  <w:footnote w:type="continuationSeparator" w:id="0">
    <w:p w14:paraId="46540E2E" w14:textId="77777777" w:rsidR="003C6B47" w:rsidRDefault="003C6B4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2"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25"/>
  </w:num>
  <w:num w:numId="3">
    <w:abstractNumId w:val="5"/>
  </w:num>
  <w:num w:numId="4">
    <w:abstractNumId w:val="11"/>
  </w:num>
  <w:num w:numId="5">
    <w:abstractNumId w:val="34"/>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29"/>
  </w:num>
  <w:num w:numId="21">
    <w:abstractNumId w:val="13"/>
  </w:num>
  <w:num w:numId="22">
    <w:abstractNumId w:val="7"/>
  </w:num>
  <w:num w:numId="23">
    <w:abstractNumId w:val="16"/>
  </w:num>
  <w:num w:numId="24">
    <w:abstractNumId w:val="35"/>
  </w:num>
  <w:num w:numId="25">
    <w:abstractNumId w:val="22"/>
  </w:num>
  <w:num w:numId="26">
    <w:abstractNumId w:val="12"/>
  </w:num>
  <w:num w:numId="27">
    <w:abstractNumId w:val="23"/>
  </w:num>
  <w:num w:numId="28">
    <w:abstractNumId w:val="3"/>
  </w:num>
  <w:num w:numId="29">
    <w:abstractNumId w:val="36"/>
  </w:num>
  <w:num w:numId="30">
    <w:abstractNumId w:val="30"/>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27EDA"/>
    <w:rsid w:val="00140B58"/>
    <w:rsid w:val="001B30E0"/>
    <w:rsid w:val="001C1517"/>
    <w:rsid w:val="001C1668"/>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86D05"/>
    <w:rsid w:val="006C75C1"/>
    <w:rsid w:val="006D3EBF"/>
    <w:rsid w:val="006F1B4C"/>
    <w:rsid w:val="00723EF9"/>
    <w:rsid w:val="00746B50"/>
    <w:rsid w:val="00753E02"/>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43DC"/>
    <w:rsid w:val="0095518A"/>
    <w:rsid w:val="0098548C"/>
    <w:rsid w:val="009E1B95"/>
    <w:rsid w:val="009E64FE"/>
    <w:rsid w:val="00A35F17"/>
    <w:rsid w:val="00A52318"/>
    <w:rsid w:val="00A71EB1"/>
    <w:rsid w:val="00A775EB"/>
    <w:rsid w:val="00AC1C0E"/>
    <w:rsid w:val="00AC70C5"/>
    <w:rsid w:val="00B137D2"/>
    <w:rsid w:val="00B431E7"/>
    <w:rsid w:val="00B55FB1"/>
    <w:rsid w:val="00B66EF4"/>
    <w:rsid w:val="00BE1FF8"/>
    <w:rsid w:val="00BE2820"/>
    <w:rsid w:val="00C06B6A"/>
    <w:rsid w:val="00C12BB7"/>
    <w:rsid w:val="00C15F77"/>
    <w:rsid w:val="00C37569"/>
    <w:rsid w:val="00C60DAA"/>
    <w:rsid w:val="00CA68EE"/>
    <w:rsid w:val="00D14848"/>
    <w:rsid w:val="00D169A9"/>
    <w:rsid w:val="00D30B70"/>
    <w:rsid w:val="00D30E95"/>
    <w:rsid w:val="00D43D84"/>
    <w:rsid w:val="00D626B8"/>
    <w:rsid w:val="00D86D1C"/>
    <w:rsid w:val="00D9471A"/>
    <w:rsid w:val="00DD1D9E"/>
    <w:rsid w:val="00DF0278"/>
    <w:rsid w:val="00E047C4"/>
    <w:rsid w:val="00E41080"/>
    <w:rsid w:val="00E44481"/>
    <w:rsid w:val="00E45777"/>
    <w:rsid w:val="00E91074"/>
    <w:rsid w:val="00E92067"/>
    <w:rsid w:val="00E92B6E"/>
    <w:rsid w:val="00EC0F39"/>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6061</Words>
  <Characters>3456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50</cp:revision>
  <dcterms:created xsi:type="dcterms:W3CDTF">2023-09-14T08:37:00Z</dcterms:created>
  <dcterms:modified xsi:type="dcterms:W3CDTF">2025-05-12T13:24:00Z</dcterms:modified>
</cp:coreProperties>
</file>